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AA385D" w14:textId="77777777" w:rsidR="00807C36" w:rsidRPr="005F445A"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p>
    <w:p w14:paraId="40414E0F" w14:textId="17C48E95" w:rsidR="00807C36" w:rsidRPr="005F445A" w:rsidRDefault="005F445A" w:rsidP="002024BF">
      <w:pPr>
        <w:pStyle w:val="ProductList-Body"/>
        <w:shd w:val="clear" w:color="auto" w:fill="00188F"/>
        <w:tabs>
          <w:tab w:val="clear" w:pos="360"/>
          <w:tab w:val="clear" w:pos="720"/>
          <w:tab w:val="clear" w:pos="1080"/>
        </w:tabs>
        <w:ind w:right="8640" w:firstLine="360"/>
        <w:jc w:val="both"/>
        <w:rPr>
          <w:sz w:val="32"/>
          <w:szCs w:val="32"/>
        </w:rPr>
      </w:pPr>
      <w:bookmarkStart w:id="0" w:name="CoverPage"/>
      <w:r w:rsidRPr="005F445A">
        <w:rPr>
          <w:rFonts w:asciiTheme="majorHAnsi" w:hAnsiTheme="majorHAnsi"/>
          <w:color w:val="FFFFFF" w:themeColor="background1"/>
          <w:sz w:val="32"/>
          <w:szCs w:val="32"/>
        </w:rPr>
        <w:t>Volume</w:t>
      </w:r>
    </w:p>
    <w:bookmarkEnd w:id="0"/>
    <w:p w14:paraId="245C5C1C" w14:textId="337F35D4" w:rsidR="00807C36" w:rsidRPr="00DC028C" w:rsidRDefault="005F445A"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DC028C">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3587A7CA" w14:textId="77777777" w:rsidR="000F5607" w:rsidRPr="00CD17FB" w:rsidRDefault="000F5607" w:rsidP="000F5607">
      <w:pPr>
        <w:pStyle w:val="ProductList-Body"/>
        <w:shd w:val="clear" w:color="auto" w:fill="0072C6"/>
        <w:tabs>
          <w:tab w:val="clear" w:pos="720"/>
          <w:tab w:val="clear" w:pos="1080"/>
        </w:tabs>
        <w:ind w:right="1800" w:firstLine="360"/>
        <w:rPr>
          <w:sz w:val="72"/>
          <w:szCs w:val="72"/>
        </w:rPr>
      </w:pPr>
      <w:bookmarkStart w:id="1" w:name="_top"/>
      <w:bookmarkEnd w:id="1"/>
      <w:r w:rsidRPr="00CD17FB">
        <w:rPr>
          <w:rFonts w:asciiTheme="majorHAnsi" w:hAnsiTheme="majorHAnsi"/>
          <w:color w:val="FFFFFF" w:themeColor="background1"/>
          <w:sz w:val="72"/>
          <w:szCs w:val="72"/>
        </w:rPr>
        <w:t xml:space="preserve">Umowa dotycząca Poziomu </w:t>
      </w:r>
      <w:r w:rsidRPr="00CD17FB">
        <w:rPr>
          <w:rFonts w:asciiTheme="majorHAnsi" w:hAnsiTheme="majorHAnsi"/>
          <w:color w:val="FFFFFF" w:themeColor="background1"/>
          <w:sz w:val="72"/>
          <w:szCs w:val="72"/>
        </w:rPr>
        <w:tab/>
        <w:t>Usług Online Microsoft</w:t>
      </w:r>
    </w:p>
    <w:p w14:paraId="2E621A47" w14:textId="70D7F2A3" w:rsidR="003C5DCA" w:rsidRPr="00DD1580" w:rsidRDefault="003C5DCA" w:rsidP="003C5DCA">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 xml:space="preserve">1 </w:t>
      </w:r>
      <w:r w:rsidR="004F0FB8" w:rsidRPr="004F0FB8">
        <w:rPr>
          <w:rFonts w:asciiTheme="majorHAnsi" w:hAnsiTheme="majorHAnsi"/>
          <w:color w:val="FFFFFF" w:themeColor="background1"/>
          <w:sz w:val="72"/>
          <w:szCs w:val="72"/>
        </w:rPr>
        <w:t>październik</w:t>
      </w:r>
      <w:r w:rsidR="00553C87" w:rsidRPr="00553C87">
        <w:rPr>
          <w:rFonts w:asciiTheme="majorHAnsi" w:hAnsiTheme="majorHAnsi"/>
          <w:color w:val="FFFFFF" w:themeColor="background1"/>
          <w:sz w:val="72"/>
          <w:szCs w:val="72"/>
        </w:rPr>
        <w:t xml:space="preserve"> </w:t>
      </w:r>
      <w:r w:rsidR="00E7208F">
        <w:rPr>
          <w:rFonts w:asciiTheme="majorHAnsi" w:hAnsiTheme="majorHAnsi"/>
          <w:color w:val="FFFFFF" w:themeColor="background1"/>
          <w:sz w:val="72"/>
          <w:szCs w:val="72"/>
        </w:rPr>
        <w:t xml:space="preserve">2020 </w:t>
      </w:r>
      <w:r>
        <w:rPr>
          <w:rFonts w:asciiTheme="majorHAnsi" w:hAnsiTheme="majorHAnsi"/>
          <w:color w:val="FFFFFF" w:themeColor="background1"/>
          <w:sz w:val="72"/>
          <w:szCs w:val="72"/>
        </w:rPr>
        <w:t>r.</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B46E76" w:rsidRDefault="008E6785" w:rsidP="002024BF">
      <w:pPr>
        <w:rPr>
          <w:sz w:val="18"/>
          <w:szCs w:val="18"/>
        </w:rPr>
        <w:sectPr w:rsidR="008E6785" w:rsidRPr="00B46E76"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52274125"/>
      <w:r>
        <w:lastRenderedPageBreak/>
        <w:t>Spis treści</w:t>
      </w:r>
      <w:bookmarkEnd w:id="2"/>
      <w:bookmarkEnd w:id="3"/>
    </w:p>
    <w:p w14:paraId="28AA54C3" w14:textId="09981629" w:rsidR="00DA10E6"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52274125" w:history="1">
        <w:r w:rsidR="00DA10E6" w:rsidRPr="00B4452E">
          <w:rPr>
            <w:rStyle w:val="Hyperlink"/>
            <w:noProof/>
          </w:rPr>
          <w:t>Spis treści</w:t>
        </w:r>
        <w:r w:rsidR="00DA10E6">
          <w:rPr>
            <w:noProof/>
            <w:webHidden/>
          </w:rPr>
          <w:tab/>
        </w:r>
        <w:r w:rsidR="00DA10E6">
          <w:rPr>
            <w:noProof/>
            <w:webHidden/>
          </w:rPr>
          <w:fldChar w:fldCharType="begin"/>
        </w:r>
        <w:r w:rsidR="00DA10E6">
          <w:rPr>
            <w:noProof/>
            <w:webHidden/>
          </w:rPr>
          <w:instrText xml:space="preserve"> PAGEREF _Toc52274125 \h </w:instrText>
        </w:r>
        <w:r w:rsidR="00DA10E6">
          <w:rPr>
            <w:noProof/>
            <w:webHidden/>
          </w:rPr>
        </w:r>
        <w:r w:rsidR="00DA10E6">
          <w:rPr>
            <w:noProof/>
            <w:webHidden/>
          </w:rPr>
          <w:fldChar w:fldCharType="separate"/>
        </w:r>
        <w:r w:rsidR="00DA10E6">
          <w:rPr>
            <w:noProof/>
            <w:webHidden/>
          </w:rPr>
          <w:t>2</w:t>
        </w:r>
        <w:r w:rsidR="00DA10E6">
          <w:rPr>
            <w:noProof/>
            <w:webHidden/>
          </w:rPr>
          <w:fldChar w:fldCharType="end"/>
        </w:r>
      </w:hyperlink>
    </w:p>
    <w:p w14:paraId="29827902" w14:textId="38972F0B" w:rsidR="00DA10E6" w:rsidRDefault="0024328C">
      <w:pPr>
        <w:pStyle w:val="TOC1"/>
        <w:tabs>
          <w:tab w:val="right" w:leader="dot" w:pos="5030"/>
        </w:tabs>
        <w:rPr>
          <w:rFonts w:eastAsiaTheme="minorEastAsia"/>
          <w:b w:val="0"/>
          <w:caps w:val="0"/>
          <w:noProof/>
          <w:sz w:val="22"/>
          <w:lang w:val="en-US" w:eastAsia="en-US" w:bidi="ar-SA"/>
        </w:rPr>
      </w:pPr>
      <w:hyperlink w:anchor="_Toc52274126" w:history="1">
        <w:r w:rsidR="00DA10E6" w:rsidRPr="00B4452E">
          <w:rPr>
            <w:rStyle w:val="Hyperlink"/>
            <w:noProof/>
          </w:rPr>
          <w:t>Wprowadzenie</w:t>
        </w:r>
        <w:r w:rsidR="00DA10E6">
          <w:rPr>
            <w:noProof/>
            <w:webHidden/>
          </w:rPr>
          <w:tab/>
        </w:r>
        <w:r w:rsidR="00DA10E6">
          <w:rPr>
            <w:noProof/>
            <w:webHidden/>
          </w:rPr>
          <w:fldChar w:fldCharType="begin"/>
        </w:r>
        <w:r w:rsidR="00DA10E6">
          <w:rPr>
            <w:noProof/>
            <w:webHidden/>
          </w:rPr>
          <w:instrText xml:space="preserve"> PAGEREF _Toc52274126 \h </w:instrText>
        </w:r>
        <w:r w:rsidR="00DA10E6">
          <w:rPr>
            <w:noProof/>
            <w:webHidden/>
          </w:rPr>
        </w:r>
        <w:r w:rsidR="00DA10E6">
          <w:rPr>
            <w:noProof/>
            <w:webHidden/>
          </w:rPr>
          <w:fldChar w:fldCharType="separate"/>
        </w:r>
        <w:r w:rsidR="00DA10E6">
          <w:rPr>
            <w:noProof/>
            <w:webHidden/>
          </w:rPr>
          <w:t>4</w:t>
        </w:r>
        <w:r w:rsidR="00DA10E6">
          <w:rPr>
            <w:noProof/>
            <w:webHidden/>
          </w:rPr>
          <w:fldChar w:fldCharType="end"/>
        </w:r>
      </w:hyperlink>
    </w:p>
    <w:p w14:paraId="0D691619" w14:textId="3596A915" w:rsidR="00DA10E6" w:rsidRDefault="0024328C">
      <w:pPr>
        <w:pStyle w:val="TOC1"/>
        <w:tabs>
          <w:tab w:val="right" w:leader="dot" w:pos="5030"/>
        </w:tabs>
        <w:rPr>
          <w:rFonts w:eastAsiaTheme="minorEastAsia"/>
          <w:b w:val="0"/>
          <w:caps w:val="0"/>
          <w:noProof/>
          <w:sz w:val="22"/>
          <w:lang w:val="en-US" w:eastAsia="en-US" w:bidi="ar-SA"/>
        </w:rPr>
      </w:pPr>
      <w:hyperlink w:anchor="_Toc52274127" w:history="1">
        <w:r w:rsidR="00DA10E6" w:rsidRPr="00B4452E">
          <w:rPr>
            <w:rStyle w:val="Hyperlink"/>
            <w:noProof/>
          </w:rPr>
          <w:t>Ogólne Postanowienia</w:t>
        </w:r>
        <w:r w:rsidR="00DA10E6">
          <w:rPr>
            <w:noProof/>
            <w:webHidden/>
          </w:rPr>
          <w:tab/>
        </w:r>
        <w:r w:rsidR="00DA10E6">
          <w:rPr>
            <w:noProof/>
            <w:webHidden/>
          </w:rPr>
          <w:fldChar w:fldCharType="begin"/>
        </w:r>
        <w:r w:rsidR="00DA10E6">
          <w:rPr>
            <w:noProof/>
            <w:webHidden/>
          </w:rPr>
          <w:instrText xml:space="preserve"> PAGEREF _Toc52274127 \h </w:instrText>
        </w:r>
        <w:r w:rsidR="00DA10E6">
          <w:rPr>
            <w:noProof/>
            <w:webHidden/>
          </w:rPr>
        </w:r>
        <w:r w:rsidR="00DA10E6">
          <w:rPr>
            <w:noProof/>
            <w:webHidden/>
          </w:rPr>
          <w:fldChar w:fldCharType="separate"/>
        </w:r>
        <w:r w:rsidR="00DA10E6">
          <w:rPr>
            <w:noProof/>
            <w:webHidden/>
          </w:rPr>
          <w:t>5</w:t>
        </w:r>
        <w:r w:rsidR="00DA10E6">
          <w:rPr>
            <w:noProof/>
            <w:webHidden/>
          </w:rPr>
          <w:fldChar w:fldCharType="end"/>
        </w:r>
      </w:hyperlink>
    </w:p>
    <w:p w14:paraId="138184CB" w14:textId="15492737" w:rsidR="00DA10E6" w:rsidRDefault="0024328C">
      <w:pPr>
        <w:pStyle w:val="TOC1"/>
        <w:tabs>
          <w:tab w:val="right" w:leader="dot" w:pos="5030"/>
        </w:tabs>
        <w:rPr>
          <w:rFonts w:eastAsiaTheme="minorEastAsia"/>
          <w:b w:val="0"/>
          <w:caps w:val="0"/>
          <w:noProof/>
          <w:sz w:val="22"/>
          <w:lang w:val="en-US" w:eastAsia="en-US" w:bidi="ar-SA"/>
        </w:rPr>
      </w:pPr>
      <w:hyperlink w:anchor="_Toc52274128" w:history="1">
        <w:r w:rsidR="00DA10E6" w:rsidRPr="00B4452E">
          <w:rPr>
            <w:rStyle w:val="Hyperlink"/>
            <w:noProof/>
          </w:rPr>
          <w:t>Postanowienia Dotyczące Danej Usługi</w:t>
        </w:r>
        <w:r w:rsidR="00DA10E6">
          <w:rPr>
            <w:noProof/>
            <w:webHidden/>
          </w:rPr>
          <w:tab/>
        </w:r>
        <w:r w:rsidR="00DA10E6">
          <w:rPr>
            <w:noProof/>
            <w:webHidden/>
          </w:rPr>
          <w:fldChar w:fldCharType="begin"/>
        </w:r>
        <w:r w:rsidR="00DA10E6">
          <w:rPr>
            <w:noProof/>
            <w:webHidden/>
          </w:rPr>
          <w:instrText xml:space="preserve"> PAGEREF _Toc52274128 \h </w:instrText>
        </w:r>
        <w:r w:rsidR="00DA10E6">
          <w:rPr>
            <w:noProof/>
            <w:webHidden/>
          </w:rPr>
        </w:r>
        <w:r w:rsidR="00DA10E6">
          <w:rPr>
            <w:noProof/>
            <w:webHidden/>
          </w:rPr>
          <w:fldChar w:fldCharType="separate"/>
        </w:r>
        <w:r w:rsidR="00DA10E6">
          <w:rPr>
            <w:noProof/>
            <w:webHidden/>
          </w:rPr>
          <w:t>7</w:t>
        </w:r>
        <w:r w:rsidR="00DA10E6">
          <w:rPr>
            <w:noProof/>
            <w:webHidden/>
          </w:rPr>
          <w:fldChar w:fldCharType="end"/>
        </w:r>
      </w:hyperlink>
    </w:p>
    <w:p w14:paraId="6AD00CB3" w14:textId="7FCFDDC7" w:rsidR="00DA10E6" w:rsidRDefault="0024328C">
      <w:pPr>
        <w:pStyle w:val="TOC2"/>
        <w:tabs>
          <w:tab w:val="right" w:leader="dot" w:pos="5030"/>
        </w:tabs>
        <w:rPr>
          <w:rFonts w:eastAsiaTheme="minorEastAsia"/>
          <w:b w:val="0"/>
          <w:smallCaps w:val="0"/>
          <w:noProof/>
          <w:sz w:val="22"/>
          <w:lang w:val="en-US" w:eastAsia="en-US" w:bidi="ar-SA"/>
        </w:rPr>
      </w:pPr>
      <w:hyperlink w:anchor="_Toc52274129" w:history="1">
        <w:r w:rsidR="00DA10E6" w:rsidRPr="00B4452E">
          <w:rPr>
            <w:rStyle w:val="Hyperlink"/>
            <w:noProof/>
            <w:lang w:val="en-US"/>
          </w:rPr>
          <w:t>Microsoft Dynamics 365</w:t>
        </w:r>
        <w:r w:rsidR="00DA10E6">
          <w:rPr>
            <w:noProof/>
            <w:webHidden/>
          </w:rPr>
          <w:tab/>
        </w:r>
        <w:r w:rsidR="00DA10E6">
          <w:rPr>
            <w:noProof/>
            <w:webHidden/>
          </w:rPr>
          <w:fldChar w:fldCharType="begin"/>
        </w:r>
        <w:r w:rsidR="00DA10E6">
          <w:rPr>
            <w:noProof/>
            <w:webHidden/>
          </w:rPr>
          <w:instrText xml:space="preserve"> PAGEREF _Toc52274129 \h </w:instrText>
        </w:r>
        <w:r w:rsidR="00DA10E6">
          <w:rPr>
            <w:noProof/>
            <w:webHidden/>
          </w:rPr>
        </w:r>
        <w:r w:rsidR="00DA10E6">
          <w:rPr>
            <w:noProof/>
            <w:webHidden/>
          </w:rPr>
          <w:fldChar w:fldCharType="separate"/>
        </w:r>
        <w:r w:rsidR="00DA10E6">
          <w:rPr>
            <w:noProof/>
            <w:webHidden/>
          </w:rPr>
          <w:t>7</w:t>
        </w:r>
        <w:r w:rsidR="00DA10E6">
          <w:rPr>
            <w:noProof/>
            <w:webHidden/>
          </w:rPr>
          <w:fldChar w:fldCharType="end"/>
        </w:r>
      </w:hyperlink>
    </w:p>
    <w:p w14:paraId="4A842EA1" w14:textId="1612276A" w:rsidR="00DA10E6" w:rsidRDefault="0024328C">
      <w:pPr>
        <w:pStyle w:val="TOC4"/>
        <w:tabs>
          <w:tab w:val="right" w:leader="dot" w:pos="5030"/>
        </w:tabs>
        <w:rPr>
          <w:rFonts w:eastAsiaTheme="minorEastAsia"/>
          <w:smallCaps w:val="0"/>
          <w:noProof/>
          <w:sz w:val="22"/>
          <w:lang w:val="en-US" w:eastAsia="en-US" w:bidi="ar-SA"/>
        </w:rPr>
      </w:pPr>
      <w:hyperlink w:anchor="_Toc52274130" w:history="1">
        <w:r w:rsidR="00DA10E6" w:rsidRPr="00B4452E">
          <w:rPr>
            <w:rStyle w:val="Hyperlink"/>
            <w:noProof/>
          </w:rPr>
          <w:t>Dynamics 365 Business Central</w:t>
        </w:r>
        <w:r w:rsidR="00DA10E6">
          <w:rPr>
            <w:noProof/>
            <w:webHidden/>
          </w:rPr>
          <w:tab/>
        </w:r>
        <w:r w:rsidR="00DA10E6">
          <w:rPr>
            <w:noProof/>
            <w:webHidden/>
          </w:rPr>
          <w:fldChar w:fldCharType="begin"/>
        </w:r>
        <w:r w:rsidR="00DA10E6">
          <w:rPr>
            <w:noProof/>
            <w:webHidden/>
          </w:rPr>
          <w:instrText xml:space="preserve"> PAGEREF _Toc52274130 \h </w:instrText>
        </w:r>
        <w:r w:rsidR="00DA10E6">
          <w:rPr>
            <w:noProof/>
            <w:webHidden/>
          </w:rPr>
        </w:r>
        <w:r w:rsidR="00DA10E6">
          <w:rPr>
            <w:noProof/>
            <w:webHidden/>
          </w:rPr>
          <w:fldChar w:fldCharType="separate"/>
        </w:r>
        <w:r w:rsidR="00DA10E6">
          <w:rPr>
            <w:noProof/>
            <w:webHidden/>
          </w:rPr>
          <w:t>7</w:t>
        </w:r>
        <w:r w:rsidR="00DA10E6">
          <w:rPr>
            <w:noProof/>
            <w:webHidden/>
          </w:rPr>
          <w:fldChar w:fldCharType="end"/>
        </w:r>
      </w:hyperlink>
    </w:p>
    <w:p w14:paraId="4BFDBD37" w14:textId="0DBA4CA6" w:rsidR="00DA10E6" w:rsidRDefault="0024328C">
      <w:pPr>
        <w:pStyle w:val="TOC4"/>
        <w:tabs>
          <w:tab w:val="right" w:leader="dot" w:pos="5030"/>
        </w:tabs>
        <w:rPr>
          <w:rFonts w:eastAsiaTheme="minorEastAsia"/>
          <w:smallCaps w:val="0"/>
          <w:noProof/>
          <w:sz w:val="22"/>
          <w:lang w:val="en-US" w:eastAsia="en-US" w:bidi="ar-SA"/>
        </w:rPr>
      </w:pPr>
      <w:hyperlink w:anchor="_Toc52274131" w:history="1">
        <w:r w:rsidR="00DA10E6" w:rsidRPr="00B4452E">
          <w:rPr>
            <w:rStyle w:val="Hyperlink"/>
            <w:noProof/>
          </w:rPr>
          <w:t>Dynamics 365 Commerce</w:t>
        </w:r>
        <w:r w:rsidR="00DA10E6">
          <w:rPr>
            <w:noProof/>
            <w:webHidden/>
          </w:rPr>
          <w:tab/>
        </w:r>
        <w:r w:rsidR="00DA10E6">
          <w:rPr>
            <w:noProof/>
            <w:webHidden/>
          </w:rPr>
          <w:fldChar w:fldCharType="begin"/>
        </w:r>
        <w:r w:rsidR="00DA10E6">
          <w:rPr>
            <w:noProof/>
            <w:webHidden/>
          </w:rPr>
          <w:instrText xml:space="preserve"> PAGEREF _Toc52274131 \h </w:instrText>
        </w:r>
        <w:r w:rsidR="00DA10E6">
          <w:rPr>
            <w:noProof/>
            <w:webHidden/>
          </w:rPr>
        </w:r>
        <w:r w:rsidR="00DA10E6">
          <w:rPr>
            <w:noProof/>
            <w:webHidden/>
          </w:rPr>
          <w:fldChar w:fldCharType="separate"/>
        </w:r>
        <w:r w:rsidR="00DA10E6">
          <w:rPr>
            <w:noProof/>
            <w:webHidden/>
          </w:rPr>
          <w:t>7</w:t>
        </w:r>
        <w:r w:rsidR="00DA10E6">
          <w:rPr>
            <w:noProof/>
            <w:webHidden/>
          </w:rPr>
          <w:fldChar w:fldCharType="end"/>
        </w:r>
      </w:hyperlink>
    </w:p>
    <w:p w14:paraId="6050C1F1" w14:textId="3692FA93" w:rsidR="00DA10E6" w:rsidRDefault="0024328C">
      <w:pPr>
        <w:pStyle w:val="TOC4"/>
        <w:tabs>
          <w:tab w:val="right" w:leader="dot" w:pos="5030"/>
        </w:tabs>
        <w:rPr>
          <w:rFonts w:eastAsiaTheme="minorEastAsia"/>
          <w:smallCaps w:val="0"/>
          <w:noProof/>
          <w:sz w:val="22"/>
          <w:lang w:val="en-US" w:eastAsia="en-US" w:bidi="ar-SA"/>
        </w:rPr>
      </w:pPr>
      <w:hyperlink w:anchor="_Toc52274132" w:history="1">
        <w:r w:rsidR="00DA10E6" w:rsidRPr="00B4452E">
          <w:rPr>
            <w:rStyle w:val="Hyperlink"/>
            <w:noProof/>
          </w:rPr>
          <w:t>Usługa Dynamics 365 Customer Insights</w:t>
        </w:r>
        <w:r w:rsidR="00DA10E6">
          <w:rPr>
            <w:noProof/>
            <w:webHidden/>
          </w:rPr>
          <w:tab/>
        </w:r>
        <w:r w:rsidR="00DA10E6">
          <w:rPr>
            <w:noProof/>
            <w:webHidden/>
          </w:rPr>
          <w:fldChar w:fldCharType="begin"/>
        </w:r>
        <w:r w:rsidR="00DA10E6">
          <w:rPr>
            <w:noProof/>
            <w:webHidden/>
          </w:rPr>
          <w:instrText xml:space="preserve"> PAGEREF _Toc52274132 \h </w:instrText>
        </w:r>
        <w:r w:rsidR="00DA10E6">
          <w:rPr>
            <w:noProof/>
            <w:webHidden/>
          </w:rPr>
        </w:r>
        <w:r w:rsidR="00DA10E6">
          <w:rPr>
            <w:noProof/>
            <w:webHidden/>
          </w:rPr>
          <w:fldChar w:fldCharType="separate"/>
        </w:r>
        <w:r w:rsidR="00DA10E6">
          <w:rPr>
            <w:noProof/>
            <w:webHidden/>
          </w:rPr>
          <w:t>8</w:t>
        </w:r>
        <w:r w:rsidR="00DA10E6">
          <w:rPr>
            <w:noProof/>
            <w:webHidden/>
          </w:rPr>
          <w:fldChar w:fldCharType="end"/>
        </w:r>
      </w:hyperlink>
    </w:p>
    <w:p w14:paraId="152D2806" w14:textId="643C8A98" w:rsidR="00DA10E6" w:rsidRDefault="0024328C">
      <w:pPr>
        <w:pStyle w:val="TOC4"/>
        <w:tabs>
          <w:tab w:val="right" w:leader="dot" w:pos="5030"/>
        </w:tabs>
        <w:rPr>
          <w:rFonts w:eastAsiaTheme="minorEastAsia"/>
          <w:smallCaps w:val="0"/>
          <w:noProof/>
          <w:sz w:val="22"/>
          <w:lang w:val="en-US" w:eastAsia="en-US" w:bidi="ar-SA"/>
        </w:rPr>
      </w:pPr>
      <w:hyperlink w:anchor="_Toc52274133" w:history="1">
        <w:r w:rsidR="00DA10E6" w:rsidRPr="00B4452E">
          <w:rPr>
            <w:rStyle w:val="Hyperlink"/>
            <w:noProof/>
            <w:lang w:val="en-US"/>
          </w:rPr>
          <w:t>Dynamics 365 Customer Service Enterprise; Dynamics 365 Customer Service Professional; Dynamics 365 Customer Service Insights; Dynamics 365 Field Service; Dynamics 365 Marketing</w:t>
        </w:r>
        <w:r w:rsidR="00DA10E6">
          <w:rPr>
            <w:noProof/>
            <w:webHidden/>
          </w:rPr>
          <w:tab/>
        </w:r>
        <w:r w:rsidR="00DA10E6">
          <w:rPr>
            <w:noProof/>
            <w:webHidden/>
          </w:rPr>
          <w:fldChar w:fldCharType="begin"/>
        </w:r>
        <w:r w:rsidR="00DA10E6">
          <w:rPr>
            <w:noProof/>
            <w:webHidden/>
          </w:rPr>
          <w:instrText xml:space="preserve"> PAGEREF _Toc52274133 \h </w:instrText>
        </w:r>
        <w:r w:rsidR="00DA10E6">
          <w:rPr>
            <w:noProof/>
            <w:webHidden/>
          </w:rPr>
        </w:r>
        <w:r w:rsidR="00DA10E6">
          <w:rPr>
            <w:noProof/>
            <w:webHidden/>
          </w:rPr>
          <w:fldChar w:fldCharType="separate"/>
        </w:r>
        <w:r w:rsidR="00DA10E6">
          <w:rPr>
            <w:noProof/>
            <w:webHidden/>
          </w:rPr>
          <w:t>8</w:t>
        </w:r>
        <w:r w:rsidR="00DA10E6">
          <w:rPr>
            <w:noProof/>
            <w:webHidden/>
          </w:rPr>
          <w:fldChar w:fldCharType="end"/>
        </w:r>
      </w:hyperlink>
    </w:p>
    <w:p w14:paraId="0065301F" w14:textId="3464BF2F" w:rsidR="00DA10E6" w:rsidRDefault="0024328C">
      <w:pPr>
        <w:pStyle w:val="TOC4"/>
        <w:tabs>
          <w:tab w:val="right" w:leader="dot" w:pos="5030"/>
        </w:tabs>
        <w:rPr>
          <w:rFonts w:eastAsiaTheme="minorEastAsia"/>
          <w:smallCaps w:val="0"/>
          <w:noProof/>
          <w:sz w:val="22"/>
          <w:lang w:val="en-US" w:eastAsia="en-US" w:bidi="ar-SA"/>
        </w:rPr>
      </w:pPr>
      <w:hyperlink w:anchor="_Toc52274134" w:history="1">
        <w:r w:rsidR="00DA10E6" w:rsidRPr="00B4452E">
          <w:rPr>
            <w:rStyle w:val="Hyperlink"/>
            <w:noProof/>
          </w:rPr>
          <w:t>Dynamics 365 Fraud Protection</w:t>
        </w:r>
        <w:r w:rsidR="00DA10E6">
          <w:rPr>
            <w:noProof/>
            <w:webHidden/>
          </w:rPr>
          <w:tab/>
        </w:r>
        <w:r w:rsidR="00DA10E6">
          <w:rPr>
            <w:noProof/>
            <w:webHidden/>
          </w:rPr>
          <w:fldChar w:fldCharType="begin"/>
        </w:r>
        <w:r w:rsidR="00DA10E6">
          <w:rPr>
            <w:noProof/>
            <w:webHidden/>
          </w:rPr>
          <w:instrText xml:space="preserve"> PAGEREF _Toc52274134 \h </w:instrText>
        </w:r>
        <w:r w:rsidR="00DA10E6">
          <w:rPr>
            <w:noProof/>
            <w:webHidden/>
          </w:rPr>
        </w:r>
        <w:r w:rsidR="00DA10E6">
          <w:rPr>
            <w:noProof/>
            <w:webHidden/>
          </w:rPr>
          <w:fldChar w:fldCharType="separate"/>
        </w:r>
        <w:r w:rsidR="00DA10E6">
          <w:rPr>
            <w:noProof/>
            <w:webHidden/>
          </w:rPr>
          <w:t>8</w:t>
        </w:r>
        <w:r w:rsidR="00DA10E6">
          <w:rPr>
            <w:noProof/>
            <w:webHidden/>
          </w:rPr>
          <w:fldChar w:fldCharType="end"/>
        </w:r>
      </w:hyperlink>
    </w:p>
    <w:p w14:paraId="44F3C2BE" w14:textId="67949532" w:rsidR="00DA10E6" w:rsidRDefault="0024328C">
      <w:pPr>
        <w:pStyle w:val="TOC4"/>
        <w:tabs>
          <w:tab w:val="right" w:leader="dot" w:pos="5030"/>
        </w:tabs>
        <w:rPr>
          <w:rFonts w:eastAsiaTheme="minorEastAsia"/>
          <w:smallCaps w:val="0"/>
          <w:noProof/>
          <w:sz w:val="22"/>
          <w:lang w:val="en-US" w:eastAsia="en-US" w:bidi="ar-SA"/>
        </w:rPr>
      </w:pPr>
      <w:hyperlink w:anchor="_Toc52274135" w:history="1">
        <w:r w:rsidR="00DA10E6" w:rsidRPr="00B4452E">
          <w:rPr>
            <w:rStyle w:val="Hyperlink"/>
            <w:noProof/>
            <w:lang w:val="en-US"/>
          </w:rPr>
          <w:t xml:space="preserve">Dynamics 365 </w:t>
        </w:r>
        <w:r w:rsidR="00DA10E6" w:rsidRPr="00B4452E">
          <w:rPr>
            <w:rStyle w:val="Hyperlink"/>
            <w:noProof/>
          </w:rPr>
          <w:t>Human Resources</w:t>
        </w:r>
        <w:r w:rsidR="00DA10E6">
          <w:rPr>
            <w:noProof/>
            <w:webHidden/>
          </w:rPr>
          <w:tab/>
        </w:r>
        <w:r w:rsidR="00DA10E6">
          <w:rPr>
            <w:noProof/>
            <w:webHidden/>
          </w:rPr>
          <w:fldChar w:fldCharType="begin"/>
        </w:r>
        <w:r w:rsidR="00DA10E6">
          <w:rPr>
            <w:noProof/>
            <w:webHidden/>
          </w:rPr>
          <w:instrText xml:space="preserve"> PAGEREF _Toc52274135 \h </w:instrText>
        </w:r>
        <w:r w:rsidR="00DA10E6">
          <w:rPr>
            <w:noProof/>
            <w:webHidden/>
          </w:rPr>
        </w:r>
        <w:r w:rsidR="00DA10E6">
          <w:rPr>
            <w:noProof/>
            <w:webHidden/>
          </w:rPr>
          <w:fldChar w:fldCharType="separate"/>
        </w:r>
        <w:r w:rsidR="00DA10E6">
          <w:rPr>
            <w:noProof/>
            <w:webHidden/>
          </w:rPr>
          <w:t>9</w:t>
        </w:r>
        <w:r w:rsidR="00DA10E6">
          <w:rPr>
            <w:noProof/>
            <w:webHidden/>
          </w:rPr>
          <w:fldChar w:fldCharType="end"/>
        </w:r>
      </w:hyperlink>
    </w:p>
    <w:p w14:paraId="5682D6AE" w14:textId="4073FE62" w:rsidR="00DA10E6" w:rsidRDefault="0024328C">
      <w:pPr>
        <w:pStyle w:val="TOC4"/>
        <w:tabs>
          <w:tab w:val="right" w:leader="dot" w:pos="5030"/>
        </w:tabs>
        <w:rPr>
          <w:rFonts w:eastAsiaTheme="minorEastAsia"/>
          <w:smallCaps w:val="0"/>
          <w:noProof/>
          <w:sz w:val="22"/>
          <w:lang w:val="en-US" w:eastAsia="en-US" w:bidi="ar-SA"/>
        </w:rPr>
      </w:pPr>
      <w:hyperlink w:anchor="_Toc52274136" w:history="1">
        <w:r w:rsidR="00DA10E6" w:rsidRPr="00B4452E">
          <w:rPr>
            <w:rStyle w:val="Hyperlink"/>
            <w:noProof/>
          </w:rPr>
          <w:t>Dynamics 365 Remote Assist</w:t>
        </w:r>
        <w:r w:rsidR="00DA10E6">
          <w:rPr>
            <w:noProof/>
            <w:webHidden/>
          </w:rPr>
          <w:tab/>
        </w:r>
        <w:r w:rsidR="00DA10E6">
          <w:rPr>
            <w:noProof/>
            <w:webHidden/>
          </w:rPr>
          <w:fldChar w:fldCharType="begin"/>
        </w:r>
        <w:r w:rsidR="00DA10E6">
          <w:rPr>
            <w:noProof/>
            <w:webHidden/>
          </w:rPr>
          <w:instrText xml:space="preserve"> PAGEREF _Toc52274136 \h </w:instrText>
        </w:r>
        <w:r w:rsidR="00DA10E6">
          <w:rPr>
            <w:noProof/>
            <w:webHidden/>
          </w:rPr>
        </w:r>
        <w:r w:rsidR="00DA10E6">
          <w:rPr>
            <w:noProof/>
            <w:webHidden/>
          </w:rPr>
          <w:fldChar w:fldCharType="separate"/>
        </w:r>
        <w:r w:rsidR="00DA10E6">
          <w:rPr>
            <w:noProof/>
            <w:webHidden/>
          </w:rPr>
          <w:t>9</w:t>
        </w:r>
        <w:r w:rsidR="00DA10E6">
          <w:rPr>
            <w:noProof/>
            <w:webHidden/>
          </w:rPr>
          <w:fldChar w:fldCharType="end"/>
        </w:r>
      </w:hyperlink>
    </w:p>
    <w:p w14:paraId="7472A966" w14:textId="31F2B782" w:rsidR="00DA10E6" w:rsidRDefault="0024328C">
      <w:pPr>
        <w:pStyle w:val="TOC4"/>
        <w:tabs>
          <w:tab w:val="right" w:leader="dot" w:pos="5030"/>
        </w:tabs>
        <w:rPr>
          <w:rFonts w:eastAsiaTheme="minorEastAsia"/>
          <w:smallCaps w:val="0"/>
          <w:noProof/>
          <w:sz w:val="22"/>
          <w:lang w:val="en-US" w:eastAsia="en-US" w:bidi="ar-SA"/>
        </w:rPr>
      </w:pPr>
      <w:hyperlink w:anchor="_Toc52274137" w:history="1">
        <w:r w:rsidR="00DA10E6" w:rsidRPr="00B4452E">
          <w:rPr>
            <w:rStyle w:val="Hyperlink"/>
            <w:noProof/>
            <w:lang w:val="en-US"/>
          </w:rPr>
          <w:t>Dynamics 365 Sales Enterprise; Dynamics 365 Sales Professional</w:t>
        </w:r>
        <w:r w:rsidR="00DA10E6">
          <w:rPr>
            <w:noProof/>
            <w:webHidden/>
          </w:rPr>
          <w:tab/>
        </w:r>
        <w:r w:rsidR="00DA10E6">
          <w:rPr>
            <w:noProof/>
            <w:webHidden/>
          </w:rPr>
          <w:fldChar w:fldCharType="begin"/>
        </w:r>
        <w:r w:rsidR="00DA10E6">
          <w:rPr>
            <w:noProof/>
            <w:webHidden/>
          </w:rPr>
          <w:instrText xml:space="preserve"> PAGEREF _Toc52274137 \h </w:instrText>
        </w:r>
        <w:r w:rsidR="00DA10E6">
          <w:rPr>
            <w:noProof/>
            <w:webHidden/>
          </w:rPr>
        </w:r>
        <w:r w:rsidR="00DA10E6">
          <w:rPr>
            <w:noProof/>
            <w:webHidden/>
          </w:rPr>
          <w:fldChar w:fldCharType="separate"/>
        </w:r>
        <w:r w:rsidR="00DA10E6">
          <w:rPr>
            <w:noProof/>
            <w:webHidden/>
          </w:rPr>
          <w:t>10</w:t>
        </w:r>
        <w:r w:rsidR="00DA10E6">
          <w:rPr>
            <w:noProof/>
            <w:webHidden/>
          </w:rPr>
          <w:fldChar w:fldCharType="end"/>
        </w:r>
      </w:hyperlink>
    </w:p>
    <w:p w14:paraId="6DD9A63D" w14:textId="2FF50C0D" w:rsidR="00DA10E6" w:rsidRDefault="0024328C">
      <w:pPr>
        <w:pStyle w:val="TOC4"/>
        <w:tabs>
          <w:tab w:val="right" w:leader="dot" w:pos="5030"/>
        </w:tabs>
        <w:rPr>
          <w:rFonts w:eastAsiaTheme="minorEastAsia"/>
          <w:smallCaps w:val="0"/>
          <w:noProof/>
          <w:sz w:val="22"/>
          <w:lang w:val="en-US" w:eastAsia="en-US" w:bidi="ar-SA"/>
        </w:rPr>
      </w:pPr>
      <w:hyperlink w:anchor="_Toc52274138" w:history="1">
        <w:r w:rsidR="00DA10E6" w:rsidRPr="00B4452E">
          <w:rPr>
            <w:rStyle w:val="Hyperlink"/>
            <w:noProof/>
            <w:lang w:val="en-US"/>
          </w:rPr>
          <w:t xml:space="preserve">Dynamics 365 </w:t>
        </w:r>
        <w:r w:rsidR="00DA10E6" w:rsidRPr="00B4452E">
          <w:rPr>
            <w:rStyle w:val="Hyperlink"/>
            <w:noProof/>
          </w:rPr>
          <w:t>Supply Chain Management; Dynamics 365 Finance</w:t>
        </w:r>
        <w:r w:rsidR="00DA10E6" w:rsidRPr="00B4452E">
          <w:rPr>
            <w:rStyle w:val="Hyperlink"/>
            <w:noProof/>
            <w:lang w:val="en-US"/>
          </w:rPr>
          <w:t>; Dynamics 365 Project Operations</w:t>
        </w:r>
        <w:r w:rsidR="00DA10E6">
          <w:rPr>
            <w:noProof/>
            <w:webHidden/>
          </w:rPr>
          <w:tab/>
        </w:r>
        <w:r w:rsidR="00DA10E6">
          <w:rPr>
            <w:noProof/>
            <w:webHidden/>
          </w:rPr>
          <w:fldChar w:fldCharType="begin"/>
        </w:r>
        <w:r w:rsidR="00DA10E6">
          <w:rPr>
            <w:noProof/>
            <w:webHidden/>
          </w:rPr>
          <w:instrText xml:space="preserve"> PAGEREF _Toc52274138 \h </w:instrText>
        </w:r>
        <w:r w:rsidR="00DA10E6">
          <w:rPr>
            <w:noProof/>
            <w:webHidden/>
          </w:rPr>
        </w:r>
        <w:r w:rsidR="00DA10E6">
          <w:rPr>
            <w:noProof/>
            <w:webHidden/>
          </w:rPr>
          <w:fldChar w:fldCharType="separate"/>
        </w:r>
        <w:r w:rsidR="00DA10E6">
          <w:rPr>
            <w:noProof/>
            <w:webHidden/>
          </w:rPr>
          <w:t>10</w:t>
        </w:r>
        <w:r w:rsidR="00DA10E6">
          <w:rPr>
            <w:noProof/>
            <w:webHidden/>
          </w:rPr>
          <w:fldChar w:fldCharType="end"/>
        </w:r>
      </w:hyperlink>
    </w:p>
    <w:p w14:paraId="51CB597C" w14:textId="3F56262F" w:rsidR="00DA10E6" w:rsidRDefault="0024328C">
      <w:pPr>
        <w:pStyle w:val="TOC2"/>
        <w:tabs>
          <w:tab w:val="right" w:leader="dot" w:pos="5030"/>
        </w:tabs>
        <w:rPr>
          <w:rFonts w:eastAsiaTheme="minorEastAsia"/>
          <w:b w:val="0"/>
          <w:smallCaps w:val="0"/>
          <w:noProof/>
          <w:sz w:val="22"/>
          <w:lang w:val="en-US" w:eastAsia="en-US" w:bidi="ar-SA"/>
        </w:rPr>
      </w:pPr>
      <w:hyperlink w:anchor="_Toc52274139" w:history="1">
        <w:r w:rsidR="00DA10E6" w:rsidRPr="00B4452E">
          <w:rPr>
            <w:rStyle w:val="Hyperlink"/>
            <w:noProof/>
          </w:rPr>
          <w:t>Usługi Office 365</w:t>
        </w:r>
        <w:r w:rsidR="00DA10E6">
          <w:rPr>
            <w:noProof/>
            <w:webHidden/>
          </w:rPr>
          <w:tab/>
        </w:r>
        <w:r w:rsidR="00DA10E6">
          <w:rPr>
            <w:noProof/>
            <w:webHidden/>
          </w:rPr>
          <w:fldChar w:fldCharType="begin"/>
        </w:r>
        <w:r w:rsidR="00DA10E6">
          <w:rPr>
            <w:noProof/>
            <w:webHidden/>
          </w:rPr>
          <w:instrText xml:space="preserve"> PAGEREF _Toc52274139 \h </w:instrText>
        </w:r>
        <w:r w:rsidR="00DA10E6">
          <w:rPr>
            <w:noProof/>
            <w:webHidden/>
          </w:rPr>
        </w:r>
        <w:r w:rsidR="00DA10E6">
          <w:rPr>
            <w:noProof/>
            <w:webHidden/>
          </w:rPr>
          <w:fldChar w:fldCharType="separate"/>
        </w:r>
        <w:r w:rsidR="00DA10E6">
          <w:rPr>
            <w:noProof/>
            <w:webHidden/>
          </w:rPr>
          <w:t>11</w:t>
        </w:r>
        <w:r w:rsidR="00DA10E6">
          <w:rPr>
            <w:noProof/>
            <w:webHidden/>
          </w:rPr>
          <w:fldChar w:fldCharType="end"/>
        </w:r>
      </w:hyperlink>
    </w:p>
    <w:p w14:paraId="0134D679" w14:textId="07240ADC" w:rsidR="00DA10E6" w:rsidRDefault="0024328C">
      <w:pPr>
        <w:pStyle w:val="TOC4"/>
        <w:tabs>
          <w:tab w:val="right" w:leader="dot" w:pos="5030"/>
        </w:tabs>
        <w:rPr>
          <w:rFonts w:eastAsiaTheme="minorEastAsia"/>
          <w:smallCaps w:val="0"/>
          <w:noProof/>
          <w:sz w:val="22"/>
          <w:lang w:val="en-US" w:eastAsia="en-US" w:bidi="ar-SA"/>
        </w:rPr>
      </w:pPr>
      <w:hyperlink w:anchor="_Toc52274140" w:history="1">
        <w:r w:rsidR="00DA10E6" w:rsidRPr="00B4452E">
          <w:rPr>
            <w:rStyle w:val="Hyperlink"/>
            <w:noProof/>
          </w:rPr>
          <w:t>Duet Enterprise Online</w:t>
        </w:r>
        <w:r w:rsidR="00DA10E6">
          <w:rPr>
            <w:noProof/>
            <w:webHidden/>
          </w:rPr>
          <w:tab/>
        </w:r>
        <w:r w:rsidR="00DA10E6">
          <w:rPr>
            <w:noProof/>
            <w:webHidden/>
          </w:rPr>
          <w:fldChar w:fldCharType="begin"/>
        </w:r>
        <w:r w:rsidR="00DA10E6">
          <w:rPr>
            <w:noProof/>
            <w:webHidden/>
          </w:rPr>
          <w:instrText xml:space="preserve"> PAGEREF _Toc52274140 \h </w:instrText>
        </w:r>
        <w:r w:rsidR="00DA10E6">
          <w:rPr>
            <w:noProof/>
            <w:webHidden/>
          </w:rPr>
        </w:r>
        <w:r w:rsidR="00DA10E6">
          <w:rPr>
            <w:noProof/>
            <w:webHidden/>
          </w:rPr>
          <w:fldChar w:fldCharType="separate"/>
        </w:r>
        <w:r w:rsidR="00DA10E6">
          <w:rPr>
            <w:noProof/>
            <w:webHidden/>
          </w:rPr>
          <w:t>11</w:t>
        </w:r>
        <w:r w:rsidR="00DA10E6">
          <w:rPr>
            <w:noProof/>
            <w:webHidden/>
          </w:rPr>
          <w:fldChar w:fldCharType="end"/>
        </w:r>
      </w:hyperlink>
    </w:p>
    <w:p w14:paraId="63148D10" w14:textId="53304D2A" w:rsidR="00DA10E6" w:rsidRDefault="0024328C">
      <w:pPr>
        <w:pStyle w:val="TOC4"/>
        <w:tabs>
          <w:tab w:val="right" w:leader="dot" w:pos="5030"/>
        </w:tabs>
        <w:rPr>
          <w:rFonts w:eastAsiaTheme="minorEastAsia"/>
          <w:smallCaps w:val="0"/>
          <w:noProof/>
          <w:sz w:val="22"/>
          <w:lang w:val="en-US" w:eastAsia="en-US" w:bidi="ar-SA"/>
        </w:rPr>
      </w:pPr>
      <w:hyperlink w:anchor="_Toc52274141" w:history="1">
        <w:r w:rsidR="00DA10E6" w:rsidRPr="00B4452E">
          <w:rPr>
            <w:rStyle w:val="Hyperlink"/>
            <w:noProof/>
          </w:rPr>
          <w:t>Exchange Online</w:t>
        </w:r>
        <w:r w:rsidR="00DA10E6">
          <w:rPr>
            <w:noProof/>
            <w:webHidden/>
          </w:rPr>
          <w:tab/>
        </w:r>
        <w:r w:rsidR="00DA10E6">
          <w:rPr>
            <w:noProof/>
            <w:webHidden/>
          </w:rPr>
          <w:fldChar w:fldCharType="begin"/>
        </w:r>
        <w:r w:rsidR="00DA10E6">
          <w:rPr>
            <w:noProof/>
            <w:webHidden/>
          </w:rPr>
          <w:instrText xml:space="preserve"> PAGEREF _Toc52274141 \h </w:instrText>
        </w:r>
        <w:r w:rsidR="00DA10E6">
          <w:rPr>
            <w:noProof/>
            <w:webHidden/>
          </w:rPr>
        </w:r>
        <w:r w:rsidR="00DA10E6">
          <w:rPr>
            <w:noProof/>
            <w:webHidden/>
          </w:rPr>
          <w:fldChar w:fldCharType="separate"/>
        </w:r>
        <w:r w:rsidR="00DA10E6">
          <w:rPr>
            <w:noProof/>
            <w:webHidden/>
          </w:rPr>
          <w:t>11</w:t>
        </w:r>
        <w:r w:rsidR="00DA10E6">
          <w:rPr>
            <w:noProof/>
            <w:webHidden/>
          </w:rPr>
          <w:fldChar w:fldCharType="end"/>
        </w:r>
      </w:hyperlink>
    </w:p>
    <w:p w14:paraId="267485FE" w14:textId="1041D09A" w:rsidR="00DA10E6" w:rsidRDefault="0024328C">
      <w:pPr>
        <w:pStyle w:val="TOC4"/>
        <w:tabs>
          <w:tab w:val="right" w:leader="dot" w:pos="5030"/>
        </w:tabs>
        <w:rPr>
          <w:rFonts w:eastAsiaTheme="minorEastAsia"/>
          <w:smallCaps w:val="0"/>
          <w:noProof/>
          <w:sz w:val="22"/>
          <w:lang w:val="en-US" w:eastAsia="en-US" w:bidi="ar-SA"/>
        </w:rPr>
      </w:pPr>
      <w:hyperlink w:anchor="_Toc52274142" w:history="1">
        <w:r w:rsidR="00DA10E6" w:rsidRPr="00B4452E">
          <w:rPr>
            <w:rStyle w:val="Hyperlink"/>
            <w:noProof/>
          </w:rPr>
          <w:t>Exchange Online Archiving</w:t>
        </w:r>
        <w:r w:rsidR="00DA10E6">
          <w:rPr>
            <w:noProof/>
            <w:webHidden/>
          </w:rPr>
          <w:tab/>
        </w:r>
        <w:r w:rsidR="00DA10E6">
          <w:rPr>
            <w:noProof/>
            <w:webHidden/>
          </w:rPr>
          <w:fldChar w:fldCharType="begin"/>
        </w:r>
        <w:r w:rsidR="00DA10E6">
          <w:rPr>
            <w:noProof/>
            <w:webHidden/>
          </w:rPr>
          <w:instrText xml:space="preserve"> PAGEREF _Toc52274142 \h </w:instrText>
        </w:r>
        <w:r w:rsidR="00DA10E6">
          <w:rPr>
            <w:noProof/>
            <w:webHidden/>
          </w:rPr>
        </w:r>
        <w:r w:rsidR="00DA10E6">
          <w:rPr>
            <w:noProof/>
            <w:webHidden/>
          </w:rPr>
          <w:fldChar w:fldCharType="separate"/>
        </w:r>
        <w:r w:rsidR="00DA10E6">
          <w:rPr>
            <w:noProof/>
            <w:webHidden/>
          </w:rPr>
          <w:t>12</w:t>
        </w:r>
        <w:r w:rsidR="00DA10E6">
          <w:rPr>
            <w:noProof/>
            <w:webHidden/>
          </w:rPr>
          <w:fldChar w:fldCharType="end"/>
        </w:r>
      </w:hyperlink>
    </w:p>
    <w:p w14:paraId="5F4524C8" w14:textId="03ACA77D" w:rsidR="00DA10E6" w:rsidRDefault="0024328C">
      <w:pPr>
        <w:pStyle w:val="TOC4"/>
        <w:tabs>
          <w:tab w:val="right" w:leader="dot" w:pos="5030"/>
        </w:tabs>
        <w:rPr>
          <w:rFonts w:eastAsiaTheme="minorEastAsia"/>
          <w:smallCaps w:val="0"/>
          <w:noProof/>
          <w:sz w:val="22"/>
          <w:lang w:val="en-US" w:eastAsia="en-US" w:bidi="ar-SA"/>
        </w:rPr>
      </w:pPr>
      <w:hyperlink w:anchor="_Toc52274143" w:history="1">
        <w:r w:rsidR="00DA10E6" w:rsidRPr="00B4452E">
          <w:rPr>
            <w:rStyle w:val="Hyperlink"/>
            <w:noProof/>
          </w:rPr>
          <w:t>Exchange Online Protection</w:t>
        </w:r>
        <w:r w:rsidR="00DA10E6">
          <w:rPr>
            <w:noProof/>
            <w:webHidden/>
          </w:rPr>
          <w:tab/>
        </w:r>
        <w:r w:rsidR="00DA10E6">
          <w:rPr>
            <w:noProof/>
            <w:webHidden/>
          </w:rPr>
          <w:fldChar w:fldCharType="begin"/>
        </w:r>
        <w:r w:rsidR="00DA10E6">
          <w:rPr>
            <w:noProof/>
            <w:webHidden/>
          </w:rPr>
          <w:instrText xml:space="preserve"> PAGEREF _Toc52274143 \h </w:instrText>
        </w:r>
        <w:r w:rsidR="00DA10E6">
          <w:rPr>
            <w:noProof/>
            <w:webHidden/>
          </w:rPr>
        </w:r>
        <w:r w:rsidR="00DA10E6">
          <w:rPr>
            <w:noProof/>
            <w:webHidden/>
          </w:rPr>
          <w:fldChar w:fldCharType="separate"/>
        </w:r>
        <w:r w:rsidR="00DA10E6">
          <w:rPr>
            <w:noProof/>
            <w:webHidden/>
          </w:rPr>
          <w:t>12</w:t>
        </w:r>
        <w:r w:rsidR="00DA10E6">
          <w:rPr>
            <w:noProof/>
            <w:webHidden/>
          </w:rPr>
          <w:fldChar w:fldCharType="end"/>
        </w:r>
      </w:hyperlink>
    </w:p>
    <w:p w14:paraId="7AA0FFBE" w14:textId="4475E5EF" w:rsidR="00DA10E6" w:rsidRDefault="0024328C">
      <w:pPr>
        <w:pStyle w:val="TOC4"/>
        <w:tabs>
          <w:tab w:val="right" w:leader="dot" w:pos="5030"/>
        </w:tabs>
        <w:rPr>
          <w:rFonts w:eastAsiaTheme="minorEastAsia"/>
          <w:smallCaps w:val="0"/>
          <w:noProof/>
          <w:sz w:val="22"/>
          <w:lang w:val="en-US" w:eastAsia="en-US" w:bidi="ar-SA"/>
        </w:rPr>
      </w:pPr>
      <w:hyperlink w:anchor="_Toc52274144" w:history="1">
        <w:r w:rsidR="00DA10E6" w:rsidRPr="00B4452E">
          <w:rPr>
            <w:rStyle w:val="Hyperlink"/>
            <w:noProof/>
          </w:rPr>
          <w:t>Microsoft MyAnalytics</w:t>
        </w:r>
        <w:r w:rsidR="00DA10E6">
          <w:rPr>
            <w:noProof/>
            <w:webHidden/>
          </w:rPr>
          <w:tab/>
        </w:r>
        <w:r w:rsidR="00DA10E6">
          <w:rPr>
            <w:noProof/>
            <w:webHidden/>
          </w:rPr>
          <w:fldChar w:fldCharType="begin"/>
        </w:r>
        <w:r w:rsidR="00DA10E6">
          <w:rPr>
            <w:noProof/>
            <w:webHidden/>
          </w:rPr>
          <w:instrText xml:space="preserve"> PAGEREF _Toc52274144 \h </w:instrText>
        </w:r>
        <w:r w:rsidR="00DA10E6">
          <w:rPr>
            <w:noProof/>
            <w:webHidden/>
          </w:rPr>
        </w:r>
        <w:r w:rsidR="00DA10E6">
          <w:rPr>
            <w:noProof/>
            <w:webHidden/>
          </w:rPr>
          <w:fldChar w:fldCharType="separate"/>
        </w:r>
        <w:r w:rsidR="00DA10E6">
          <w:rPr>
            <w:noProof/>
            <w:webHidden/>
          </w:rPr>
          <w:t>12</w:t>
        </w:r>
        <w:r w:rsidR="00DA10E6">
          <w:rPr>
            <w:noProof/>
            <w:webHidden/>
          </w:rPr>
          <w:fldChar w:fldCharType="end"/>
        </w:r>
      </w:hyperlink>
    </w:p>
    <w:p w14:paraId="0D801C3B" w14:textId="3F69C225" w:rsidR="00DA10E6" w:rsidRDefault="0024328C">
      <w:pPr>
        <w:pStyle w:val="TOC4"/>
        <w:tabs>
          <w:tab w:val="right" w:leader="dot" w:pos="5030"/>
        </w:tabs>
        <w:rPr>
          <w:rFonts w:eastAsiaTheme="minorEastAsia"/>
          <w:smallCaps w:val="0"/>
          <w:noProof/>
          <w:sz w:val="22"/>
          <w:lang w:val="en-US" w:eastAsia="en-US" w:bidi="ar-SA"/>
        </w:rPr>
      </w:pPr>
      <w:hyperlink w:anchor="_Toc52274145" w:history="1">
        <w:r w:rsidR="00DA10E6" w:rsidRPr="00B4452E">
          <w:rPr>
            <w:rStyle w:val="Hyperlink"/>
            <w:noProof/>
          </w:rPr>
          <w:t>Microsoft Stream</w:t>
        </w:r>
        <w:r w:rsidR="00DA10E6">
          <w:rPr>
            <w:noProof/>
            <w:webHidden/>
          </w:rPr>
          <w:tab/>
        </w:r>
        <w:r w:rsidR="00DA10E6">
          <w:rPr>
            <w:noProof/>
            <w:webHidden/>
          </w:rPr>
          <w:fldChar w:fldCharType="begin"/>
        </w:r>
        <w:r w:rsidR="00DA10E6">
          <w:rPr>
            <w:noProof/>
            <w:webHidden/>
          </w:rPr>
          <w:instrText xml:space="preserve"> PAGEREF _Toc52274145 \h </w:instrText>
        </w:r>
        <w:r w:rsidR="00DA10E6">
          <w:rPr>
            <w:noProof/>
            <w:webHidden/>
          </w:rPr>
        </w:r>
        <w:r w:rsidR="00DA10E6">
          <w:rPr>
            <w:noProof/>
            <w:webHidden/>
          </w:rPr>
          <w:fldChar w:fldCharType="separate"/>
        </w:r>
        <w:r w:rsidR="00DA10E6">
          <w:rPr>
            <w:noProof/>
            <w:webHidden/>
          </w:rPr>
          <w:t>13</w:t>
        </w:r>
        <w:r w:rsidR="00DA10E6">
          <w:rPr>
            <w:noProof/>
            <w:webHidden/>
          </w:rPr>
          <w:fldChar w:fldCharType="end"/>
        </w:r>
      </w:hyperlink>
    </w:p>
    <w:p w14:paraId="06C7AED2" w14:textId="50956B98" w:rsidR="00DA10E6" w:rsidRDefault="0024328C">
      <w:pPr>
        <w:pStyle w:val="TOC4"/>
        <w:tabs>
          <w:tab w:val="right" w:leader="dot" w:pos="5030"/>
        </w:tabs>
        <w:rPr>
          <w:rFonts w:eastAsiaTheme="minorEastAsia"/>
          <w:smallCaps w:val="0"/>
          <w:noProof/>
          <w:sz w:val="22"/>
          <w:lang w:val="en-US" w:eastAsia="en-US" w:bidi="ar-SA"/>
        </w:rPr>
      </w:pPr>
      <w:hyperlink w:anchor="_Toc52274146" w:history="1">
        <w:r w:rsidR="00DA10E6" w:rsidRPr="00B4452E">
          <w:rPr>
            <w:rStyle w:val="Hyperlink"/>
            <w:noProof/>
          </w:rPr>
          <w:t>Microsoft Teams</w:t>
        </w:r>
        <w:r w:rsidR="00DA10E6">
          <w:rPr>
            <w:noProof/>
            <w:webHidden/>
          </w:rPr>
          <w:tab/>
        </w:r>
        <w:r w:rsidR="00DA10E6">
          <w:rPr>
            <w:noProof/>
            <w:webHidden/>
          </w:rPr>
          <w:fldChar w:fldCharType="begin"/>
        </w:r>
        <w:r w:rsidR="00DA10E6">
          <w:rPr>
            <w:noProof/>
            <w:webHidden/>
          </w:rPr>
          <w:instrText xml:space="preserve"> PAGEREF _Toc52274146 \h </w:instrText>
        </w:r>
        <w:r w:rsidR="00DA10E6">
          <w:rPr>
            <w:noProof/>
            <w:webHidden/>
          </w:rPr>
        </w:r>
        <w:r w:rsidR="00DA10E6">
          <w:rPr>
            <w:noProof/>
            <w:webHidden/>
          </w:rPr>
          <w:fldChar w:fldCharType="separate"/>
        </w:r>
        <w:r w:rsidR="00DA10E6">
          <w:rPr>
            <w:noProof/>
            <w:webHidden/>
          </w:rPr>
          <w:t>13</w:t>
        </w:r>
        <w:r w:rsidR="00DA10E6">
          <w:rPr>
            <w:noProof/>
            <w:webHidden/>
          </w:rPr>
          <w:fldChar w:fldCharType="end"/>
        </w:r>
      </w:hyperlink>
    </w:p>
    <w:p w14:paraId="358A6849" w14:textId="5A31AEAE" w:rsidR="00DA10E6" w:rsidRDefault="0024328C">
      <w:pPr>
        <w:pStyle w:val="TOC4"/>
        <w:tabs>
          <w:tab w:val="right" w:leader="dot" w:pos="5030"/>
        </w:tabs>
        <w:rPr>
          <w:rFonts w:eastAsiaTheme="minorEastAsia"/>
          <w:smallCaps w:val="0"/>
          <w:noProof/>
          <w:sz w:val="22"/>
          <w:lang w:val="en-US" w:eastAsia="en-US" w:bidi="ar-SA"/>
        </w:rPr>
      </w:pPr>
      <w:hyperlink w:anchor="_Toc52274147" w:history="1">
        <w:r w:rsidR="00DA10E6" w:rsidRPr="00B4452E">
          <w:rPr>
            <w:rStyle w:val="Hyperlink"/>
            <w:noProof/>
          </w:rPr>
          <w:t>Microsoft 365 Apps for business</w:t>
        </w:r>
        <w:r w:rsidR="00DA10E6">
          <w:rPr>
            <w:noProof/>
            <w:webHidden/>
          </w:rPr>
          <w:tab/>
        </w:r>
        <w:r w:rsidR="00DA10E6">
          <w:rPr>
            <w:noProof/>
            <w:webHidden/>
          </w:rPr>
          <w:fldChar w:fldCharType="begin"/>
        </w:r>
        <w:r w:rsidR="00DA10E6">
          <w:rPr>
            <w:noProof/>
            <w:webHidden/>
          </w:rPr>
          <w:instrText xml:space="preserve"> PAGEREF _Toc52274147 \h </w:instrText>
        </w:r>
        <w:r w:rsidR="00DA10E6">
          <w:rPr>
            <w:noProof/>
            <w:webHidden/>
          </w:rPr>
        </w:r>
        <w:r w:rsidR="00DA10E6">
          <w:rPr>
            <w:noProof/>
            <w:webHidden/>
          </w:rPr>
          <w:fldChar w:fldCharType="separate"/>
        </w:r>
        <w:r w:rsidR="00DA10E6">
          <w:rPr>
            <w:noProof/>
            <w:webHidden/>
          </w:rPr>
          <w:t>14</w:t>
        </w:r>
        <w:r w:rsidR="00DA10E6">
          <w:rPr>
            <w:noProof/>
            <w:webHidden/>
          </w:rPr>
          <w:fldChar w:fldCharType="end"/>
        </w:r>
      </w:hyperlink>
    </w:p>
    <w:p w14:paraId="19CF82A0" w14:textId="7CD064A0" w:rsidR="00DA10E6" w:rsidRDefault="0024328C">
      <w:pPr>
        <w:pStyle w:val="TOC4"/>
        <w:tabs>
          <w:tab w:val="right" w:leader="dot" w:pos="5030"/>
        </w:tabs>
        <w:rPr>
          <w:rFonts w:eastAsiaTheme="minorEastAsia"/>
          <w:smallCaps w:val="0"/>
          <w:noProof/>
          <w:sz w:val="22"/>
          <w:lang w:val="en-US" w:eastAsia="en-US" w:bidi="ar-SA"/>
        </w:rPr>
      </w:pPr>
      <w:hyperlink w:anchor="_Toc52274148" w:history="1">
        <w:r w:rsidR="00DA10E6" w:rsidRPr="00B4452E">
          <w:rPr>
            <w:rStyle w:val="Hyperlink"/>
            <w:noProof/>
          </w:rPr>
          <w:t>Microsoft 365 Apps for enterprise</w:t>
        </w:r>
        <w:r w:rsidR="00DA10E6">
          <w:rPr>
            <w:noProof/>
            <w:webHidden/>
          </w:rPr>
          <w:tab/>
        </w:r>
        <w:r w:rsidR="00DA10E6">
          <w:rPr>
            <w:noProof/>
            <w:webHidden/>
          </w:rPr>
          <w:fldChar w:fldCharType="begin"/>
        </w:r>
        <w:r w:rsidR="00DA10E6">
          <w:rPr>
            <w:noProof/>
            <w:webHidden/>
          </w:rPr>
          <w:instrText xml:space="preserve"> PAGEREF _Toc52274148 \h </w:instrText>
        </w:r>
        <w:r w:rsidR="00DA10E6">
          <w:rPr>
            <w:noProof/>
            <w:webHidden/>
          </w:rPr>
        </w:r>
        <w:r w:rsidR="00DA10E6">
          <w:rPr>
            <w:noProof/>
            <w:webHidden/>
          </w:rPr>
          <w:fldChar w:fldCharType="separate"/>
        </w:r>
        <w:r w:rsidR="00DA10E6">
          <w:rPr>
            <w:noProof/>
            <w:webHidden/>
          </w:rPr>
          <w:t>14</w:t>
        </w:r>
        <w:r w:rsidR="00DA10E6">
          <w:rPr>
            <w:noProof/>
            <w:webHidden/>
          </w:rPr>
          <w:fldChar w:fldCharType="end"/>
        </w:r>
      </w:hyperlink>
    </w:p>
    <w:p w14:paraId="48D30040" w14:textId="6BDEC270" w:rsidR="00DA10E6" w:rsidRDefault="0024328C">
      <w:pPr>
        <w:pStyle w:val="TOC4"/>
        <w:tabs>
          <w:tab w:val="right" w:leader="dot" w:pos="5030"/>
        </w:tabs>
        <w:rPr>
          <w:rFonts w:eastAsiaTheme="minorEastAsia"/>
          <w:smallCaps w:val="0"/>
          <w:noProof/>
          <w:sz w:val="22"/>
          <w:lang w:val="en-US" w:eastAsia="en-US" w:bidi="ar-SA"/>
        </w:rPr>
      </w:pPr>
      <w:hyperlink w:anchor="_Toc52274149" w:history="1">
        <w:r w:rsidR="00DA10E6" w:rsidRPr="00B4452E">
          <w:rPr>
            <w:rStyle w:val="Hyperlink"/>
            <w:noProof/>
          </w:rPr>
          <w:t>Office 365 Advanced Compliance</w:t>
        </w:r>
        <w:r w:rsidR="00DA10E6">
          <w:rPr>
            <w:noProof/>
            <w:webHidden/>
          </w:rPr>
          <w:tab/>
        </w:r>
        <w:r w:rsidR="00DA10E6">
          <w:rPr>
            <w:noProof/>
            <w:webHidden/>
          </w:rPr>
          <w:fldChar w:fldCharType="begin"/>
        </w:r>
        <w:r w:rsidR="00DA10E6">
          <w:rPr>
            <w:noProof/>
            <w:webHidden/>
          </w:rPr>
          <w:instrText xml:space="preserve"> PAGEREF _Toc52274149 \h </w:instrText>
        </w:r>
        <w:r w:rsidR="00DA10E6">
          <w:rPr>
            <w:noProof/>
            <w:webHidden/>
          </w:rPr>
        </w:r>
        <w:r w:rsidR="00DA10E6">
          <w:rPr>
            <w:noProof/>
            <w:webHidden/>
          </w:rPr>
          <w:fldChar w:fldCharType="separate"/>
        </w:r>
        <w:r w:rsidR="00DA10E6">
          <w:rPr>
            <w:noProof/>
            <w:webHidden/>
          </w:rPr>
          <w:t>14</w:t>
        </w:r>
        <w:r w:rsidR="00DA10E6">
          <w:rPr>
            <w:noProof/>
            <w:webHidden/>
          </w:rPr>
          <w:fldChar w:fldCharType="end"/>
        </w:r>
      </w:hyperlink>
    </w:p>
    <w:p w14:paraId="61BD8611" w14:textId="2B18DDA1" w:rsidR="00DA10E6" w:rsidRDefault="0024328C">
      <w:pPr>
        <w:pStyle w:val="TOC4"/>
        <w:tabs>
          <w:tab w:val="right" w:leader="dot" w:pos="5030"/>
        </w:tabs>
        <w:rPr>
          <w:rFonts w:eastAsiaTheme="minorEastAsia"/>
          <w:smallCaps w:val="0"/>
          <w:noProof/>
          <w:sz w:val="22"/>
          <w:lang w:val="en-US" w:eastAsia="en-US" w:bidi="ar-SA"/>
        </w:rPr>
      </w:pPr>
      <w:hyperlink w:anchor="_Toc52274150" w:history="1">
        <w:r w:rsidR="00DA10E6" w:rsidRPr="00B4452E">
          <w:rPr>
            <w:rStyle w:val="Hyperlink"/>
            <w:noProof/>
          </w:rPr>
          <w:t>Office Online</w:t>
        </w:r>
        <w:r w:rsidR="00DA10E6">
          <w:rPr>
            <w:noProof/>
            <w:webHidden/>
          </w:rPr>
          <w:tab/>
        </w:r>
        <w:r w:rsidR="00DA10E6">
          <w:rPr>
            <w:noProof/>
            <w:webHidden/>
          </w:rPr>
          <w:fldChar w:fldCharType="begin"/>
        </w:r>
        <w:r w:rsidR="00DA10E6">
          <w:rPr>
            <w:noProof/>
            <w:webHidden/>
          </w:rPr>
          <w:instrText xml:space="preserve"> PAGEREF _Toc52274150 \h </w:instrText>
        </w:r>
        <w:r w:rsidR="00DA10E6">
          <w:rPr>
            <w:noProof/>
            <w:webHidden/>
          </w:rPr>
        </w:r>
        <w:r w:rsidR="00DA10E6">
          <w:rPr>
            <w:noProof/>
            <w:webHidden/>
          </w:rPr>
          <w:fldChar w:fldCharType="separate"/>
        </w:r>
        <w:r w:rsidR="00DA10E6">
          <w:rPr>
            <w:noProof/>
            <w:webHidden/>
          </w:rPr>
          <w:t>15</w:t>
        </w:r>
        <w:r w:rsidR="00DA10E6">
          <w:rPr>
            <w:noProof/>
            <w:webHidden/>
          </w:rPr>
          <w:fldChar w:fldCharType="end"/>
        </w:r>
      </w:hyperlink>
    </w:p>
    <w:p w14:paraId="3ECD2CD1" w14:textId="067F3A14" w:rsidR="00DA10E6" w:rsidRDefault="0024328C">
      <w:pPr>
        <w:pStyle w:val="TOC4"/>
        <w:tabs>
          <w:tab w:val="right" w:leader="dot" w:pos="5030"/>
        </w:tabs>
        <w:rPr>
          <w:rFonts w:eastAsiaTheme="minorEastAsia"/>
          <w:smallCaps w:val="0"/>
          <w:noProof/>
          <w:sz w:val="22"/>
          <w:lang w:val="en-US" w:eastAsia="en-US" w:bidi="ar-SA"/>
        </w:rPr>
      </w:pPr>
      <w:hyperlink w:anchor="_Toc52274151" w:history="1">
        <w:r w:rsidR="00DA10E6" w:rsidRPr="00B4452E">
          <w:rPr>
            <w:rStyle w:val="Hyperlink"/>
            <w:noProof/>
          </w:rPr>
          <w:t>Wideo Office 365</w:t>
        </w:r>
        <w:r w:rsidR="00DA10E6">
          <w:rPr>
            <w:noProof/>
            <w:webHidden/>
          </w:rPr>
          <w:tab/>
        </w:r>
        <w:r w:rsidR="00DA10E6">
          <w:rPr>
            <w:noProof/>
            <w:webHidden/>
          </w:rPr>
          <w:fldChar w:fldCharType="begin"/>
        </w:r>
        <w:r w:rsidR="00DA10E6">
          <w:rPr>
            <w:noProof/>
            <w:webHidden/>
          </w:rPr>
          <w:instrText xml:space="preserve"> PAGEREF _Toc52274151 \h </w:instrText>
        </w:r>
        <w:r w:rsidR="00DA10E6">
          <w:rPr>
            <w:noProof/>
            <w:webHidden/>
          </w:rPr>
        </w:r>
        <w:r w:rsidR="00DA10E6">
          <w:rPr>
            <w:noProof/>
            <w:webHidden/>
          </w:rPr>
          <w:fldChar w:fldCharType="separate"/>
        </w:r>
        <w:r w:rsidR="00DA10E6">
          <w:rPr>
            <w:noProof/>
            <w:webHidden/>
          </w:rPr>
          <w:t>15</w:t>
        </w:r>
        <w:r w:rsidR="00DA10E6">
          <w:rPr>
            <w:noProof/>
            <w:webHidden/>
          </w:rPr>
          <w:fldChar w:fldCharType="end"/>
        </w:r>
      </w:hyperlink>
    </w:p>
    <w:p w14:paraId="603D2451" w14:textId="118A6201" w:rsidR="00DA10E6" w:rsidRDefault="0024328C">
      <w:pPr>
        <w:pStyle w:val="TOC4"/>
        <w:tabs>
          <w:tab w:val="right" w:leader="dot" w:pos="5030"/>
        </w:tabs>
        <w:rPr>
          <w:rFonts w:eastAsiaTheme="minorEastAsia"/>
          <w:smallCaps w:val="0"/>
          <w:noProof/>
          <w:sz w:val="22"/>
          <w:lang w:val="en-US" w:eastAsia="en-US" w:bidi="ar-SA"/>
        </w:rPr>
      </w:pPr>
      <w:hyperlink w:anchor="_Toc52274152" w:history="1">
        <w:r w:rsidR="00DA10E6" w:rsidRPr="00B4452E">
          <w:rPr>
            <w:rStyle w:val="Hyperlink"/>
            <w:noProof/>
          </w:rPr>
          <w:t>OneDrive for Business</w:t>
        </w:r>
        <w:r w:rsidR="00DA10E6">
          <w:rPr>
            <w:noProof/>
            <w:webHidden/>
          </w:rPr>
          <w:tab/>
        </w:r>
        <w:r w:rsidR="00DA10E6">
          <w:rPr>
            <w:noProof/>
            <w:webHidden/>
          </w:rPr>
          <w:fldChar w:fldCharType="begin"/>
        </w:r>
        <w:r w:rsidR="00DA10E6">
          <w:rPr>
            <w:noProof/>
            <w:webHidden/>
          </w:rPr>
          <w:instrText xml:space="preserve"> PAGEREF _Toc52274152 \h </w:instrText>
        </w:r>
        <w:r w:rsidR="00DA10E6">
          <w:rPr>
            <w:noProof/>
            <w:webHidden/>
          </w:rPr>
        </w:r>
        <w:r w:rsidR="00DA10E6">
          <w:rPr>
            <w:noProof/>
            <w:webHidden/>
          </w:rPr>
          <w:fldChar w:fldCharType="separate"/>
        </w:r>
        <w:r w:rsidR="00DA10E6">
          <w:rPr>
            <w:noProof/>
            <w:webHidden/>
          </w:rPr>
          <w:t>15</w:t>
        </w:r>
        <w:r w:rsidR="00DA10E6">
          <w:rPr>
            <w:noProof/>
            <w:webHidden/>
          </w:rPr>
          <w:fldChar w:fldCharType="end"/>
        </w:r>
      </w:hyperlink>
    </w:p>
    <w:p w14:paraId="24A721D3" w14:textId="344201FF" w:rsidR="00DA10E6" w:rsidRDefault="0024328C">
      <w:pPr>
        <w:pStyle w:val="TOC4"/>
        <w:tabs>
          <w:tab w:val="right" w:leader="dot" w:pos="5030"/>
        </w:tabs>
        <w:rPr>
          <w:rFonts w:eastAsiaTheme="minorEastAsia"/>
          <w:smallCaps w:val="0"/>
          <w:noProof/>
          <w:sz w:val="22"/>
          <w:lang w:val="en-US" w:eastAsia="en-US" w:bidi="ar-SA"/>
        </w:rPr>
      </w:pPr>
      <w:hyperlink w:anchor="_Toc52274153" w:history="1">
        <w:r w:rsidR="00DA10E6" w:rsidRPr="00B4452E">
          <w:rPr>
            <w:rStyle w:val="Hyperlink"/>
            <w:noProof/>
          </w:rPr>
          <w:t>Project</w:t>
        </w:r>
        <w:r w:rsidR="00DA10E6">
          <w:rPr>
            <w:noProof/>
            <w:webHidden/>
          </w:rPr>
          <w:tab/>
        </w:r>
        <w:r w:rsidR="00DA10E6">
          <w:rPr>
            <w:noProof/>
            <w:webHidden/>
          </w:rPr>
          <w:fldChar w:fldCharType="begin"/>
        </w:r>
        <w:r w:rsidR="00DA10E6">
          <w:rPr>
            <w:noProof/>
            <w:webHidden/>
          </w:rPr>
          <w:instrText xml:space="preserve"> PAGEREF _Toc52274153 \h </w:instrText>
        </w:r>
        <w:r w:rsidR="00DA10E6">
          <w:rPr>
            <w:noProof/>
            <w:webHidden/>
          </w:rPr>
        </w:r>
        <w:r w:rsidR="00DA10E6">
          <w:rPr>
            <w:noProof/>
            <w:webHidden/>
          </w:rPr>
          <w:fldChar w:fldCharType="separate"/>
        </w:r>
        <w:r w:rsidR="00DA10E6">
          <w:rPr>
            <w:noProof/>
            <w:webHidden/>
          </w:rPr>
          <w:t>16</w:t>
        </w:r>
        <w:r w:rsidR="00DA10E6">
          <w:rPr>
            <w:noProof/>
            <w:webHidden/>
          </w:rPr>
          <w:fldChar w:fldCharType="end"/>
        </w:r>
      </w:hyperlink>
    </w:p>
    <w:p w14:paraId="3AC972CB" w14:textId="1757218C" w:rsidR="00DA10E6" w:rsidRDefault="0024328C">
      <w:pPr>
        <w:pStyle w:val="TOC4"/>
        <w:tabs>
          <w:tab w:val="right" w:leader="dot" w:pos="5030"/>
        </w:tabs>
        <w:rPr>
          <w:rFonts w:eastAsiaTheme="minorEastAsia"/>
          <w:smallCaps w:val="0"/>
          <w:noProof/>
          <w:sz w:val="22"/>
          <w:lang w:val="en-US" w:eastAsia="en-US" w:bidi="ar-SA"/>
        </w:rPr>
      </w:pPr>
      <w:hyperlink w:anchor="_Toc52274154" w:history="1">
        <w:r w:rsidR="00DA10E6" w:rsidRPr="00B4452E">
          <w:rPr>
            <w:rStyle w:val="Hyperlink"/>
            <w:noProof/>
          </w:rPr>
          <w:t>SharePoint Online</w:t>
        </w:r>
        <w:r w:rsidR="00DA10E6">
          <w:rPr>
            <w:noProof/>
            <w:webHidden/>
          </w:rPr>
          <w:tab/>
        </w:r>
        <w:r w:rsidR="00DA10E6">
          <w:rPr>
            <w:noProof/>
            <w:webHidden/>
          </w:rPr>
          <w:fldChar w:fldCharType="begin"/>
        </w:r>
        <w:r w:rsidR="00DA10E6">
          <w:rPr>
            <w:noProof/>
            <w:webHidden/>
          </w:rPr>
          <w:instrText xml:space="preserve"> PAGEREF _Toc52274154 \h </w:instrText>
        </w:r>
        <w:r w:rsidR="00DA10E6">
          <w:rPr>
            <w:noProof/>
            <w:webHidden/>
          </w:rPr>
        </w:r>
        <w:r w:rsidR="00DA10E6">
          <w:rPr>
            <w:noProof/>
            <w:webHidden/>
          </w:rPr>
          <w:fldChar w:fldCharType="separate"/>
        </w:r>
        <w:r w:rsidR="00DA10E6">
          <w:rPr>
            <w:noProof/>
            <w:webHidden/>
          </w:rPr>
          <w:t>16</w:t>
        </w:r>
        <w:r w:rsidR="00DA10E6">
          <w:rPr>
            <w:noProof/>
            <w:webHidden/>
          </w:rPr>
          <w:fldChar w:fldCharType="end"/>
        </w:r>
      </w:hyperlink>
    </w:p>
    <w:p w14:paraId="5D45B919" w14:textId="137617AE" w:rsidR="00DA10E6" w:rsidRDefault="0024328C">
      <w:pPr>
        <w:pStyle w:val="TOC4"/>
        <w:tabs>
          <w:tab w:val="right" w:leader="dot" w:pos="5030"/>
        </w:tabs>
        <w:rPr>
          <w:rFonts w:eastAsiaTheme="minorEastAsia"/>
          <w:smallCaps w:val="0"/>
          <w:noProof/>
          <w:sz w:val="22"/>
          <w:lang w:val="en-US" w:eastAsia="en-US" w:bidi="ar-SA"/>
        </w:rPr>
      </w:pPr>
      <w:hyperlink w:anchor="_Toc52274155" w:history="1">
        <w:r w:rsidR="00DA10E6" w:rsidRPr="00B4452E">
          <w:rPr>
            <w:rStyle w:val="Hyperlink"/>
            <w:noProof/>
          </w:rPr>
          <w:t>Skype dla firm Online</w:t>
        </w:r>
        <w:r w:rsidR="00DA10E6">
          <w:rPr>
            <w:noProof/>
            <w:webHidden/>
          </w:rPr>
          <w:tab/>
        </w:r>
        <w:r w:rsidR="00DA10E6">
          <w:rPr>
            <w:noProof/>
            <w:webHidden/>
          </w:rPr>
          <w:fldChar w:fldCharType="begin"/>
        </w:r>
        <w:r w:rsidR="00DA10E6">
          <w:rPr>
            <w:noProof/>
            <w:webHidden/>
          </w:rPr>
          <w:instrText xml:space="preserve"> PAGEREF _Toc52274155 \h </w:instrText>
        </w:r>
        <w:r w:rsidR="00DA10E6">
          <w:rPr>
            <w:noProof/>
            <w:webHidden/>
          </w:rPr>
        </w:r>
        <w:r w:rsidR="00DA10E6">
          <w:rPr>
            <w:noProof/>
            <w:webHidden/>
          </w:rPr>
          <w:fldChar w:fldCharType="separate"/>
        </w:r>
        <w:r w:rsidR="00DA10E6">
          <w:rPr>
            <w:noProof/>
            <w:webHidden/>
          </w:rPr>
          <w:t>16</w:t>
        </w:r>
        <w:r w:rsidR="00DA10E6">
          <w:rPr>
            <w:noProof/>
            <w:webHidden/>
          </w:rPr>
          <w:fldChar w:fldCharType="end"/>
        </w:r>
      </w:hyperlink>
    </w:p>
    <w:p w14:paraId="56DAEEBD" w14:textId="455DF464" w:rsidR="00DA10E6" w:rsidRDefault="0024328C">
      <w:pPr>
        <w:pStyle w:val="TOC4"/>
        <w:tabs>
          <w:tab w:val="right" w:leader="dot" w:pos="5030"/>
        </w:tabs>
        <w:rPr>
          <w:rFonts w:eastAsiaTheme="minorEastAsia"/>
          <w:smallCaps w:val="0"/>
          <w:noProof/>
          <w:sz w:val="22"/>
          <w:lang w:val="en-US" w:eastAsia="en-US" w:bidi="ar-SA"/>
        </w:rPr>
      </w:pPr>
      <w:hyperlink w:anchor="_Toc52274156" w:history="1">
        <w:r w:rsidR="00DA10E6" w:rsidRPr="00B4452E">
          <w:rPr>
            <w:rStyle w:val="Hyperlink"/>
            <w:noProof/>
          </w:rPr>
          <w:t>Pakiety telefoniczne i konferencje głosowe w oprogramowaniu Microsoft Teams</w:t>
        </w:r>
        <w:r w:rsidR="00DA10E6">
          <w:rPr>
            <w:noProof/>
            <w:webHidden/>
          </w:rPr>
          <w:tab/>
        </w:r>
        <w:r w:rsidR="00DA10E6">
          <w:rPr>
            <w:noProof/>
            <w:webHidden/>
          </w:rPr>
          <w:fldChar w:fldCharType="begin"/>
        </w:r>
        <w:r w:rsidR="00DA10E6">
          <w:rPr>
            <w:noProof/>
            <w:webHidden/>
          </w:rPr>
          <w:instrText xml:space="preserve"> PAGEREF _Toc52274156 \h </w:instrText>
        </w:r>
        <w:r w:rsidR="00DA10E6">
          <w:rPr>
            <w:noProof/>
            <w:webHidden/>
          </w:rPr>
        </w:r>
        <w:r w:rsidR="00DA10E6">
          <w:rPr>
            <w:noProof/>
            <w:webHidden/>
          </w:rPr>
          <w:fldChar w:fldCharType="separate"/>
        </w:r>
        <w:r w:rsidR="00DA10E6">
          <w:rPr>
            <w:noProof/>
            <w:webHidden/>
          </w:rPr>
          <w:t>17</w:t>
        </w:r>
        <w:r w:rsidR="00DA10E6">
          <w:rPr>
            <w:noProof/>
            <w:webHidden/>
          </w:rPr>
          <w:fldChar w:fldCharType="end"/>
        </w:r>
      </w:hyperlink>
    </w:p>
    <w:p w14:paraId="2805AFC3" w14:textId="2ABB2FAE" w:rsidR="00DA10E6" w:rsidRDefault="0024328C">
      <w:pPr>
        <w:pStyle w:val="TOC4"/>
        <w:tabs>
          <w:tab w:val="right" w:leader="dot" w:pos="5030"/>
        </w:tabs>
        <w:rPr>
          <w:rFonts w:eastAsiaTheme="minorEastAsia"/>
          <w:smallCaps w:val="0"/>
          <w:noProof/>
          <w:sz w:val="22"/>
          <w:lang w:val="en-US" w:eastAsia="en-US" w:bidi="ar-SA"/>
        </w:rPr>
      </w:pPr>
      <w:hyperlink w:anchor="_Toc52274157" w:history="1">
        <w:r w:rsidR="00DA10E6" w:rsidRPr="00B4452E">
          <w:rPr>
            <w:rStyle w:val="Hyperlink"/>
            <w:noProof/>
          </w:rPr>
          <w:t>Jakość głosu w oprogramowaniu Microsoft Teams</w:t>
        </w:r>
        <w:r w:rsidR="00DA10E6">
          <w:rPr>
            <w:noProof/>
            <w:webHidden/>
          </w:rPr>
          <w:tab/>
        </w:r>
        <w:r w:rsidR="00DA10E6">
          <w:rPr>
            <w:noProof/>
            <w:webHidden/>
          </w:rPr>
          <w:fldChar w:fldCharType="begin"/>
        </w:r>
        <w:r w:rsidR="00DA10E6">
          <w:rPr>
            <w:noProof/>
            <w:webHidden/>
          </w:rPr>
          <w:instrText xml:space="preserve"> PAGEREF _Toc52274157 \h </w:instrText>
        </w:r>
        <w:r w:rsidR="00DA10E6">
          <w:rPr>
            <w:noProof/>
            <w:webHidden/>
          </w:rPr>
        </w:r>
        <w:r w:rsidR="00DA10E6">
          <w:rPr>
            <w:noProof/>
            <w:webHidden/>
          </w:rPr>
          <w:fldChar w:fldCharType="separate"/>
        </w:r>
        <w:r w:rsidR="00DA10E6">
          <w:rPr>
            <w:noProof/>
            <w:webHidden/>
          </w:rPr>
          <w:t>17</w:t>
        </w:r>
        <w:r w:rsidR="00DA10E6">
          <w:rPr>
            <w:noProof/>
            <w:webHidden/>
          </w:rPr>
          <w:fldChar w:fldCharType="end"/>
        </w:r>
      </w:hyperlink>
    </w:p>
    <w:p w14:paraId="7D34A347" w14:textId="660C5AFB" w:rsidR="00DA10E6" w:rsidRDefault="0024328C">
      <w:pPr>
        <w:pStyle w:val="TOC4"/>
        <w:tabs>
          <w:tab w:val="right" w:leader="dot" w:pos="5030"/>
        </w:tabs>
        <w:rPr>
          <w:rFonts w:eastAsiaTheme="minorEastAsia"/>
          <w:smallCaps w:val="0"/>
          <w:noProof/>
          <w:sz w:val="22"/>
          <w:lang w:val="en-US" w:eastAsia="en-US" w:bidi="ar-SA"/>
        </w:rPr>
      </w:pPr>
      <w:hyperlink w:anchor="_Toc52274158" w:history="1">
        <w:r w:rsidR="00DA10E6" w:rsidRPr="00B4452E">
          <w:rPr>
            <w:rStyle w:val="Hyperlink"/>
            <w:noProof/>
          </w:rPr>
          <w:t>Usługa Workplace Analytics</w:t>
        </w:r>
        <w:r w:rsidR="00DA10E6">
          <w:rPr>
            <w:noProof/>
            <w:webHidden/>
          </w:rPr>
          <w:tab/>
        </w:r>
        <w:r w:rsidR="00DA10E6">
          <w:rPr>
            <w:noProof/>
            <w:webHidden/>
          </w:rPr>
          <w:fldChar w:fldCharType="begin"/>
        </w:r>
        <w:r w:rsidR="00DA10E6">
          <w:rPr>
            <w:noProof/>
            <w:webHidden/>
          </w:rPr>
          <w:instrText xml:space="preserve"> PAGEREF _Toc52274158 \h </w:instrText>
        </w:r>
        <w:r w:rsidR="00DA10E6">
          <w:rPr>
            <w:noProof/>
            <w:webHidden/>
          </w:rPr>
        </w:r>
        <w:r w:rsidR="00DA10E6">
          <w:rPr>
            <w:noProof/>
            <w:webHidden/>
          </w:rPr>
          <w:fldChar w:fldCharType="separate"/>
        </w:r>
        <w:r w:rsidR="00DA10E6">
          <w:rPr>
            <w:noProof/>
            <w:webHidden/>
          </w:rPr>
          <w:t>18</w:t>
        </w:r>
        <w:r w:rsidR="00DA10E6">
          <w:rPr>
            <w:noProof/>
            <w:webHidden/>
          </w:rPr>
          <w:fldChar w:fldCharType="end"/>
        </w:r>
      </w:hyperlink>
    </w:p>
    <w:p w14:paraId="6768DA05" w14:textId="5ADB1613" w:rsidR="00DA10E6" w:rsidRDefault="0024328C">
      <w:pPr>
        <w:pStyle w:val="TOC4"/>
        <w:tabs>
          <w:tab w:val="right" w:leader="dot" w:pos="5030"/>
        </w:tabs>
        <w:rPr>
          <w:rFonts w:eastAsiaTheme="minorEastAsia"/>
          <w:smallCaps w:val="0"/>
          <w:noProof/>
          <w:sz w:val="22"/>
          <w:lang w:val="en-US" w:eastAsia="en-US" w:bidi="ar-SA"/>
        </w:rPr>
      </w:pPr>
      <w:hyperlink w:anchor="_Toc52274159" w:history="1">
        <w:r w:rsidR="00DA10E6" w:rsidRPr="00B4452E">
          <w:rPr>
            <w:rStyle w:val="Hyperlink"/>
            <w:noProof/>
          </w:rPr>
          <w:t>Yammer Enterprise</w:t>
        </w:r>
        <w:r w:rsidR="00DA10E6">
          <w:rPr>
            <w:noProof/>
            <w:webHidden/>
          </w:rPr>
          <w:tab/>
        </w:r>
        <w:r w:rsidR="00DA10E6">
          <w:rPr>
            <w:noProof/>
            <w:webHidden/>
          </w:rPr>
          <w:fldChar w:fldCharType="begin"/>
        </w:r>
        <w:r w:rsidR="00DA10E6">
          <w:rPr>
            <w:noProof/>
            <w:webHidden/>
          </w:rPr>
          <w:instrText xml:space="preserve"> PAGEREF _Toc52274159 \h </w:instrText>
        </w:r>
        <w:r w:rsidR="00DA10E6">
          <w:rPr>
            <w:noProof/>
            <w:webHidden/>
          </w:rPr>
        </w:r>
        <w:r w:rsidR="00DA10E6">
          <w:rPr>
            <w:noProof/>
            <w:webHidden/>
          </w:rPr>
          <w:fldChar w:fldCharType="separate"/>
        </w:r>
        <w:r w:rsidR="00DA10E6">
          <w:rPr>
            <w:noProof/>
            <w:webHidden/>
          </w:rPr>
          <w:t>18</w:t>
        </w:r>
        <w:r w:rsidR="00DA10E6">
          <w:rPr>
            <w:noProof/>
            <w:webHidden/>
          </w:rPr>
          <w:fldChar w:fldCharType="end"/>
        </w:r>
      </w:hyperlink>
    </w:p>
    <w:p w14:paraId="3C80DC24" w14:textId="37E5B7CC" w:rsidR="00DA10E6" w:rsidRDefault="0024328C">
      <w:pPr>
        <w:pStyle w:val="TOC2"/>
        <w:tabs>
          <w:tab w:val="right" w:leader="dot" w:pos="5030"/>
        </w:tabs>
        <w:rPr>
          <w:rFonts w:eastAsiaTheme="minorEastAsia"/>
          <w:b w:val="0"/>
          <w:smallCaps w:val="0"/>
          <w:noProof/>
          <w:sz w:val="22"/>
          <w:lang w:val="en-US" w:eastAsia="en-US" w:bidi="ar-SA"/>
        </w:rPr>
      </w:pPr>
      <w:hyperlink w:anchor="_Toc52274160" w:history="1">
        <w:r w:rsidR="00DA10E6" w:rsidRPr="00B4452E">
          <w:rPr>
            <w:rStyle w:val="Hyperlink"/>
            <w:noProof/>
          </w:rPr>
          <w:t>Usługi Microsoft Azure</w:t>
        </w:r>
        <w:r w:rsidR="00DA10E6">
          <w:rPr>
            <w:noProof/>
            <w:webHidden/>
          </w:rPr>
          <w:tab/>
        </w:r>
        <w:r w:rsidR="00DA10E6">
          <w:rPr>
            <w:noProof/>
            <w:webHidden/>
          </w:rPr>
          <w:fldChar w:fldCharType="begin"/>
        </w:r>
        <w:r w:rsidR="00DA10E6">
          <w:rPr>
            <w:noProof/>
            <w:webHidden/>
          </w:rPr>
          <w:instrText xml:space="preserve"> PAGEREF _Toc52274160 \h </w:instrText>
        </w:r>
        <w:r w:rsidR="00DA10E6">
          <w:rPr>
            <w:noProof/>
            <w:webHidden/>
          </w:rPr>
        </w:r>
        <w:r w:rsidR="00DA10E6">
          <w:rPr>
            <w:noProof/>
            <w:webHidden/>
          </w:rPr>
          <w:fldChar w:fldCharType="separate"/>
        </w:r>
        <w:r w:rsidR="00DA10E6">
          <w:rPr>
            <w:noProof/>
            <w:webHidden/>
          </w:rPr>
          <w:t>18</w:t>
        </w:r>
        <w:r w:rsidR="00DA10E6">
          <w:rPr>
            <w:noProof/>
            <w:webHidden/>
          </w:rPr>
          <w:fldChar w:fldCharType="end"/>
        </w:r>
      </w:hyperlink>
    </w:p>
    <w:p w14:paraId="368A2141" w14:textId="1F43295B" w:rsidR="00DA10E6" w:rsidRDefault="0024328C">
      <w:pPr>
        <w:pStyle w:val="TOC4"/>
        <w:tabs>
          <w:tab w:val="right" w:leader="dot" w:pos="5030"/>
        </w:tabs>
        <w:rPr>
          <w:rFonts w:eastAsiaTheme="minorEastAsia"/>
          <w:smallCaps w:val="0"/>
          <w:noProof/>
          <w:sz w:val="22"/>
          <w:lang w:val="en-US" w:eastAsia="en-US" w:bidi="ar-SA"/>
        </w:rPr>
      </w:pPr>
      <w:hyperlink w:anchor="_Toc52274161" w:history="1">
        <w:r w:rsidR="00DA10E6" w:rsidRPr="00B4452E">
          <w:rPr>
            <w:rStyle w:val="Hyperlink"/>
            <w:noProof/>
          </w:rPr>
          <w:t>AD Domain Services</w:t>
        </w:r>
        <w:r w:rsidR="00DA10E6">
          <w:rPr>
            <w:noProof/>
            <w:webHidden/>
          </w:rPr>
          <w:tab/>
        </w:r>
        <w:r w:rsidR="00DA10E6">
          <w:rPr>
            <w:noProof/>
            <w:webHidden/>
          </w:rPr>
          <w:fldChar w:fldCharType="begin"/>
        </w:r>
        <w:r w:rsidR="00DA10E6">
          <w:rPr>
            <w:noProof/>
            <w:webHidden/>
          </w:rPr>
          <w:instrText xml:space="preserve"> PAGEREF _Toc52274161 \h </w:instrText>
        </w:r>
        <w:r w:rsidR="00DA10E6">
          <w:rPr>
            <w:noProof/>
            <w:webHidden/>
          </w:rPr>
        </w:r>
        <w:r w:rsidR="00DA10E6">
          <w:rPr>
            <w:noProof/>
            <w:webHidden/>
          </w:rPr>
          <w:fldChar w:fldCharType="separate"/>
        </w:r>
        <w:r w:rsidR="00DA10E6">
          <w:rPr>
            <w:noProof/>
            <w:webHidden/>
          </w:rPr>
          <w:t>18</w:t>
        </w:r>
        <w:r w:rsidR="00DA10E6">
          <w:rPr>
            <w:noProof/>
            <w:webHidden/>
          </w:rPr>
          <w:fldChar w:fldCharType="end"/>
        </w:r>
      </w:hyperlink>
    </w:p>
    <w:p w14:paraId="6C2A7BB9" w14:textId="55B20E69" w:rsidR="00DA10E6" w:rsidRDefault="0024328C">
      <w:pPr>
        <w:pStyle w:val="TOC4"/>
        <w:tabs>
          <w:tab w:val="right" w:leader="dot" w:pos="5030"/>
        </w:tabs>
        <w:rPr>
          <w:rFonts w:eastAsiaTheme="minorEastAsia"/>
          <w:smallCaps w:val="0"/>
          <w:noProof/>
          <w:sz w:val="22"/>
          <w:lang w:val="en-US" w:eastAsia="en-US" w:bidi="ar-SA"/>
        </w:rPr>
      </w:pPr>
      <w:hyperlink w:anchor="_Toc52274162" w:history="1">
        <w:r w:rsidR="00DA10E6" w:rsidRPr="00B4452E">
          <w:rPr>
            <w:rStyle w:val="Hyperlink"/>
            <w:noProof/>
          </w:rPr>
          <w:t>Analysis Services</w:t>
        </w:r>
        <w:r w:rsidR="00DA10E6">
          <w:rPr>
            <w:noProof/>
            <w:webHidden/>
          </w:rPr>
          <w:tab/>
        </w:r>
        <w:r w:rsidR="00DA10E6">
          <w:rPr>
            <w:noProof/>
            <w:webHidden/>
          </w:rPr>
          <w:fldChar w:fldCharType="begin"/>
        </w:r>
        <w:r w:rsidR="00DA10E6">
          <w:rPr>
            <w:noProof/>
            <w:webHidden/>
          </w:rPr>
          <w:instrText xml:space="preserve"> PAGEREF _Toc52274162 \h </w:instrText>
        </w:r>
        <w:r w:rsidR="00DA10E6">
          <w:rPr>
            <w:noProof/>
            <w:webHidden/>
          </w:rPr>
        </w:r>
        <w:r w:rsidR="00DA10E6">
          <w:rPr>
            <w:noProof/>
            <w:webHidden/>
          </w:rPr>
          <w:fldChar w:fldCharType="separate"/>
        </w:r>
        <w:r w:rsidR="00DA10E6">
          <w:rPr>
            <w:noProof/>
            <w:webHidden/>
          </w:rPr>
          <w:t>19</w:t>
        </w:r>
        <w:r w:rsidR="00DA10E6">
          <w:rPr>
            <w:noProof/>
            <w:webHidden/>
          </w:rPr>
          <w:fldChar w:fldCharType="end"/>
        </w:r>
      </w:hyperlink>
    </w:p>
    <w:p w14:paraId="34D9627E" w14:textId="44955502" w:rsidR="00DA10E6" w:rsidRDefault="0024328C">
      <w:pPr>
        <w:pStyle w:val="TOC4"/>
        <w:tabs>
          <w:tab w:val="right" w:leader="dot" w:pos="5030"/>
        </w:tabs>
        <w:rPr>
          <w:rFonts w:eastAsiaTheme="minorEastAsia"/>
          <w:smallCaps w:val="0"/>
          <w:noProof/>
          <w:sz w:val="22"/>
          <w:lang w:val="en-US" w:eastAsia="en-US" w:bidi="ar-SA"/>
        </w:rPr>
      </w:pPr>
      <w:hyperlink w:anchor="_Toc52274163" w:history="1">
        <w:r w:rsidR="00DA10E6" w:rsidRPr="00B4452E">
          <w:rPr>
            <w:rStyle w:val="Hyperlink"/>
            <w:noProof/>
          </w:rPr>
          <w:t>Usługi Zarządzania Interfejsami API</w:t>
        </w:r>
        <w:r w:rsidR="00DA10E6">
          <w:rPr>
            <w:noProof/>
            <w:webHidden/>
          </w:rPr>
          <w:tab/>
        </w:r>
        <w:r w:rsidR="00DA10E6">
          <w:rPr>
            <w:noProof/>
            <w:webHidden/>
          </w:rPr>
          <w:fldChar w:fldCharType="begin"/>
        </w:r>
        <w:r w:rsidR="00DA10E6">
          <w:rPr>
            <w:noProof/>
            <w:webHidden/>
          </w:rPr>
          <w:instrText xml:space="preserve"> PAGEREF _Toc52274163 \h </w:instrText>
        </w:r>
        <w:r w:rsidR="00DA10E6">
          <w:rPr>
            <w:noProof/>
            <w:webHidden/>
          </w:rPr>
        </w:r>
        <w:r w:rsidR="00DA10E6">
          <w:rPr>
            <w:noProof/>
            <w:webHidden/>
          </w:rPr>
          <w:fldChar w:fldCharType="separate"/>
        </w:r>
        <w:r w:rsidR="00DA10E6">
          <w:rPr>
            <w:noProof/>
            <w:webHidden/>
          </w:rPr>
          <w:t>19</w:t>
        </w:r>
        <w:r w:rsidR="00DA10E6">
          <w:rPr>
            <w:noProof/>
            <w:webHidden/>
          </w:rPr>
          <w:fldChar w:fldCharType="end"/>
        </w:r>
      </w:hyperlink>
    </w:p>
    <w:p w14:paraId="12A44009" w14:textId="6B87B5EB" w:rsidR="00DA10E6" w:rsidRDefault="0024328C">
      <w:pPr>
        <w:pStyle w:val="TOC4"/>
        <w:tabs>
          <w:tab w:val="right" w:leader="dot" w:pos="5030"/>
        </w:tabs>
        <w:rPr>
          <w:rFonts w:eastAsiaTheme="minorEastAsia"/>
          <w:smallCaps w:val="0"/>
          <w:noProof/>
          <w:sz w:val="22"/>
          <w:lang w:val="en-US" w:eastAsia="en-US" w:bidi="ar-SA"/>
        </w:rPr>
      </w:pPr>
      <w:hyperlink w:anchor="_Toc52274164" w:history="1">
        <w:r w:rsidR="00DA10E6" w:rsidRPr="00B4452E">
          <w:rPr>
            <w:rStyle w:val="Hyperlink"/>
            <w:noProof/>
          </w:rPr>
          <w:t>Usługa aplikacji</w:t>
        </w:r>
        <w:r w:rsidR="00DA10E6">
          <w:rPr>
            <w:noProof/>
            <w:webHidden/>
          </w:rPr>
          <w:tab/>
        </w:r>
        <w:r w:rsidR="00DA10E6">
          <w:rPr>
            <w:noProof/>
            <w:webHidden/>
          </w:rPr>
          <w:fldChar w:fldCharType="begin"/>
        </w:r>
        <w:r w:rsidR="00DA10E6">
          <w:rPr>
            <w:noProof/>
            <w:webHidden/>
          </w:rPr>
          <w:instrText xml:space="preserve"> PAGEREF _Toc52274164 \h </w:instrText>
        </w:r>
        <w:r w:rsidR="00DA10E6">
          <w:rPr>
            <w:noProof/>
            <w:webHidden/>
          </w:rPr>
        </w:r>
        <w:r w:rsidR="00DA10E6">
          <w:rPr>
            <w:noProof/>
            <w:webHidden/>
          </w:rPr>
          <w:fldChar w:fldCharType="separate"/>
        </w:r>
        <w:r w:rsidR="00DA10E6">
          <w:rPr>
            <w:noProof/>
            <w:webHidden/>
          </w:rPr>
          <w:t>20</w:t>
        </w:r>
        <w:r w:rsidR="00DA10E6">
          <w:rPr>
            <w:noProof/>
            <w:webHidden/>
          </w:rPr>
          <w:fldChar w:fldCharType="end"/>
        </w:r>
      </w:hyperlink>
    </w:p>
    <w:p w14:paraId="42395EF4" w14:textId="6B16C006" w:rsidR="00DA10E6" w:rsidRDefault="0024328C">
      <w:pPr>
        <w:pStyle w:val="TOC4"/>
        <w:tabs>
          <w:tab w:val="right" w:leader="dot" w:pos="5030"/>
        </w:tabs>
        <w:rPr>
          <w:rFonts w:eastAsiaTheme="minorEastAsia"/>
          <w:smallCaps w:val="0"/>
          <w:noProof/>
          <w:sz w:val="22"/>
          <w:lang w:val="en-US" w:eastAsia="en-US" w:bidi="ar-SA"/>
        </w:rPr>
      </w:pPr>
      <w:hyperlink w:anchor="_Toc52274165" w:history="1">
        <w:r w:rsidR="00DA10E6" w:rsidRPr="00B4452E">
          <w:rPr>
            <w:rStyle w:val="Hyperlink"/>
            <w:noProof/>
          </w:rPr>
          <w:t>Brama Aplikacji</w:t>
        </w:r>
        <w:r w:rsidR="00DA10E6">
          <w:rPr>
            <w:noProof/>
            <w:webHidden/>
          </w:rPr>
          <w:tab/>
        </w:r>
        <w:r w:rsidR="00DA10E6">
          <w:rPr>
            <w:noProof/>
            <w:webHidden/>
          </w:rPr>
          <w:fldChar w:fldCharType="begin"/>
        </w:r>
        <w:r w:rsidR="00DA10E6">
          <w:rPr>
            <w:noProof/>
            <w:webHidden/>
          </w:rPr>
          <w:instrText xml:space="preserve"> PAGEREF _Toc52274165 \h </w:instrText>
        </w:r>
        <w:r w:rsidR="00DA10E6">
          <w:rPr>
            <w:noProof/>
            <w:webHidden/>
          </w:rPr>
        </w:r>
        <w:r w:rsidR="00DA10E6">
          <w:rPr>
            <w:noProof/>
            <w:webHidden/>
          </w:rPr>
          <w:fldChar w:fldCharType="separate"/>
        </w:r>
        <w:r w:rsidR="00DA10E6">
          <w:rPr>
            <w:noProof/>
            <w:webHidden/>
          </w:rPr>
          <w:t>20</w:t>
        </w:r>
        <w:r w:rsidR="00DA10E6">
          <w:rPr>
            <w:noProof/>
            <w:webHidden/>
          </w:rPr>
          <w:fldChar w:fldCharType="end"/>
        </w:r>
      </w:hyperlink>
    </w:p>
    <w:p w14:paraId="2DFC8DA2" w14:textId="7E12D781" w:rsidR="00DA10E6" w:rsidRDefault="0024328C">
      <w:pPr>
        <w:pStyle w:val="TOC4"/>
        <w:tabs>
          <w:tab w:val="right" w:leader="dot" w:pos="5030"/>
        </w:tabs>
        <w:rPr>
          <w:rFonts w:eastAsiaTheme="minorEastAsia"/>
          <w:smallCaps w:val="0"/>
          <w:noProof/>
          <w:sz w:val="22"/>
          <w:lang w:val="en-US" w:eastAsia="en-US" w:bidi="ar-SA"/>
        </w:rPr>
      </w:pPr>
      <w:hyperlink w:anchor="_Toc52274166" w:history="1">
        <w:r w:rsidR="00DA10E6" w:rsidRPr="00B4452E">
          <w:rPr>
            <w:rStyle w:val="Hyperlink"/>
            <w:noProof/>
          </w:rPr>
          <w:t>Application Insights (Umowa dotycząca Poziomu Usług dla Usługi Query Availability)</w:t>
        </w:r>
        <w:r w:rsidR="00DA10E6">
          <w:rPr>
            <w:noProof/>
            <w:webHidden/>
          </w:rPr>
          <w:tab/>
        </w:r>
        <w:r w:rsidR="00DA10E6">
          <w:rPr>
            <w:noProof/>
            <w:webHidden/>
          </w:rPr>
          <w:fldChar w:fldCharType="begin"/>
        </w:r>
        <w:r w:rsidR="00DA10E6">
          <w:rPr>
            <w:noProof/>
            <w:webHidden/>
          </w:rPr>
          <w:instrText xml:space="preserve"> PAGEREF _Toc52274166 \h </w:instrText>
        </w:r>
        <w:r w:rsidR="00DA10E6">
          <w:rPr>
            <w:noProof/>
            <w:webHidden/>
          </w:rPr>
        </w:r>
        <w:r w:rsidR="00DA10E6">
          <w:rPr>
            <w:noProof/>
            <w:webHidden/>
          </w:rPr>
          <w:fldChar w:fldCharType="separate"/>
        </w:r>
        <w:r w:rsidR="00DA10E6">
          <w:rPr>
            <w:noProof/>
            <w:webHidden/>
          </w:rPr>
          <w:t>21</w:t>
        </w:r>
        <w:r w:rsidR="00DA10E6">
          <w:rPr>
            <w:noProof/>
            <w:webHidden/>
          </w:rPr>
          <w:fldChar w:fldCharType="end"/>
        </w:r>
      </w:hyperlink>
    </w:p>
    <w:p w14:paraId="4CD25545" w14:textId="3C535CFA" w:rsidR="00DA10E6" w:rsidRDefault="0024328C">
      <w:pPr>
        <w:pStyle w:val="TOC4"/>
        <w:tabs>
          <w:tab w:val="right" w:leader="dot" w:pos="5030"/>
        </w:tabs>
        <w:rPr>
          <w:rFonts w:eastAsiaTheme="minorEastAsia"/>
          <w:smallCaps w:val="0"/>
          <w:noProof/>
          <w:sz w:val="22"/>
          <w:lang w:val="en-US" w:eastAsia="en-US" w:bidi="ar-SA"/>
        </w:rPr>
      </w:pPr>
      <w:hyperlink w:anchor="_Toc52274167" w:history="1">
        <w:r w:rsidR="00DA10E6" w:rsidRPr="00B4452E">
          <w:rPr>
            <w:rStyle w:val="Hyperlink"/>
            <w:noProof/>
          </w:rPr>
          <w:t>Usługa Automatyzacja — Konfiguracja żądanego stanu (Desired State Configuration, DSC)</w:t>
        </w:r>
        <w:r w:rsidR="00DA10E6">
          <w:rPr>
            <w:noProof/>
            <w:webHidden/>
          </w:rPr>
          <w:tab/>
        </w:r>
        <w:r w:rsidR="00DA10E6">
          <w:rPr>
            <w:noProof/>
            <w:webHidden/>
          </w:rPr>
          <w:fldChar w:fldCharType="begin"/>
        </w:r>
        <w:r w:rsidR="00DA10E6">
          <w:rPr>
            <w:noProof/>
            <w:webHidden/>
          </w:rPr>
          <w:instrText xml:space="preserve"> PAGEREF _Toc52274167 \h </w:instrText>
        </w:r>
        <w:r w:rsidR="00DA10E6">
          <w:rPr>
            <w:noProof/>
            <w:webHidden/>
          </w:rPr>
        </w:r>
        <w:r w:rsidR="00DA10E6">
          <w:rPr>
            <w:noProof/>
            <w:webHidden/>
          </w:rPr>
          <w:fldChar w:fldCharType="separate"/>
        </w:r>
        <w:r w:rsidR="00DA10E6">
          <w:rPr>
            <w:noProof/>
            <w:webHidden/>
          </w:rPr>
          <w:t>21</w:t>
        </w:r>
        <w:r w:rsidR="00DA10E6">
          <w:rPr>
            <w:noProof/>
            <w:webHidden/>
          </w:rPr>
          <w:fldChar w:fldCharType="end"/>
        </w:r>
      </w:hyperlink>
    </w:p>
    <w:p w14:paraId="3C1E149A" w14:textId="757B437F" w:rsidR="00DA10E6" w:rsidRDefault="0024328C">
      <w:pPr>
        <w:pStyle w:val="TOC4"/>
        <w:tabs>
          <w:tab w:val="right" w:leader="dot" w:pos="5030"/>
        </w:tabs>
        <w:rPr>
          <w:rFonts w:eastAsiaTheme="minorEastAsia"/>
          <w:smallCaps w:val="0"/>
          <w:noProof/>
          <w:sz w:val="22"/>
          <w:lang w:val="en-US" w:eastAsia="en-US" w:bidi="ar-SA"/>
        </w:rPr>
      </w:pPr>
      <w:hyperlink w:anchor="_Toc52274168" w:history="1">
        <w:r w:rsidR="00DA10E6" w:rsidRPr="00B4452E">
          <w:rPr>
            <w:rStyle w:val="Hyperlink"/>
            <w:noProof/>
          </w:rPr>
          <w:t>Usługa Automatyzacja — Automatyzacja procesów</w:t>
        </w:r>
        <w:r w:rsidR="00DA10E6">
          <w:rPr>
            <w:noProof/>
            <w:webHidden/>
          </w:rPr>
          <w:tab/>
        </w:r>
        <w:r w:rsidR="00DA10E6">
          <w:rPr>
            <w:noProof/>
            <w:webHidden/>
          </w:rPr>
          <w:fldChar w:fldCharType="begin"/>
        </w:r>
        <w:r w:rsidR="00DA10E6">
          <w:rPr>
            <w:noProof/>
            <w:webHidden/>
          </w:rPr>
          <w:instrText xml:space="preserve"> PAGEREF _Toc52274168 \h </w:instrText>
        </w:r>
        <w:r w:rsidR="00DA10E6">
          <w:rPr>
            <w:noProof/>
            <w:webHidden/>
          </w:rPr>
        </w:r>
        <w:r w:rsidR="00DA10E6">
          <w:rPr>
            <w:noProof/>
            <w:webHidden/>
          </w:rPr>
          <w:fldChar w:fldCharType="separate"/>
        </w:r>
        <w:r w:rsidR="00DA10E6">
          <w:rPr>
            <w:noProof/>
            <w:webHidden/>
          </w:rPr>
          <w:t>22</w:t>
        </w:r>
        <w:r w:rsidR="00DA10E6">
          <w:rPr>
            <w:noProof/>
            <w:webHidden/>
          </w:rPr>
          <w:fldChar w:fldCharType="end"/>
        </w:r>
      </w:hyperlink>
    </w:p>
    <w:p w14:paraId="69093E4C" w14:textId="4441E72A" w:rsidR="00DA10E6" w:rsidRDefault="0024328C">
      <w:pPr>
        <w:pStyle w:val="TOC4"/>
        <w:tabs>
          <w:tab w:val="right" w:leader="dot" w:pos="5030"/>
        </w:tabs>
        <w:rPr>
          <w:rFonts w:eastAsiaTheme="minorEastAsia"/>
          <w:smallCaps w:val="0"/>
          <w:noProof/>
          <w:sz w:val="22"/>
          <w:lang w:val="en-US" w:eastAsia="en-US" w:bidi="ar-SA"/>
        </w:rPr>
      </w:pPr>
      <w:hyperlink w:anchor="_Toc52274169" w:history="1">
        <w:r w:rsidR="00DA10E6" w:rsidRPr="00B4452E">
          <w:rPr>
            <w:rStyle w:val="Hyperlink"/>
            <w:noProof/>
          </w:rPr>
          <w:t>Usługa Azure Bot</w:t>
        </w:r>
        <w:r w:rsidR="00DA10E6">
          <w:rPr>
            <w:noProof/>
            <w:webHidden/>
          </w:rPr>
          <w:tab/>
        </w:r>
        <w:r w:rsidR="00DA10E6">
          <w:rPr>
            <w:noProof/>
            <w:webHidden/>
          </w:rPr>
          <w:fldChar w:fldCharType="begin"/>
        </w:r>
        <w:r w:rsidR="00DA10E6">
          <w:rPr>
            <w:noProof/>
            <w:webHidden/>
          </w:rPr>
          <w:instrText xml:space="preserve"> PAGEREF _Toc52274169 \h </w:instrText>
        </w:r>
        <w:r w:rsidR="00DA10E6">
          <w:rPr>
            <w:noProof/>
            <w:webHidden/>
          </w:rPr>
        </w:r>
        <w:r w:rsidR="00DA10E6">
          <w:rPr>
            <w:noProof/>
            <w:webHidden/>
          </w:rPr>
          <w:fldChar w:fldCharType="separate"/>
        </w:r>
        <w:r w:rsidR="00DA10E6">
          <w:rPr>
            <w:noProof/>
            <w:webHidden/>
          </w:rPr>
          <w:t>22</w:t>
        </w:r>
        <w:r w:rsidR="00DA10E6">
          <w:rPr>
            <w:noProof/>
            <w:webHidden/>
          </w:rPr>
          <w:fldChar w:fldCharType="end"/>
        </w:r>
      </w:hyperlink>
    </w:p>
    <w:p w14:paraId="22A7C819" w14:textId="697479E2" w:rsidR="00DA10E6" w:rsidRDefault="0024328C">
      <w:pPr>
        <w:pStyle w:val="TOC4"/>
        <w:tabs>
          <w:tab w:val="right" w:leader="dot" w:pos="5030"/>
        </w:tabs>
        <w:rPr>
          <w:rFonts w:eastAsiaTheme="minorEastAsia"/>
          <w:smallCaps w:val="0"/>
          <w:noProof/>
          <w:sz w:val="22"/>
          <w:lang w:val="en-US" w:eastAsia="en-US" w:bidi="ar-SA"/>
        </w:rPr>
      </w:pPr>
      <w:hyperlink w:anchor="_Toc52274170" w:history="1">
        <w:r w:rsidR="00DA10E6" w:rsidRPr="00B4452E">
          <w:rPr>
            <w:rStyle w:val="Hyperlink"/>
            <w:noProof/>
          </w:rPr>
          <w:t>Azure Container Instances</w:t>
        </w:r>
        <w:r w:rsidR="00DA10E6">
          <w:rPr>
            <w:noProof/>
            <w:webHidden/>
          </w:rPr>
          <w:tab/>
        </w:r>
        <w:r w:rsidR="00DA10E6">
          <w:rPr>
            <w:noProof/>
            <w:webHidden/>
          </w:rPr>
          <w:fldChar w:fldCharType="begin"/>
        </w:r>
        <w:r w:rsidR="00DA10E6">
          <w:rPr>
            <w:noProof/>
            <w:webHidden/>
          </w:rPr>
          <w:instrText xml:space="preserve"> PAGEREF _Toc52274170 \h </w:instrText>
        </w:r>
        <w:r w:rsidR="00DA10E6">
          <w:rPr>
            <w:noProof/>
            <w:webHidden/>
          </w:rPr>
        </w:r>
        <w:r w:rsidR="00DA10E6">
          <w:rPr>
            <w:noProof/>
            <w:webHidden/>
          </w:rPr>
          <w:fldChar w:fldCharType="separate"/>
        </w:r>
        <w:r w:rsidR="00DA10E6">
          <w:rPr>
            <w:noProof/>
            <w:webHidden/>
          </w:rPr>
          <w:t>23</w:t>
        </w:r>
        <w:r w:rsidR="00DA10E6">
          <w:rPr>
            <w:noProof/>
            <w:webHidden/>
          </w:rPr>
          <w:fldChar w:fldCharType="end"/>
        </w:r>
      </w:hyperlink>
    </w:p>
    <w:p w14:paraId="19B41C6F" w14:textId="7529F0DE" w:rsidR="00DA10E6" w:rsidRDefault="0024328C">
      <w:pPr>
        <w:pStyle w:val="TOC4"/>
        <w:tabs>
          <w:tab w:val="right" w:leader="dot" w:pos="5030"/>
        </w:tabs>
        <w:rPr>
          <w:rFonts w:eastAsiaTheme="minorEastAsia"/>
          <w:smallCaps w:val="0"/>
          <w:noProof/>
          <w:sz w:val="22"/>
          <w:lang w:val="en-US" w:eastAsia="en-US" w:bidi="ar-SA"/>
        </w:rPr>
      </w:pPr>
      <w:hyperlink w:anchor="_Toc52274171" w:history="1">
        <w:r w:rsidR="00DA10E6" w:rsidRPr="00B4452E">
          <w:rPr>
            <w:rStyle w:val="Hyperlink"/>
            <w:noProof/>
          </w:rPr>
          <w:t>Azure Cosmos DB</w:t>
        </w:r>
        <w:r w:rsidR="00DA10E6">
          <w:rPr>
            <w:noProof/>
            <w:webHidden/>
          </w:rPr>
          <w:tab/>
        </w:r>
        <w:r w:rsidR="00DA10E6">
          <w:rPr>
            <w:noProof/>
            <w:webHidden/>
          </w:rPr>
          <w:fldChar w:fldCharType="begin"/>
        </w:r>
        <w:r w:rsidR="00DA10E6">
          <w:rPr>
            <w:noProof/>
            <w:webHidden/>
          </w:rPr>
          <w:instrText xml:space="preserve"> PAGEREF _Toc52274171 \h </w:instrText>
        </w:r>
        <w:r w:rsidR="00DA10E6">
          <w:rPr>
            <w:noProof/>
            <w:webHidden/>
          </w:rPr>
        </w:r>
        <w:r w:rsidR="00DA10E6">
          <w:rPr>
            <w:noProof/>
            <w:webHidden/>
          </w:rPr>
          <w:fldChar w:fldCharType="separate"/>
        </w:r>
        <w:r w:rsidR="00DA10E6">
          <w:rPr>
            <w:noProof/>
            <w:webHidden/>
          </w:rPr>
          <w:t>23</w:t>
        </w:r>
        <w:r w:rsidR="00DA10E6">
          <w:rPr>
            <w:noProof/>
            <w:webHidden/>
          </w:rPr>
          <w:fldChar w:fldCharType="end"/>
        </w:r>
      </w:hyperlink>
    </w:p>
    <w:p w14:paraId="2DB38E64" w14:textId="1F7316E0" w:rsidR="00DA10E6" w:rsidRDefault="0024328C">
      <w:pPr>
        <w:pStyle w:val="TOC4"/>
        <w:tabs>
          <w:tab w:val="right" w:leader="dot" w:pos="5030"/>
        </w:tabs>
        <w:rPr>
          <w:rFonts w:eastAsiaTheme="minorEastAsia"/>
          <w:smallCaps w:val="0"/>
          <w:noProof/>
          <w:sz w:val="22"/>
          <w:lang w:val="en-US" w:eastAsia="en-US" w:bidi="ar-SA"/>
        </w:rPr>
      </w:pPr>
      <w:hyperlink w:anchor="_Toc52274172" w:history="1">
        <w:r w:rsidR="00DA10E6" w:rsidRPr="00B4452E">
          <w:rPr>
            <w:rStyle w:val="Hyperlink"/>
            <w:noProof/>
          </w:rPr>
          <w:t>Azure Database for MySQL</w:t>
        </w:r>
        <w:r w:rsidR="00DA10E6">
          <w:rPr>
            <w:noProof/>
            <w:webHidden/>
          </w:rPr>
          <w:tab/>
        </w:r>
        <w:r w:rsidR="00DA10E6">
          <w:rPr>
            <w:noProof/>
            <w:webHidden/>
          </w:rPr>
          <w:fldChar w:fldCharType="begin"/>
        </w:r>
        <w:r w:rsidR="00DA10E6">
          <w:rPr>
            <w:noProof/>
            <w:webHidden/>
          </w:rPr>
          <w:instrText xml:space="preserve"> PAGEREF _Toc52274172 \h </w:instrText>
        </w:r>
        <w:r w:rsidR="00DA10E6">
          <w:rPr>
            <w:noProof/>
            <w:webHidden/>
          </w:rPr>
        </w:r>
        <w:r w:rsidR="00DA10E6">
          <w:rPr>
            <w:noProof/>
            <w:webHidden/>
          </w:rPr>
          <w:fldChar w:fldCharType="separate"/>
        </w:r>
        <w:r w:rsidR="00DA10E6">
          <w:rPr>
            <w:noProof/>
            <w:webHidden/>
          </w:rPr>
          <w:t>26</w:t>
        </w:r>
        <w:r w:rsidR="00DA10E6">
          <w:rPr>
            <w:noProof/>
            <w:webHidden/>
          </w:rPr>
          <w:fldChar w:fldCharType="end"/>
        </w:r>
      </w:hyperlink>
    </w:p>
    <w:p w14:paraId="5C6A516B" w14:textId="21BBDEFD" w:rsidR="00DA10E6" w:rsidRDefault="0024328C">
      <w:pPr>
        <w:pStyle w:val="TOC4"/>
        <w:tabs>
          <w:tab w:val="right" w:leader="dot" w:pos="5030"/>
        </w:tabs>
        <w:rPr>
          <w:rFonts w:eastAsiaTheme="minorEastAsia"/>
          <w:smallCaps w:val="0"/>
          <w:noProof/>
          <w:sz w:val="22"/>
          <w:lang w:val="en-US" w:eastAsia="en-US" w:bidi="ar-SA"/>
        </w:rPr>
      </w:pPr>
      <w:hyperlink w:anchor="_Toc52274173" w:history="1">
        <w:r w:rsidR="00DA10E6" w:rsidRPr="00B4452E">
          <w:rPr>
            <w:rStyle w:val="Hyperlink"/>
            <w:noProof/>
          </w:rPr>
          <w:t>Azure Database for PostgreSQL</w:t>
        </w:r>
        <w:r w:rsidR="00DA10E6">
          <w:rPr>
            <w:noProof/>
            <w:webHidden/>
          </w:rPr>
          <w:tab/>
        </w:r>
        <w:r w:rsidR="00DA10E6">
          <w:rPr>
            <w:noProof/>
            <w:webHidden/>
          </w:rPr>
          <w:fldChar w:fldCharType="begin"/>
        </w:r>
        <w:r w:rsidR="00DA10E6">
          <w:rPr>
            <w:noProof/>
            <w:webHidden/>
          </w:rPr>
          <w:instrText xml:space="preserve"> PAGEREF _Toc52274173 \h </w:instrText>
        </w:r>
        <w:r w:rsidR="00DA10E6">
          <w:rPr>
            <w:noProof/>
            <w:webHidden/>
          </w:rPr>
        </w:r>
        <w:r w:rsidR="00DA10E6">
          <w:rPr>
            <w:noProof/>
            <w:webHidden/>
          </w:rPr>
          <w:fldChar w:fldCharType="separate"/>
        </w:r>
        <w:r w:rsidR="00DA10E6">
          <w:rPr>
            <w:noProof/>
            <w:webHidden/>
          </w:rPr>
          <w:t>26</w:t>
        </w:r>
        <w:r w:rsidR="00DA10E6">
          <w:rPr>
            <w:noProof/>
            <w:webHidden/>
          </w:rPr>
          <w:fldChar w:fldCharType="end"/>
        </w:r>
      </w:hyperlink>
    </w:p>
    <w:p w14:paraId="75C24D76" w14:textId="47CC48EA" w:rsidR="00DA10E6" w:rsidRDefault="0024328C">
      <w:pPr>
        <w:pStyle w:val="TOC4"/>
        <w:tabs>
          <w:tab w:val="right" w:leader="dot" w:pos="5030"/>
        </w:tabs>
        <w:rPr>
          <w:rFonts w:eastAsiaTheme="minorEastAsia"/>
          <w:smallCaps w:val="0"/>
          <w:noProof/>
          <w:sz w:val="22"/>
          <w:lang w:val="en-US" w:eastAsia="en-US" w:bidi="ar-SA"/>
        </w:rPr>
      </w:pPr>
      <w:hyperlink w:anchor="_Toc52274174" w:history="1">
        <w:r w:rsidR="00DA10E6" w:rsidRPr="00B4452E">
          <w:rPr>
            <w:rStyle w:val="Hyperlink"/>
            <w:noProof/>
          </w:rPr>
          <w:t>Azure DDoS Protection</w:t>
        </w:r>
        <w:r w:rsidR="00DA10E6">
          <w:rPr>
            <w:noProof/>
            <w:webHidden/>
          </w:rPr>
          <w:tab/>
        </w:r>
        <w:r w:rsidR="00DA10E6">
          <w:rPr>
            <w:noProof/>
            <w:webHidden/>
          </w:rPr>
          <w:fldChar w:fldCharType="begin"/>
        </w:r>
        <w:r w:rsidR="00DA10E6">
          <w:rPr>
            <w:noProof/>
            <w:webHidden/>
          </w:rPr>
          <w:instrText xml:space="preserve"> PAGEREF _Toc52274174 \h </w:instrText>
        </w:r>
        <w:r w:rsidR="00DA10E6">
          <w:rPr>
            <w:noProof/>
            <w:webHidden/>
          </w:rPr>
        </w:r>
        <w:r w:rsidR="00DA10E6">
          <w:rPr>
            <w:noProof/>
            <w:webHidden/>
          </w:rPr>
          <w:fldChar w:fldCharType="separate"/>
        </w:r>
        <w:r w:rsidR="00DA10E6">
          <w:rPr>
            <w:noProof/>
            <w:webHidden/>
          </w:rPr>
          <w:t>27</w:t>
        </w:r>
        <w:r w:rsidR="00DA10E6">
          <w:rPr>
            <w:noProof/>
            <w:webHidden/>
          </w:rPr>
          <w:fldChar w:fldCharType="end"/>
        </w:r>
      </w:hyperlink>
    </w:p>
    <w:p w14:paraId="3A228EAB" w14:textId="010DD1E7" w:rsidR="00DA10E6" w:rsidRDefault="0024328C">
      <w:pPr>
        <w:pStyle w:val="TOC4"/>
        <w:tabs>
          <w:tab w:val="right" w:leader="dot" w:pos="5030"/>
        </w:tabs>
        <w:rPr>
          <w:rFonts w:eastAsiaTheme="minorEastAsia"/>
          <w:smallCaps w:val="0"/>
          <w:noProof/>
          <w:sz w:val="22"/>
          <w:lang w:val="en-US" w:eastAsia="en-US" w:bidi="ar-SA"/>
        </w:rPr>
      </w:pPr>
      <w:hyperlink w:anchor="_Toc52274175" w:history="1">
        <w:r w:rsidR="00DA10E6" w:rsidRPr="00B4452E">
          <w:rPr>
            <w:rStyle w:val="Hyperlink"/>
            <w:noProof/>
          </w:rPr>
          <w:t>Azure DNS</w:t>
        </w:r>
        <w:r w:rsidR="00DA10E6">
          <w:rPr>
            <w:noProof/>
            <w:webHidden/>
          </w:rPr>
          <w:tab/>
        </w:r>
        <w:r w:rsidR="00DA10E6">
          <w:rPr>
            <w:noProof/>
            <w:webHidden/>
          </w:rPr>
          <w:fldChar w:fldCharType="begin"/>
        </w:r>
        <w:r w:rsidR="00DA10E6">
          <w:rPr>
            <w:noProof/>
            <w:webHidden/>
          </w:rPr>
          <w:instrText xml:space="preserve"> PAGEREF _Toc52274175 \h </w:instrText>
        </w:r>
        <w:r w:rsidR="00DA10E6">
          <w:rPr>
            <w:noProof/>
            <w:webHidden/>
          </w:rPr>
        </w:r>
        <w:r w:rsidR="00DA10E6">
          <w:rPr>
            <w:noProof/>
            <w:webHidden/>
          </w:rPr>
          <w:fldChar w:fldCharType="separate"/>
        </w:r>
        <w:r w:rsidR="00DA10E6">
          <w:rPr>
            <w:noProof/>
            <w:webHidden/>
          </w:rPr>
          <w:t>27</w:t>
        </w:r>
        <w:r w:rsidR="00DA10E6">
          <w:rPr>
            <w:noProof/>
            <w:webHidden/>
          </w:rPr>
          <w:fldChar w:fldCharType="end"/>
        </w:r>
      </w:hyperlink>
    </w:p>
    <w:p w14:paraId="5AC8180D" w14:textId="1954D031" w:rsidR="00DA10E6" w:rsidRDefault="0024328C">
      <w:pPr>
        <w:pStyle w:val="TOC4"/>
        <w:tabs>
          <w:tab w:val="right" w:leader="dot" w:pos="5030"/>
        </w:tabs>
        <w:rPr>
          <w:rFonts w:eastAsiaTheme="minorEastAsia"/>
          <w:smallCaps w:val="0"/>
          <w:noProof/>
          <w:sz w:val="22"/>
          <w:lang w:val="en-US" w:eastAsia="en-US" w:bidi="ar-SA"/>
        </w:rPr>
      </w:pPr>
      <w:hyperlink w:anchor="_Toc52274176" w:history="1">
        <w:r w:rsidR="00DA10E6" w:rsidRPr="00B4452E">
          <w:rPr>
            <w:rStyle w:val="Hyperlink"/>
            <w:noProof/>
          </w:rPr>
          <w:t>Azure Firewall</w:t>
        </w:r>
        <w:r w:rsidR="00DA10E6">
          <w:rPr>
            <w:noProof/>
            <w:webHidden/>
          </w:rPr>
          <w:tab/>
        </w:r>
        <w:r w:rsidR="00DA10E6">
          <w:rPr>
            <w:noProof/>
            <w:webHidden/>
          </w:rPr>
          <w:fldChar w:fldCharType="begin"/>
        </w:r>
        <w:r w:rsidR="00DA10E6">
          <w:rPr>
            <w:noProof/>
            <w:webHidden/>
          </w:rPr>
          <w:instrText xml:space="preserve"> PAGEREF _Toc52274176 \h </w:instrText>
        </w:r>
        <w:r w:rsidR="00DA10E6">
          <w:rPr>
            <w:noProof/>
            <w:webHidden/>
          </w:rPr>
        </w:r>
        <w:r w:rsidR="00DA10E6">
          <w:rPr>
            <w:noProof/>
            <w:webHidden/>
          </w:rPr>
          <w:fldChar w:fldCharType="separate"/>
        </w:r>
        <w:r w:rsidR="00DA10E6">
          <w:rPr>
            <w:noProof/>
            <w:webHidden/>
          </w:rPr>
          <w:t>28</w:t>
        </w:r>
        <w:r w:rsidR="00DA10E6">
          <w:rPr>
            <w:noProof/>
            <w:webHidden/>
          </w:rPr>
          <w:fldChar w:fldCharType="end"/>
        </w:r>
      </w:hyperlink>
    </w:p>
    <w:p w14:paraId="494F9412" w14:textId="787CFEA4" w:rsidR="00DA10E6" w:rsidRDefault="0024328C">
      <w:pPr>
        <w:pStyle w:val="TOC4"/>
        <w:tabs>
          <w:tab w:val="right" w:leader="dot" w:pos="5030"/>
        </w:tabs>
        <w:rPr>
          <w:rFonts w:eastAsiaTheme="minorEastAsia"/>
          <w:smallCaps w:val="0"/>
          <w:noProof/>
          <w:sz w:val="22"/>
          <w:lang w:val="en-US" w:eastAsia="en-US" w:bidi="ar-SA"/>
        </w:rPr>
      </w:pPr>
      <w:hyperlink w:anchor="_Toc52274177" w:history="1">
        <w:r w:rsidR="00DA10E6" w:rsidRPr="00B4452E">
          <w:rPr>
            <w:rStyle w:val="Hyperlink"/>
            <w:noProof/>
          </w:rPr>
          <w:t>Funkcje Azure</w:t>
        </w:r>
        <w:r w:rsidR="00DA10E6">
          <w:rPr>
            <w:noProof/>
            <w:webHidden/>
          </w:rPr>
          <w:tab/>
        </w:r>
        <w:r w:rsidR="00DA10E6">
          <w:rPr>
            <w:noProof/>
            <w:webHidden/>
          </w:rPr>
          <w:fldChar w:fldCharType="begin"/>
        </w:r>
        <w:r w:rsidR="00DA10E6">
          <w:rPr>
            <w:noProof/>
            <w:webHidden/>
          </w:rPr>
          <w:instrText xml:space="preserve"> PAGEREF _Toc52274177 \h </w:instrText>
        </w:r>
        <w:r w:rsidR="00DA10E6">
          <w:rPr>
            <w:noProof/>
            <w:webHidden/>
          </w:rPr>
        </w:r>
        <w:r w:rsidR="00DA10E6">
          <w:rPr>
            <w:noProof/>
            <w:webHidden/>
          </w:rPr>
          <w:fldChar w:fldCharType="separate"/>
        </w:r>
        <w:r w:rsidR="00DA10E6">
          <w:rPr>
            <w:noProof/>
            <w:webHidden/>
          </w:rPr>
          <w:t>28</w:t>
        </w:r>
        <w:r w:rsidR="00DA10E6">
          <w:rPr>
            <w:noProof/>
            <w:webHidden/>
          </w:rPr>
          <w:fldChar w:fldCharType="end"/>
        </w:r>
      </w:hyperlink>
    </w:p>
    <w:p w14:paraId="0CF05F38" w14:textId="43A3EB25" w:rsidR="00DA10E6" w:rsidRDefault="0024328C">
      <w:pPr>
        <w:pStyle w:val="TOC4"/>
        <w:tabs>
          <w:tab w:val="right" w:leader="dot" w:pos="5030"/>
        </w:tabs>
        <w:rPr>
          <w:rFonts w:eastAsiaTheme="minorEastAsia"/>
          <w:smallCaps w:val="0"/>
          <w:noProof/>
          <w:sz w:val="22"/>
          <w:lang w:val="en-US" w:eastAsia="en-US" w:bidi="ar-SA"/>
        </w:rPr>
      </w:pPr>
      <w:hyperlink w:anchor="_Toc52274178" w:history="1">
        <w:r w:rsidR="00DA10E6" w:rsidRPr="00B4452E">
          <w:rPr>
            <w:rStyle w:val="Hyperlink"/>
            <w:noProof/>
          </w:rPr>
          <w:t>Usługi Azure Lab</w:t>
        </w:r>
        <w:r w:rsidR="00DA10E6">
          <w:rPr>
            <w:noProof/>
            <w:webHidden/>
          </w:rPr>
          <w:tab/>
        </w:r>
        <w:r w:rsidR="00DA10E6">
          <w:rPr>
            <w:noProof/>
            <w:webHidden/>
          </w:rPr>
          <w:fldChar w:fldCharType="begin"/>
        </w:r>
        <w:r w:rsidR="00DA10E6">
          <w:rPr>
            <w:noProof/>
            <w:webHidden/>
          </w:rPr>
          <w:instrText xml:space="preserve"> PAGEREF _Toc52274178 \h </w:instrText>
        </w:r>
        <w:r w:rsidR="00DA10E6">
          <w:rPr>
            <w:noProof/>
            <w:webHidden/>
          </w:rPr>
        </w:r>
        <w:r w:rsidR="00DA10E6">
          <w:rPr>
            <w:noProof/>
            <w:webHidden/>
          </w:rPr>
          <w:fldChar w:fldCharType="separate"/>
        </w:r>
        <w:r w:rsidR="00DA10E6">
          <w:rPr>
            <w:noProof/>
            <w:webHidden/>
          </w:rPr>
          <w:t>28</w:t>
        </w:r>
        <w:r w:rsidR="00DA10E6">
          <w:rPr>
            <w:noProof/>
            <w:webHidden/>
          </w:rPr>
          <w:fldChar w:fldCharType="end"/>
        </w:r>
      </w:hyperlink>
    </w:p>
    <w:p w14:paraId="7C81914D" w14:textId="3568776C" w:rsidR="00DA10E6" w:rsidRDefault="0024328C">
      <w:pPr>
        <w:pStyle w:val="TOC4"/>
        <w:tabs>
          <w:tab w:val="right" w:leader="dot" w:pos="5030"/>
        </w:tabs>
        <w:rPr>
          <w:rFonts w:eastAsiaTheme="minorEastAsia"/>
          <w:smallCaps w:val="0"/>
          <w:noProof/>
          <w:sz w:val="22"/>
          <w:lang w:val="en-US" w:eastAsia="en-US" w:bidi="ar-SA"/>
        </w:rPr>
      </w:pPr>
      <w:hyperlink w:anchor="_Toc52274179" w:history="1">
        <w:r w:rsidR="00DA10E6" w:rsidRPr="00B4452E">
          <w:rPr>
            <w:rStyle w:val="Hyperlink"/>
            <w:noProof/>
          </w:rPr>
          <w:t>Równoważenie obciążenia w usłudze Azure</w:t>
        </w:r>
        <w:r w:rsidR="00DA10E6">
          <w:rPr>
            <w:noProof/>
            <w:webHidden/>
          </w:rPr>
          <w:tab/>
        </w:r>
        <w:r w:rsidR="00DA10E6">
          <w:rPr>
            <w:noProof/>
            <w:webHidden/>
          </w:rPr>
          <w:fldChar w:fldCharType="begin"/>
        </w:r>
        <w:r w:rsidR="00DA10E6">
          <w:rPr>
            <w:noProof/>
            <w:webHidden/>
          </w:rPr>
          <w:instrText xml:space="preserve"> PAGEREF _Toc52274179 \h </w:instrText>
        </w:r>
        <w:r w:rsidR="00DA10E6">
          <w:rPr>
            <w:noProof/>
            <w:webHidden/>
          </w:rPr>
        </w:r>
        <w:r w:rsidR="00DA10E6">
          <w:rPr>
            <w:noProof/>
            <w:webHidden/>
          </w:rPr>
          <w:fldChar w:fldCharType="separate"/>
        </w:r>
        <w:r w:rsidR="00DA10E6">
          <w:rPr>
            <w:noProof/>
            <w:webHidden/>
          </w:rPr>
          <w:t>29</w:t>
        </w:r>
        <w:r w:rsidR="00DA10E6">
          <w:rPr>
            <w:noProof/>
            <w:webHidden/>
          </w:rPr>
          <w:fldChar w:fldCharType="end"/>
        </w:r>
      </w:hyperlink>
    </w:p>
    <w:p w14:paraId="11B02C63" w14:textId="63D8A3DF" w:rsidR="00DA10E6" w:rsidRDefault="0024328C">
      <w:pPr>
        <w:pStyle w:val="TOC4"/>
        <w:tabs>
          <w:tab w:val="right" w:leader="dot" w:pos="5030"/>
        </w:tabs>
        <w:rPr>
          <w:rFonts w:eastAsiaTheme="minorEastAsia"/>
          <w:smallCaps w:val="0"/>
          <w:noProof/>
          <w:sz w:val="22"/>
          <w:lang w:val="en-US" w:eastAsia="en-US" w:bidi="ar-SA"/>
        </w:rPr>
      </w:pPr>
      <w:hyperlink w:anchor="_Toc52274180" w:history="1">
        <w:r w:rsidR="00DA10E6" w:rsidRPr="00B4452E">
          <w:rPr>
            <w:rStyle w:val="Hyperlink"/>
            <w:noProof/>
          </w:rPr>
          <w:t>Interfejs API Map Azure</w:t>
        </w:r>
        <w:r w:rsidR="00DA10E6">
          <w:rPr>
            <w:noProof/>
            <w:webHidden/>
          </w:rPr>
          <w:tab/>
        </w:r>
        <w:r w:rsidR="00DA10E6">
          <w:rPr>
            <w:noProof/>
            <w:webHidden/>
          </w:rPr>
          <w:fldChar w:fldCharType="begin"/>
        </w:r>
        <w:r w:rsidR="00DA10E6">
          <w:rPr>
            <w:noProof/>
            <w:webHidden/>
          </w:rPr>
          <w:instrText xml:space="preserve"> PAGEREF _Toc52274180 \h </w:instrText>
        </w:r>
        <w:r w:rsidR="00DA10E6">
          <w:rPr>
            <w:noProof/>
            <w:webHidden/>
          </w:rPr>
        </w:r>
        <w:r w:rsidR="00DA10E6">
          <w:rPr>
            <w:noProof/>
            <w:webHidden/>
          </w:rPr>
          <w:fldChar w:fldCharType="separate"/>
        </w:r>
        <w:r w:rsidR="00DA10E6">
          <w:rPr>
            <w:noProof/>
            <w:webHidden/>
          </w:rPr>
          <w:t>29</w:t>
        </w:r>
        <w:r w:rsidR="00DA10E6">
          <w:rPr>
            <w:noProof/>
            <w:webHidden/>
          </w:rPr>
          <w:fldChar w:fldCharType="end"/>
        </w:r>
      </w:hyperlink>
    </w:p>
    <w:p w14:paraId="2EA39DB8" w14:textId="26A29494" w:rsidR="00DA10E6" w:rsidRDefault="0024328C">
      <w:pPr>
        <w:pStyle w:val="TOC4"/>
        <w:tabs>
          <w:tab w:val="right" w:leader="dot" w:pos="5030"/>
        </w:tabs>
        <w:rPr>
          <w:rFonts w:eastAsiaTheme="minorEastAsia"/>
          <w:smallCaps w:val="0"/>
          <w:noProof/>
          <w:sz w:val="22"/>
          <w:lang w:val="en-US" w:eastAsia="en-US" w:bidi="ar-SA"/>
        </w:rPr>
      </w:pPr>
      <w:hyperlink w:anchor="_Toc52274181" w:history="1">
        <w:r w:rsidR="00DA10E6" w:rsidRPr="00B4452E">
          <w:rPr>
            <w:rStyle w:val="Hyperlink"/>
            <w:noProof/>
          </w:rPr>
          <w:t>Azure Monitor</w:t>
        </w:r>
        <w:r w:rsidR="00DA10E6">
          <w:rPr>
            <w:noProof/>
            <w:webHidden/>
          </w:rPr>
          <w:tab/>
        </w:r>
        <w:r w:rsidR="00DA10E6">
          <w:rPr>
            <w:noProof/>
            <w:webHidden/>
          </w:rPr>
          <w:fldChar w:fldCharType="begin"/>
        </w:r>
        <w:r w:rsidR="00DA10E6">
          <w:rPr>
            <w:noProof/>
            <w:webHidden/>
          </w:rPr>
          <w:instrText xml:space="preserve"> PAGEREF _Toc52274181 \h </w:instrText>
        </w:r>
        <w:r w:rsidR="00DA10E6">
          <w:rPr>
            <w:noProof/>
            <w:webHidden/>
          </w:rPr>
        </w:r>
        <w:r w:rsidR="00DA10E6">
          <w:rPr>
            <w:noProof/>
            <w:webHidden/>
          </w:rPr>
          <w:fldChar w:fldCharType="separate"/>
        </w:r>
        <w:r w:rsidR="00DA10E6">
          <w:rPr>
            <w:noProof/>
            <w:webHidden/>
          </w:rPr>
          <w:t>30</w:t>
        </w:r>
        <w:r w:rsidR="00DA10E6">
          <w:rPr>
            <w:noProof/>
            <w:webHidden/>
          </w:rPr>
          <w:fldChar w:fldCharType="end"/>
        </w:r>
      </w:hyperlink>
    </w:p>
    <w:p w14:paraId="55E667D2" w14:textId="21765A70" w:rsidR="00DA10E6" w:rsidRDefault="0024328C">
      <w:pPr>
        <w:pStyle w:val="TOC4"/>
        <w:tabs>
          <w:tab w:val="right" w:leader="dot" w:pos="5030"/>
        </w:tabs>
        <w:rPr>
          <w:rFonts w:eastAsiaTheme="minorEastAsia"/>
          <w:smallCaps w:val="0"/>
          <w:noProof/>
          <w:sz w:val="22"/>
          <w:lang w:val="en-US" w:eastAsia="en-US" w:bidi="ar-SA"/>
        </w:rPr>
      </w:pPr>
      <w:hyperlink w:anchor="_Toc52274182" w:history="1">
        <w:r w:rsidR="00DA10E6" w:rsidRPr="00B4452E">
          <w:rPr>
            <w:rStyle w:val="Hyperlink"/>
            <w:noProof/>
          </w:rPr>
          <w:t>Powiadomienia w usłudze Azure Monitor</w:t>
        </w:r>
        <w:r w:rsidR="00DA10E6">
          <w:rPr>
            <w:noProof/>
            <w:webHidden/>
          </w:rPr>
          <w:tab/>
        </w:r>
        <w:r w:rsidR="00DA10E6">
          <w:rPr>
            <w:noProof/>
            <w:webHidden/>
          </w:rPr>
          <w:fldChar w:fldCharType="begin"/>
        </w:r>
        <w:r w:rsidR="00DA10E6">
          <w:rPr>
            <w:noProof/>
            <w:webHidden/>
          </w:rPr>
          <w:instrText xml:space="preserve"> PAGEREF _Toc52274182 \h </w:instrText>
        </w:r>
        <w:r w:rsidR="00DA10E6">
          <w:rPr>
            <w:noProof/>
            <w:webHidden/>
          </w:rPr>
        </w:r>
        <w:r w:rsidR="00DA10E6">
          <w:rPr>
            <w:noProof/>
            <w:webHidden/>
          </w:rPr>
          <w:fldChar w:fldCharType="separate"/>
        </w:r>
        <w:r w:rsidR="00DA10E6">
          <w:rPr>
            <w:noProof/>
            <w:webHidden/>
          </w:rPr>
          <w:t>30</w:t>
        </w:r>
        <w:r w:rsidR="00DA10E6">
          <w:rPr>
            <w:noProof/>
            <w:webHidden/>
          </w:rPr>
          <w:fldChar w:fldCharType="end"/>
        </w:r>
      </w:hyperlink>
    </w:p>
    <w:p w14:paraId="0329C42D" w14:textId="18F242F6" w:rsidR="00DA10E6" w:rsidRDefault="0024328C">
      <w:pPr>
        <w:pStyle w:val="TOC4"/>
        <w:tabs>
          <w:tab w:val="right" w:leader="dot" w:pos="5030"/>
        </w:tabs>
        <w:rPr>
          <w:rFonts w:eastAsiaTheme="minorEastAsia"/>
          <w:smallCaps w:val="0"/>
          <w:noProof/>
          <w:sz w:val="22"/>
          <w:lang w:val="en-US" w:eastAsia="en-US" w:bidi="ar-SA"/>
        </w:rPr>
      </w:pPr>
      <w:hyperlink w:anchor="_Toc52274183" w:history="1">
        <w:r w:rsidR="00DA10E6" w:rsidRPr="00B4452E">
          <w:rPr>
            <w:rStyle w:val="Hyperlink"/>
            <w:noProof/>
          </w:rPr>
          <w:t>Dostarczanie powiadomień w usłudze Azure Monitor</w:t>
        </w:r>
        <w:r w:rsidR="00DA10E6">
          <w:rPr>
            <w:noProof/>
            <w:webHidden/>
          </w:rPr>
          <w:tab/>
        </w:r>
        <w:r w:rsidR="00DA10E6">
          <w:rPr>
            <w:noProof/>
            <w:webHidden/>
          </w:rPr>
          <w:fldChar w:fldCharType="begin"/>
        </w:r>
        <w:r w:rsidR="00DA10E6">
          <w:rPr>
            <w:noProof/>
            <w:webHidden/>
          </w:rPr>
          <w:instrText xml:space="preserve"> PAGEREF _Toc52274183 \h </w:instrText>
        </w:r>
        <w:r w:rsidR="00DA10E6">
          <w:rPr>
            <w:noProof/>
            <w:webHidden/>
          </w:rPr>
        </w:r>
        <w:r w:rsidR="00DA10E6">
          <w:rPr>
            <w:noProof/>
            <w:webHidden/>
          </w:rPr>
          <w:fldChar w:fldCharType="separate"/>
        </w:r>
        <w:r w:rsidR="00DA10E6">
          <w:rPr>
            <w:noProof/>
            <w:webHidden/>
          </w:rPr>
          <w:t>31</w:t>
        </w:r>
        <w:r w:rsidR="00DA10E6">
          <w:rPr>
            <w:noProof/>
            <w:webHidden/>
          </w:rPr>
          <w:fldChar w:fldCharType="end"/>
        </w:r>
      </w:hyperlink>
    </w:p>
    <w:p w14:paraId="7457A080" w14:textId="7321A4FC" w:rsidR="00DA10E6" w:rsidRDefault="0024328C">
      <w:pPr>
        <w:pStyle w:val="TOC4"/>
        <w:tabs>
          <w:tab w:val="right" w:leader="dot" w:pos="5030"/>
        </w:tabs>
        <w:rPr>
          <w:rFonts w:eastAsiaTheme="minorEastAsia"/>
          <w:smallCaps w:val="0"/>
          <w:noProof/>
          <w:sz w:val="22"/>
          <w:lang w:val="en-US" w:eastAsia="en-US" w:bidi="ar-SA"/>
        </w:rPr>
      </w:pPr>
      <w:hyperlink w:anchor="_Toc52274184" w:history="1">
        <w:r w:rsidR="00DA10E6" w:rsidRPr="00B4452E">
          <w:rPr>
            <w:rStyle w:val="Hyperlink"/>
            <w:noProof/>
          </w:rPr>
          <w:t>Centrum Zabezpieczeń Azure</w:t>
        </w:r>
        <w:r w:rsidR="00DA10E6">
          <w:rPr>
            <w:noProof/>
            <w:webHidden/>
          </w:rPr>
          <w:tab/>
        </w:r>
        <w:r w:rsidR="00DA10E6">
          <w:rPr>
            <w:noProof/>
            <w:webHidden/>
          </w:rPr>
          <w:fldChar w:fldCharType="begin"/>
        </w:r>
        <w:r w:rsidR="00DA10E6">
          <w:rPr>
            <w:noProof/>
            <w:webHidden/>
          </w:rPr>
          <w:instrText xml:space="preserve"> PAGEREF _Toc52274184 \h </w:instrText>
        </w:r>
        <w:r w:rsidR="00DA10E6">
          <w:rPr>
            <w:noProof/>
            <w:webHidden/>
          </w:rPr>
        </w:r>
        <w:r w:rsidR="00DA10E6">
          <w:rPr>
            <w:noProof/>
            <w:webHidden/>
          </w:rPr>
          <w:fldChar w:fldCharType="separate"/>
        </w:r>
        <w:r w:rsidR="00DA10E6">
          <w:rPr>
            <w:noProof/>
            <w:webHidden/>
          </w:rPr>
          <w:t>31</w:t>
        </w:r>
        <w:r w:rsidR="00DA10E6">
          <w:rPr>
            <w:noProof/>
            <w:webHidden/>
          </w:rPr>
          <w:fldChar w:fldCharType="end"/>
        </w:r>
      </w:hyperlink>
    </w:p>
    <w:p w14:paraId="60B54A82" w14:textId="599F3913" w:rsidR="00DA10E6" w:rsidRDefault="0024328C">
      <w:pPr>
        <w:pStyle w:val="TOC4"/>
        <w:tabs>
          <w:tab w:val="right" w:leader="dot" w:pos="5030"/>
        </w:tabs>
        <w:rPr>
          <w:rFonts w:eastAsiaTheme="minorEastAsia"/>
          <w:smallCaps w:val="0"/>
          <w:noProof/>
          <w:sz w:val="22"/>
          <w:lang w:val="en-US" w:eastAsia="en-US" w:bidi="ar-SA"/>
        </w:rPr>
      </w:pPr>
      <w:hyperlink w:anchor="_Toc52274185" w:history="1">
        <w:r w:rsidR="00DA10E6" w:rsidRPr="00B4452E">
          <w:rPr>
            <w:rStyle w:val="Hyperlink"/>
            <w:noProof/>
          </w:rPr>
          <w:t>Azure Virtual WAN</w:t>
        </w:r>
        <w:r w:rsidR="00DA10E6">
          <w:rPr>
            <w:noProof/>
            <w:webHidden/>
          </w:rPr>
          <w:tab/>
        </w:r>
        <w:r w:rsidR="00DA10E6">
          <w:rPr>
            <w:noProof/>
            <w:webHidden/>
          </w:rPr>
          <w:fldChar w:fldCharType="begin"/>
        </w:r>
        <w:r w:rsidR="00DA10E6">
          <w:rPr>
            <w:noProof/>
            <w:webHidden/>
          </w:rPr>
          <w:instrText xml:space="preserve"> PAGEREF _Toc52274185 \h </w:instrText>
        </w:r>
        <w:r w:rsidR="00DA10E6">
          <w:rPr>
            <w:noProof/>
            <w:webHidden/>
          </w:rPr>
        </w:r>
        <w:r w:rsidR="00DA10E6">
          <w:rPr>
            <w:noProof/>
            <w:webHidden/>
          </w:rPr>
          <w:fldChar w:fldCharType="separate"/>
        </w:r>
        <w:r w:rsidR="00DA10E6">
          <w:rPr>
            <w:noProof/>
            <w:webHidden/>
          </w:rPr>
          <w:t>32</w:t>
        </w:r>
        <w:r w:rsidR="00DA10E6">
          <w:rPr>
            <w:noProof/>
            <w:webHidden/>
          </w:rPr>
          <w:fldChar w:fldCharType="end"/>
        </w:r>
      </w:hyperlink>
    </w:p>
    <w:p w14:paraId="25F83F4F" w14:textId="66995E60" w:rsidR="00DA10E6" w:rsidRDefault="0024328C">
      <w:pPr>
        <w:pStyle w:val="TOC4"/>
        <w:tabs>
          <w:tab w:val="right" w:leader="dot" w:pos="5030"/>
        </w:tabs>
        <w:rPr>
          <w:rFonts w:eastAsiaTheme="minorEastAsia"/>
          <w:smallCaps w:val="0"/>
          <w:noProof/>
          <w:sz w:val="22"/>
          <w:lang w:val="en-US" w:eastAsia="en-US" w:bidi="ar-SA"/>
        </w:rPr>
      </w:pPr>
      <w:hyperlink w:anchor="_Toc52274186" w:history="1">
        <w:r w:rsidR="00DA10E6" w:rsidRPr="00B4452E">
          <w:rPr>
            <w:rStyle w:val="Hyperlink"/>
            <w:noProof/>
          </w:rPr>
          <w:t>Usługa Partia Zadań</w:t>
        </w:r>
        <w:r w:rsidR="00DA10E6">
          <w:rPr>
            <w:noProof/>
            <w:webHidden/>
          </w:rPr>
          <w:tab/>
        </w:r>
        <w:r w:rsidR="00DA10E6">
          <w:rPr>
            <w:noProof/>
            <w:webHidden/>
          </w:rPr>
          <w:fldChar w:fldCharType="begin"/>
        </w:r>
        <w:r w:rsidR="00DA10E6">
          <w:rPr>
            <w:noProof/>
            <w:webHidden/>
          </w:rPr>
          <w:instrText xml:space="preserve"> PAGEREF _Toc52274186 \h </w:instrText>
        </w:r>
        <w:r w:rsidR="00DA10E6">
          <w:rPr>
            <w:noProof/>
            <w:webHidden/>
          </w:rPr>
        </w:r>
        <w:r w:rsidR="00DA10E6">
          <w:rPr>
            <w:noProof/>
            <w:webHidden/>
          </w:rPr>
          <w:fldChar w:fldCharType="separate"/>
        </w:r>
        <w:r w:rsidR="00DA10E6">
          <w:rPr>
            <w:noProof/>
            <w:webHidden/>
          </w:rPr>
          <w:t>32</w:t>
        </w:r>
        <w:r w:rsidR="00DA10E6">
          <w:rPr>
            <w:noProof/>
            <w:webHidden/>
          </w:rPr>
          <w:fldChar w:fldCharType="end"/>
        </w:r>
      </w:hyperlink>
    </w:p>
    <w:p w14:paraId="3FA18A9F" w14:textId="1A414FFF" w:rsidR="00DA10E6" w:rsidRDefault="0024328C">
      <w:pPr>
        <w:pStyle w:val="TOC4"/>
        <w:tabs>
          <w:tab w:val="right" w:leader="dot" w:pos="5030"/>
        </w:tabs>
        <w:rPr>
          <w:rFonts w:eastAsiaTheme="minorEastAsia"/>
          <w:smallCaps w:val="0"/>
          <w:noProof/>
          <w:sz w:val="22"/>
          <w:lang w:val="en-US" w:eastAsia="en-US" w:bidi="ar-SA"/>
        </w:rPr>
      </w:pPr>
      <w:hyperlink w:anchor="_Toc52274187" w:history="1">
        <w:r w:rsidR="00DA10E6" w:rsidRPr="00B4452E">
          <w:rPr>
            <w:rStyle w:val="Hyperlink"/>
            <w:noProof/>
          </w:rPr>
          <w:t>Usługa Kopii Zapasowych</w:t>
        </w:r>
        <w:r w:rsidR="00DA10E6">
          <w:rPr>
            <w:noProof/>
            <w:webHidden/>
          </w:rPr>
          <w:tab/>
        </w:r>
        <w:r w:rsidR="00DA10E6">
          <w:rPr>
            <w:noProof/>
            <w:webHidden/>
          </w:rPr>
          <w:fldChar w:fldCharType="begin"/>
        </w:r>
        <w:r w:rsidR="00DA10E6">
          <w:rPr>
            <w:noProof/>
            <w:webHidden/>
          </w:rPr>
          <w:instrText xml:space="preserve"> PAGEREF _Toc52274187 \h </w:instrText>
        </w:r>
        <w:r w:rsidR="00DA10E6">
          <w:rPr>
            <w:noProof/>
            <w:webHidden/>
          </w:rPr>
        </w:r>
        <w:r w:rsidR="00DA10E6">
          <w:rPr>
            <w:noProof/>
            <w:webHidden/>
          </w:rPr>
          <w:fldChar w:fldCharType="separate"/>
        </w:r>
        <w:r w:rsidR="00DA10E6">
          <w:rPr>
            <w:noProof/>
            <w:webHidden/>
          </w:rPr>
          <w:t>32</w:t>
        </w:r>
        <w:r w:rsidR="00DA10E6">
          <w:rPr>
            <w:noProof/>
            <w:webHidden/>
          </w:rPr>
          <w:fldChar w:fldCharType="end"/>
        </w:r>
      </w:hyperlink>
    </w:p>
    <w:p w14:paraId="334FD632" w14:textId="2F5E9C58" w:rsidR="00DA10E6" w:rsidRDefault="0024328C">
      <w:pPr>
        <w:pStyle w:val="TOC4"/>
        <w:tabs>
          <w:tab w:val="right" w:leader="dot" w:pos="5030"/>
        </w:tabs>
        <w:rPr>
          <w:rFonts w:eastAsiaTheme="minorEastAsia"/>
          <w:smallCaps w:val="0"/>
          <w:noProof/>
          <w:sz w:val="22"/>
          <w:lang w:val="en-US" w:eastAsia="en-US" w:bidi="ar-SA"/>
        </w:rPr>
      </w:pPr>
      <w:hyperlink w:anchor="_Toc52274188" w:history="1">
        <w:r w:rsidR="00DA10E6" w:rsidRPr="00B4452E">
          <w:rPr>
            <w:rStyle w:val="Hyperlink"/>
            <w:noProof/>
          </w:rPr>
          <w:t>Usługi BizTalk</w:t>
        </w:r>
        <w:r w:rsidR="00DA10E6">
          <w:rPr>
            <w:noProof/>
            <w:webHidden/>
          </w:rPr>
          <w:tab/>
        </w:r>
        <w:r w:rsidR="00DA10E6">
          <w:rPr>
            <w:noProof/>
            <w:webHidden/>
          </w:rPr>
          <w:fldChar w:fldCharType="begin"/>
        </w:r>
        <w:r w:rsidR="00DA10E6">
          <w:rPr>
            <w:noProof/>
            <w:webHidden/>
          </w:rPr>
          <w:instrText xml:space="preserve"> PAGEREF _Toc52274188 \h </w:instrText>
        </w:r>
        <w:r w:rsidR="00DA10E6">
          <w:rPr>
            <w:noProof/>
            <w:webHidden/>
          </w:rPr>
        </w:r>
        <w:r w:rsidR="00DA10E6">
          <w:rPr>
            <w:noProof/>
            <w:webHidden/>
          </w:rPr>
          <w:fldChar w:fldCharType="separate"/>
        </w:r>
        <w:r w:rsidR="00DA10E6">
          <w:rPr>
            <w:noProof/>
            <w:webHidden/>
          </w:rPr>
          <w:t>33</w:t>
        </w:r>
        <w:r w:rsidR="00DA10E6">
          <w:rPr>
            <w:noProof/>
            <w:webHidden/>
          </w:rPr>
          <w:fldChar w:fldCharType="end"/>
        </w:r>
      </w:hyperlink>
    </w:p>
    <w:p w14:paraId="18D90D3D" w14:textId="2B5F19A4" w:rsidR="00DA10E6" w:rsidRDefault="0024328C">
      <w:pPr>
        <w:pStyle w:val="TOC4"/>
        <w:tabs>
          <w:tab w:val="right" w:leader="dot" w:pos="5030"/>
        </w:tabs>
        <w:rPr>
          <w:rFonts w:eastAsiaTheme="minorEastAsia"/>
          <w:smallCaps w:val="0"/>
          <w:noProof/>
          <w:sz w:val="22"/>
          <w:lang w:val="en-US" w:eastAsia="en-US" w:bidi="ar-SA"/>
        </w:rPr>
      </w:pPr>
      <w:hyperlink w:anchor="_Toc52274189" w:history="1">
        <w:r w:rsidR="00DA10E6" w:rsidRPr="00B4452E">
          <w:rPr>
            <w:rStyle w:val="Hyperlink"/>
            <w:noProof/>
          </w:rPr>
          <w:t>Usługi Pamięci Podręcznej</w:t>
        </w:r>
        <w:r w:rsidR="00DA10E6">
          <w:rPr>
            <w:noProof/>
            <w:webHidden/>
          </w:rPr>
          <w:tab/>
        </w:r>
        <w:r w:rsidR="00DA10E6">
          <w:rPr>
            <w:noProof/>
            <w:webHidden/>
          </w:rPr>
          <w:fldChar w:fldCharType="begin"/>
        </w:r>
        <w:r w:rsidR="00DA10E6">
          <w:rPr>
            <w:noProof/>
            <w:webHidden/>
          </w:rPr>
          <w:instrText xml:space="preserve"> PAGEREF _Toc52274189 \h </w:instrText>
        </w:r>
        <w:r w:rsidR="00DA10E6">
          <w:rPr>
            <w:noProof/>
            <w:webHidden/>
          </w:rPr>
        </w:r>
        <w:r w:rsidR="00DA10E6">
          <w:rPr>
            <w:noProof/>
            <w:webHidden/>
          </w:rPr>
          <w:fldChar w:fldCharType="separate"/>
        </w:r>
        <w:r w:rsidR="00DA10E6">
          <w:rPr>
            <w:noProof/>
            <w:webHidden/>
          </w:rPr>
          <w:t>34</w:t>
        </w:r>
        <w:r w:rsidR="00DA10E6">
          <w:rPr>
            <w:noProof/>
            <w:webHidden/>
          </w:rPr>
          <w:fldChar w:fldCharType="end"/>
        </w:r>
      </w:hyperlink>
    </w:p>
    <w:p w14:paraId="59DDA52A" w14:textId="2DEB9999" w:rsidR="00DA10E6" w:rsidRDefault="0024328C">
      <w:pPr>
        <w:pStyle w:val="TOC4"/>
        <w:tabs>
          <w:tab w:val="right" w:leader="dot" w:pos="5030"/>
        </w:tabs>
        <w:rPr>
          <w:rFonts w:eastAsiaTheme="minorEastAsia"/>
          <w:smallCaps w:val="0"/>
          <w:noProof/>
          <w:sz w:val="22"/>
          <w:lang w:val="en-US" w:eastAsia="en-US" w:bidi="ar-SA"/>
        </w:rPr>
      </w:pPr>
      <w:hyperlink w:anchor="_Toc52274190" w:history="1">
        <w:r w:rsidR="00DA10E6" w:rsidRPr="00B4452E">
          <w:rPr>
            <w:rStyle w:val="Hyperlink"/>
            <w:noProof/>
          </w:rPr>
          <w:t>Usługa CDN</w:t>
        </w:r>
        <w:r w:rsidR="00DA10E6">
          <w:rPr>
            <w:noProof/>
            <w:webHidden/>
          </w:rPr>
          <w:tab/>
        </w:r>
        <w:r w:rsidR="00DA10E6">
          <w:rPr>
            <w:noProof/>
            <w:webHidden/>
          </w:rPr>
          <w:fldChar w:fldCharType="begin"/>
        </w:r>
        <w:r w:rsidR="00DA10E6">
          <w:rPr>
            <w:noProof/>
            <w:webHidden/>
          </w:rPr>
          <w:instrText xml:space="preserve"> PAGEREF _Toc52274190 \h </w:instrText>
        </w:r>
        <w:r w:rsidR="00DA10E6">
          <w:rPr>
            <w:noProof/>
            <w:webHidden/>
          </w:rPr>
        </w:r>
        <w:r w:rsidR="00DA10E6">
          <w:rPr>
            <w:noProof/>
            <w:webHidden/>
          </w:rPr>
          <w:fldChar w:fldCharType="separate"/>
        </w:r>
        <w:r w:rsidR="00DA10E6">
          <w:rPr>
            <w:noProof/>
            <w:webHidden/>
          </w:rPr>
          <w:t>34</w:t>
        </w:r>
        <w:r w:rsidR="00DA10E6">
          <w:rPr>
            <w:noProof/>
            <w:webHidden/>
          </w:rPr>
          <w:fldChar w:fldCharType="end"/>
        </w:r>
      </w:hyperlink>
    </w:p>
    <w:p w14:paraId="27162B74" w14:textId="0BD02A2A" w:rsidR="00DA10E6" w:rsidRDefault="0024328C">
      <w:pPr>
        <w:pStyle w:val="TOC4"/>
        <w:tabs>
          <w:tab w:val="right" w:leader="dot" w:pos="5030"/>
        </w:tabs>
        <w:rPr>
          <w:rFonts w:eastAsiaTheme="minorEastAsia"/>
          <w:smallCaps w:val="0"/>
          <w:noProof/>
          <w:sz w:val="22"/>
          <w:lang w:val="en-US" w:eastAsia="en-US" w:bidi="ar-SA"/>
        </w:rPr>
      </w:pPr>
      <w:hyperlink w:anchor="_Toc52274191" w:history="1">
        <w:r w:rsidR="00DA10E6" w:rsidRPr="00B4452E">
          <w:rPr>
            <w:rStyle w:val="Hyperlink"/>
            <w:noProof/>
          </w:rPr>
          <w:t>Cloud Services</w:t>
        </w:r>
        <w:r w:rsidR="00DA10E6">
          <w:rPr>
            <w:noProof/>
            <w:webHidden/>
          </w:rPr>
          <w:tab/>
        </w:r>
        <w:r w:rsidR="00DA10E6">
          <w:rPr>
            <w:noProof/>
            <w:webHidden/>
          </w:rPr>
          <w:fldChar w:fldCharType="begin"/>
        </w:r>
        <w:r w:rsidR="00DA10E6">
          <w:rPr>
            <w:noProof/>
            <w:webHidden/>
          </w:rPr>
          <w:instrText xml:space="preserve"> PAGEREF _Toc52274191 \h </w:instrText>
        </w:r>
        <w:r w:rsidR="00DA10E6">
          <w:rPr>
            <w:noProof/>
            <w:webHidden/>
          </w:rPr>
        </w:r>
        <w:r w:rsidR="00DA10E6">
          <w:rPr>
            <w:noProof/>
            <w:webHidden/>
          </w:rPr>
          <w:fldChar w:fldCharType="separate"/>
        </w:r>
        <w:r w:rsidR="00DA10E6">
          <w:rPr>
            <w:noProof/>
            <w:webHidden/>
          </w:rPr>
          <w:t>35</w:t>
        </w:r>
        <w:r w:rsidR="00DA10E6">
          <w:rPr>
            <w:noProof/>
            <w:webHidden/>
          </w:rPr>
          <w:fldChar w:fldCharType="end"/>
        </w:r>
      </w:hyperlink>
    </w:p>
    <w:p w14:paraId="188DC9E6" w14:textId="34CAFE07" w:rsidR="00DA10E6" w:rsidRDefault="0024328C">
      <w:pPr>
        <w:pStyle w:val="TOC4"/>
        <w:tabs>
          <w:tab w:val="right" w:leader="dot" w:pos="5030"/>
        </w:tabs>
        <w:rPr>
          <w:rFonts w:eastAsiaTheme="minorEastAsia"/>
          <w:smallCaps w:val="0"/>
          <w:noProof/>
          <w:sz w:val="22"/>
          <w:lang w:val="en-US" w:eastAsia="en-US" w:bidi="ar-SA"/>
        </w:rPr>
      </w:pPr>
      <w:hyperlink w:anchor="_Toc52274192" w:history="1">
        <w:r w:rsidR="00DA10E6" w:rsidRPr="00B4452E">
          <w:rPr>
            <w:rStyle w:val="Hyperlink"/>
            <w:noProof/>
          </w:rPr>
          <w:t>Rejestr Kontenerów</w:t>
        </w:r>
        <w:r w:rsidR="00DA10E6">
          <w:rPr>
            <w:noProof/>
            <w:webHidden/>
          </w:rPr>
          <w:tab/>
        </w:r>
        <w:r w:rsidR="00DA10E6">
          <w:rPr>
            <w:noProof/>
            <w:webHidden/>
          </w:rPr>
          <w:fldChar w:fldCharType="begin"/>
        </w:r>
        <w:r w:rsidR="00DA10E6">
          <w:rPr>
            <w:noProof/>
            <w:webHidden/>
          </w:rPr>
          <w:instrText xml:space="preserve"> PAGEREF _Toc52274192 \h </w:instrText>
        </w:r>
        <w:r w:rsidR="00DA10E6">
          <w:rPr>
            <w:noProof/>
            <w:webHidden/>
          </w:rPr>
        </w:r>
        <w:r w:rsidR="00DA10E6">
          <w:rPr>
            <w:noProof/>
            <w:webHidden/>
          </w:rPr>
          <w:fldChar w:fldCharType="separate"/>
        </w:r>
        <w:r w:rsidR="00DA10E6">
          <w:rPr>
            <w:noProof/>
            <w:webHidden/>
          </w:rPr>
          <w:t>35</w:t>
        </w:r>
        <w:r w:rsidR="00DA10E6">
          <w:rPr>
            <w:noProof/>
            <w:webHidden/>
          </w:rPr>
          <w:fldChar w:fldCharType="end"/>
        </w:r>
      </w:hyperlink>
    </w:p>
    <w:p w14:paraId="12873E58" w14:textId="11F003B1" w:rsidR="00DA10E6" w:rsidRDefault="0024328C">
      <w:pPr>
        <w:pStyle w:val="TOC4"/>
        <w:tabs>
          <w:tab w:val="right" w:leader="dot" w:pos="5030"/>
        </w:tabs>
        <w:rPr>
          <w:rFonts w:eastAsiaTheme="minorEastAsia"/>
          <w:smallCaps w:val="0"/>
          <w:noProof/>
          <w:sz w:val="22"/>
          <w:lang w:val="en-US" w:eastAsia="en-US" w:bidi="ar-SA"/>
        </w:rPr>
      </w:pPr>
      <w:hyperlink w:anchor="_Toc52274193" w:history="1">
        <w:r w:rsidR="00DA10E6" w:rsidRPr="00B4452E">
          <w:rPr>
            <w:rStyle w:val="Hyperlink"/>
            <w:noProof/>
          </w:rPr>
          <w:t>Wykaz Danych</w:t>
        </w:r>
        <w:r w:rsidR="00DA10E6">
          <w:rPr>
            <w:noProof/>
            <w:webHidden/>
          </w:rPr>
          <w:tab/>
        </w:r>
        <w:r w:rsidR="00DA10E6">
          <w:rPr>
            <w:noProof/>
            <w:webHidden/>
          </w:rPr>
          <w:fldChar w:fldCharType="begin"/>
        </w:r>
        <w:r w:rsidR="00DA10E6">
          <w:rPr>
            <w:noProof/>
            <w:webHidden/>
          </w:rPr>
          <w:instrText xml:space="preserve"> PAGEREF _Toc52274193 \h </w:instrText>
        </w:r>
        <w:r w:rsidR="00DA10E6">
          <w:rPr>
            <w:noProof/>
            <w:webHidden/>
          </w:rPr>
        </w:r>
        <w:r w:rsidR="00DA10E6">
          <w:rPr>
            <w:noProof/>
            <w:webHidden/>
          </w:rPr>
          <w:fldChar w:fldCharType="separate"/>
        </w:r>
        <w:r w:rsidR="00DA10E6">
          <w:rPr>
            <w:noProof/>
            <w:webHidden/>
          </w:rPr>
          <w:t>36</w:t>
        </w:r>
        <w:r w:rsidR="00DA10E6">
          <w:rPr>
            <w:noProof/>
            <w:webHidden/>
          </w:rPr>
          <w:fldChar w:fldCharType="end"/>
        </w:r>
      </w:hyperlink>
    </w:p>
    <w:p w14:paraId="696F7BE0" w14:textId="7A971914" w:rsidR="00DA10E6" w:rsidRDefault="0024328C">
      <w:pPr>
        <w:pStyle w:val="TOC4"/>
        <w:tabs>
          <w:tab w:val="right" w:leader="dot" w:pos="5030"/>
        </w:tabs>
        <w:rPr>
          <w:rFonts w:eastAsiaTheme="minorEastAsia"/>
          <w:smallCaps w:val="0"/>
          <w:noProof/>
          <w:sz w:val="22"/>
          <w:lang w:val="en-US" w:eastAsia="en-US" w:bidi="ar-SA"/>
        </w:rPr>
      </w:pPr>
      <w:hyperlink w:anchor="_Toc52274194" w:history="1">
        <w:r w:rsidR="00DA10E6" w:rsidRPr="00B4452E">
          <w:rPr>
            <w:rStyle w:val="Hyperlink"/>
            <w:noProof/>
          </w:rPr>
          <w:t>Fabryka Danych – Uruchamiane Działania</w:t>
        </w:r>
        <w:r w:rsidR="00DA10E6">
          <w:rPr>
            <w:noProof/>
            <w:webHidden/>
          </w:rPr>
          <w:tab/>
        </w:r>
        <w:r w:rsidR="00DA10E6">
          <w:rPr>
            <w:noProof/>
            <w:webHidden/>
          </w:rPr>
          <w:fldChar w:fldCharType="begin"/>
        </w:r>
        <w:r w:rsidR="00DA10E6">
          <w:rPr>
            <w:noProof/>
            <w:webHidden/>
          </w:rPr>
          <w:instrText xml:space="preserve"> PAGEREF _Toc52274194 \h </w:instrText>
        </w:r>
        <w:r w:rsidR="00DA10E6">
          <w:rPr>
            <w:noProof/>
            <w:webHidden/>
          </w:rPr>
        </w:r>
        <w:r w:rsidR="00DA10E6">
          <w:rPr>
            <w:noProof/>
            <w:webHidden/>
          </w:rPr>
          <w:fldChar w:fldCharType="separate"/>
        </w:r>
        <w:r w:rsidR="00DA10E6">
          <w:rPr>
            <w:noProof/>
            <w:webHidden/>
          </w:rPr>
          <w:t>36</w:t>
        </w:r>
        <w:r w:rsidR="00DA10E6">
          <w:rPr>
            <w:noProof/>
            <w:webHidden/>
          </w:rPr>
          <w:fldChar w:fldCharType="end"/>
        </w:r>
      </w:hyperlink>
    </w:p>
    <w:p w14:paraId="74F02C45" w14:textId="76E51AC0" w:rsidR="00DA10E6" w:rsidRDefault="0024328C">
      <w:pPr>
        <w:pStyle w:val="TOC4"/>
        <w:tabs>
          <w:tab w:val="right" w:leader="dot" w:pos="5030"/>
        </w:tabs>
        <w:rPr>
          <w:rFonts w:eastAsiaTheme="minorEastAsia"/>
          <w:smallCaps w:val="0"/>
          <w:noProof/>
          <w:sz w:val="22"/>
          <w:lang w:val="en-US" w:eastAsia="en-US" w:bidi="ar-SA"/>
        </w:rPr>
      </w:pPr>
      <w:hyperlink w:anchor="_Toc52274195" w:history="1">
        <w:r w:rsidR="00DA10E6" w:rsidRPr="00B4452E">
          <w:rPr>
            <w:rStyle w:val="Hyperlink"/>
            <w:noProof/>
          </w:rPr>
          <w:t>Fabryka Danych – Wywołania API</w:t>
        </w:r>
        <w:r w:rsidR="00DA10E6">
          <w:rPr>
            <w:noProof/>
            <w:webHidden/>
          </w:rPr>
          <w:tab/>
        </w:r>
        <w:r w:rsidR="00DA10E6">
          <w:rPr>
            <w:noProof/>
            <w:webHidden/>
          </w:rPr>
          <w:fldChar w:fldCharType="begin"/>
        </w:r>
        <w:r w:rsidR="00DA10E6">
          <w:rPr>
            <w:noProof/>
            <w:webHidden/>
          </w:rPr>
          <w:instrText xml:space="preserve"> PAGEREF _Toc52274195 \h </w:instrText>
        </w:r>
        <w:r w:rsidR="00DA10E6">
          <w:rPr>
            <w:noProof/>
            <w:webHidden/>
          </w:rPr>
        </w:r>
        <w:r w:rsidR="00DA10E6">
          <w:rPr>
            <w:noProof/>
            <w:webHidden/>
          </w:rPr>
          <w:fldChar w:fldCharType="separate"/>
        </w:r>
        <w:r w:rsidR="00DA10E6">
          <w:rPr>
            <w:noProof/>
            <w:webHidden/>
          </w:rPr>
          <w:t>37</w:t>
        </w:r>
        <w:r w:rsidR="00DA10E6">
          <w:rPr>
            <w:noProof/>
            <w:webHidden/>
          </w:rPr>
          <w:fldChar w:fldCharType="end"/>
        </w:r>
      </w:hyperlink>
    </w:p>
    <w:p w14:paraId="3CDF427C" w14:textId="443F36D0" w:rsidR="00DA10E6" w:rsidRDefault="0024328C">
      <w:pPr>
        <w:pStyle w:val="TOC4"/>
        <w:tabs>
          <w:tab w:val="right" w:leader="dot" w:pos="5030"/>
        </w:tabs>
        <w:rPr>
          <w:rFonts w:eastAsiaTheme="minorEastAsia"/>
          <w:smallCaps w:val="0"/>
          <w:noProof/>
          <w:sz w:val="22"/>
          <w:lang w:val="en-US" w:eastAsia="en-US" w:bidi="ar-SA"/>
        </w:rPr>
      </w:pPr>
      <w:hyperlink w:anchor="_Toc52274196" w:history="1">
        <w:r w:rsidR="00DA10E6" w:rsidRPr="00B4452E">
          <w:rPr>
            <w:rStyle w:val="Hyperlink"/>
            <w:noProof/>
          </w:rPr>
          <w:t>Data Lake Analytics</w:t>
        </w:r>
        <w:r w:rsidR="00DA10E6">
          <w:rPr>
            <w:noProof/>
            <w:webHidden/>
          </w:rPr>
          <w:tab/>
        </w:r>
        <w:r w:rsidR="00DA10E6">
          <w:rPr>
            <w:noProof/>
            <w:webHidden/>
          </w:rPr>
          <w:fldChar w:fldCharType="begin"/>
        </w:r>
        <w:r w:rsidR="00DA10E6">
          <w:rPr>
            <w:noProof/>
            <w:webHidden/>
          </w:rPr>
          <w:instrText xml:space="preserve"> PAGEREF _Toc52274196 \h </w:instrText>
        </w:r>
        <w:r w:rsidR="00DA10E6">
          <w:rPr>
            <w:noProof/>
            <w:webHidden/>
          </w:rPr>
        </w:r>
        <w:r w:rsidR="00DA10E6">
          <w:rPr>
            <w:noProof/>
            <w:webHidden/>
          </w:rPr>
          <w:fldChar w:fldCharType="separate"/>
        </w:r>
        <w:r w:rsidR="00DA10E6">
          <w:rPr>
            <w:noProof/>
            <w:webHidden/>
          </w:rPr>
          <w:t>37</w:t>
        </w:r>
        <w:r w:rsidR="00DA10E6">
          <w:rPr>
            <w:noProof/>
            <w:webHidden/>
          </w:rPr>
          <w:fldChar w:fldCharType="end"/>
        </w:r>
      </w:hyperlink>
    </w:p>
    <w:p w14:paraId="5C066CC8" w14:textId="25A509A2" w:rsidR="00DA10E6" w:rsidRDefault="0024328C">
      <w:pPr>
        <w:pStyle w:val="TOC4"/>
        <w:tabs>
          <w:tab w:val="right" w:leader="dot" w:pos="5030"/>
        </w:tabs>
        <w:rPr>
          <w:rFonts w:eastAsiaTheme="minorEastAsia"/>
          <w:smallCaps w:val="0"/>
          <w:noProof/>
          <w:sz w:val="22"/>
          <w:lang w:val="en-US" w:eastAsia="en-US" w:bidi="ar-SA"/>
        </w:rPr>
      </w:pPr>
      <w:hyperlink w:anchor="_Toc52274197" w:history="1">
        <w:r w:rsidR="00DA10E6" w:rsidRPr="00B4452E">
          <w:rPr>
            <w:rStyle w:val="Hyperlink"/>
            <w:noProof/>
          </w:rPr>
          <w:t>Data Lake Store</w:t>
        </w:r>
        <w:r w:rsidR="00DA10E6">
          <w:rPr>
            <w:noProof/>
            <w:webHidden/>
          </w:rPr>
          <w:tab/>
        </w:r>
        <w:r w:rsidR="00DA10E6">
          <w:rPr>
            <w:noProof/>
            <w:webHidden/>
          </w:rPr>
          <w:fldChar w:fldCharType="begin"/>
        </w:r>
        <w:r w:rsidR="00DA10E6">
          <w:rPr>
            <w:noProof/>
            <w:webHidden/>
          </w:rPr>
          <w:instrText xml:space="preserve"> PAGEREF _Toc52274197 \h </w:instrText>
        </w:r>
        <w:r w:rsidR="00DA10E6">
          <w:rPr>
            <w:noProof/>
            <w:webHidden/>
          </w:rPr>
        </w:r>
        <w:r w:rsidR="00DA10E6">
          <w:rPr>
            <w:noProof/>
            <w:webHidden/>
          </w:rPr>
          <w:fldChar w:fldCharType="separate"/>
        </w:r>
        <w:r w:rsidR="00DA10E6">
          <w:rPr>
            <w:noProof/>
            <w:webHidden/>
          </w:rPr>
          <w:t>37</w:t>
        </w:r>
        <w:r w:rsidR="00DA10E6">
          <w:rPr>
            <w:noProof/>
            <w:webHidden/>
          </w:rPr>
          <w:fldChar w:fldCharType="end"/>
        </w:r>
      </w:hyperlink>
    </w:p>
    <w:p w14:paraId="7D881769" w14:textId="5D6AE771" w:rsidR="00DA10E6" w:rsidRDefault="0024328C">
      <w:pPr>
        <w:pStyle w:val="TOC4"/>
        <w:tabs>
          <w:tab w:val="right" w:leader="dot" w:pos="5030"/>
        </w:tabs>
        <w:rPr>
          <w:rFonts w:eastAsiaTheme="minorEastAsia"/>
          <w:smallCaps w:val="0"/>
          <w:noProof/>
          <w:sz w:val="22"/>
          <w:lang w:val="en-US" w:eastAsia="en-US" w:bidi="ar-SA"/>
        </w:rPr>
      </w:pPr>
      <w:hyperlink w:anchor="_Toc52274198" w:history="1">
        <w:r w:rsidR="00DA10E6" w:rsidRPr="00B4452E">
          <w:rPr>
            <w:rStyle w:val="Hyperlink"/>
            <w:noProof/>
          </w:rPr>
          <w:t>Event Grid</w:t>
        </w:r>
        <w:r w:rsidR="00DA10E6">
          <w:rPr>
            <w:noProof/>
            <w:webHidden/>
          </w:rPr>
          <w:tab/>
        </w:r>
        <w:r w:rsidR="00DA10E6">
          <w:rPr>
            <w:noProof/>
            <w:webHidden/>
          </w:rPr>
          <w:fldChar w:fldCharType="begin"/>
        </w:r>
        <w:r w:rsidR="00DA10E6">
          <w:rPr>
            <w:noProof/>
            <w:webHidden/>
          </w:rPr>
          <w:instrText xml:space="preserve"> PAGEREF _Toc52274198 \h </w:instrText>
        </w:r>
        <w:r w:rsidR="00DA10E6">
          <w:rPr>
            <w:noProof/>
            <w:webHidden/>
          </w:rPr>
        </w:r>
        <w:r w:rsidR="00DA10E6">
          <w:rPr>
            <w:noProof/>
            <w:webHidden/>
          </w:rPr>
          <w:fldChar w:fldCharType="separate"/>
        </w:r>
        <w:r w:rsidR="00DA10E6">
          <w:rPr>
            <w:noProof/>
            <w:webHidden/>
          </w:rPr>
          <w:t>38</w:t>
        </w:r>
        <w:r w:rsidR="00DA10E6">
          <w:rPr>
            <w:noProof/>
            <w:webHidden/>
          </w:rPr>
          <w:fldChar w:fldCharType="end"/>
        </w:r>
      </w:hyperlink>
    </w:p>
    <w:p w14:paraId="68F7006B" w14:textId="3039C341" w:rsidR="00DA10E6" w:rsidRDefault="0024328C">
      <w:pPr>
        <w:pStyle w:val="TOC4"/>
        <w:tabs>
          <w:tab w:val="right" w:leader="dot" w:pos="5030"/>
        </w:tabs>
        <w:rPr>
          <w:rFonts w:eastAsiaTheme="minorEastAsia"/>
          <w:smallCaps w:val="0"/>
          <w:noProof/>
          <w:sz w:val="22"/>
          <w:lang w:val="en-US" w:eastAsia="en-US" w:bidi="ar-SA"/>
        </w:rPr>
      </w:pPr>
      <w:hyperlink w:anchor="_Toc52274199" w:history="1">
        <w:r w:rsidR="00DA10E6" w:rsidRPr="00B4452E">
          <w:rPr>
            <w:rStyle w:val="Hyperlink"/>
            <w:noProof/>
          </w:rPr>
          <w:t>ExpressRoute</w:t>
        </w:r>
        <w:r w:rsidR="00DA10E6">
          <w:rPr>
            <w:noProof/>
            <w:webHidden/>
          </w:rPr>
          <w:tab/>
        </w:r>
        <w:r w:rsidR="00DA10E6">
          <w:rPr>
            <w:noProof/>
            <w:webHidden/>
          </w:rPr>
          <w:fldChar w:fldCharType="begin"/>
        </w:r>
        <w:r w:rsidR="00DA10E6">
          <w:rPr>
            <w:noProof/>
            <w:webHidden/>
          </w:rPr>
          <w:instrText xml:space="preserve"> PAGEREF _Toc52274199 \h </w:instrText>
        </w:r>
        <w:r w:rsidR="00DA10E6">
          <w:rPr>
            <w:noProof/>
            <w:webHidden/>
          </w:rPr>
        </w:r>
        <w:r w:rsidR="00DA10E6">
          <w:rPr>
            <w:noProof/>
            <w:webHidden/>
          </w:rPr>
          <w:fldChar w:fldCharType="separate"/>
        </w:r>
        <w:r w:rsidR="00DA10E6">
          <w:rPr>
            <w:noProof/>
            <w:webHidden/>
          </w:rPr>
          <w:t>38</w:t>
        </w:r>
        <w:r w:rsidR="00DA10E6">
          <w:rPr>
            <w:noProof/>
            <w:webHidden/>
          </w:rPr>
          <w:fldChar w:fldCharType="end"/>
        </w:r>
      </w:hyperlink>
    </w:p>
    <w:p w14:paraId="66D7EAA7" w14:textId="2F46BCE0" w:rsidR="00DA10E6" w:rsidRDefault="0024328C">
      <w:pPr>
        <w:pStyle w:val="TOC4"/>
        <w:tabs>
          <w:tab w:val="right" w:leader="dot" w:pos="5030"/>
        </w:tabs>
        <w:rPr>
          <w:rFonts w:eastAsiaTheme="minorEastAsia"/>
          <w:smallCaps w:val="0"/>
          <w:noProof/>
          <w:sz w:val="22"/>
          <w:lang w:val="en-US" w:eastAsia="en-US" w:bidi="ar-SA"/>
        </w:rPr>
      </w:pPr>
      <w:hyperlink w:anchor="_Toc52274200" w:history="1">
        <w:r w:rsidR="00DA10E6" w:rsidRPr="00B4452E">
          <w:rPr>
            <w:rStyle w:val="Hyperlink"/>
            <w:noProof/>
          </w:rPr>
          <w:t>Aplikacja Funkcyjna w ramach Planu Zużycia</w:t>
        </w:r>
        <w:r w:rsidR="00DA10E6">
          <w:rPr>
            <w:noProof/>
            <w:webHidden/>
          </w:rPr>
          <w:tab/>
        </w:r>
        <w:r w:rsidR="00DA10E6">
          <w:rPr>
            <w:noProof/>
            <w:webHidden/>
          </w:rPr>
          <w:fldChar w:fldCharType="begin"/>
        </w:r>
        <w:r w:rsidR="00DA10E6">
          <w:rPr>
            <w:noProof/>
            <w:webHidden/>
          </w:rPr>
          <w:instrText xml:space="preserve"> PAGEREF _Toc52274200 \h </w:instrText>
        </w:r>
        <w:r w:rsidR="00DA10E6">
          <w:rPr>
            <w:noProof/>
            <w:webHidden/>
          </w:rPr>
        </w:r>
        <w:r w:rsidR="00DA10E6">
          <w:rPr>
            <w:noProof/>
            <w:webHidden/>
          </w:rPr>
          <w:fldChar w:fldCharType="separate"/>
        </w:r>
        <w:r w:rsidR="00DA10E6">
          <w:rPr>
            <w:noProof/>
            <w:webHidden/>
          </w:rPr>
          <w:t>39</w:t>
        </w:r>
        <w:r w:rsidR="00DA10E6">
          <w:rPr>
            <w:noProof/>
            <w:webHidden/>
          </w:rPr>
          <w:fldChar w:fldCharType="end"/>
        </w:r>
      </w:hyperlink>
    </w:p>
    <w:p w14:paraId="0451E416" w14:textId="00B26493" w:rsidR="00DA10E6" w:rsidRDefault="0024328C">
      <w:pPr>
        <w:pStyle w:val="TOC4"/>
        <w:tabs>
          <w:tab w:val="right" w:leader="dot" w:pos="5030"/>
        </w:tabs>
        <w:rPr>
          <w:rFonts w:eastAsiaTheme="minorEastAsia"/>
          <w:smallCaps w:val="0"/>
          <w:noProof/>
          <w:sz w:val="22"/>
          <w:lang w:val="en-US" w:eastAsia="en-US" w:bidi="ar-SA"/>
        </w:rPr>
      </w:pPr>
      <w:hyperlink w:anchor="_Toc52274201" w:history="1">
        <w:r w:rsidR="00DA10E6" w:rsidRPr="00B4452E">
          <w:rPr>
            <w:rStyle w:val="Hyperlink"/>
            <w:noProof/>
          </w:rPr>
          <w:t>Aplikacja Funkcyjna w ramach Planu Usług</w:t>
        </w:r>
        <w:r w:rsidR="00DA10E6">
          <w:rPr>
            <w:noProof/>
            <w:webHidden/>
          </w:rPr>
          <w:tab/>
        </w:r>
        <w:r w:rsidR="00DA10E6">
          <w:rPr>
            <w:noProof/>
            <w:webHidden/>
          </w:rPr>
          <w:fldChar w:fldCharType="begin"/>
        </w:r>
        <w:r w:rsidR="00DA10E6">
          <w:rPr>
            <w:noProof/>
            <w:webHidden/>
          </w:rPr>
          <w:instrText xml:space="preserve"> PAGEREF _Toc52274201 \h </w:instrText>
        </w:r>
        <w:r w:rsidR="00DA10E6">
          <w:rPr>
            <w:noProof/>
            <w:webHidden/>
          </w:rPr>
        </w:r>
        <w:r w:rsidR="00DA10E6">
          <w:rPr>
            <w:noProof/>
            <w:webHidden/>
          </w:rPr>
          <w:fldChar w:fldCharType="separate"/>
        </w:r>
        <w:r w:rsidR="00DA10E6">
          <w:rPr>
            <w:noProof/>
            <w:webHidden/>
          </w:rPr>
          <w:t>39</w:t>
        </w:r>
        <w:r w:rsidR="00DA10E6">
          <w:rPr>
            <w:noProof/>
            <w:webHidden/>
          </w:rPr>
          <w:fldChar w:fldCharType="end"/>
        </w:r>
      </w:hyperlink>
    </w:p>
    <w:p w14:paraId="54A7C42E" w14:textId="178B1CC6" w:rsidR="00DA10E6" w:rsidRDefault="0024328C">
      <w:pPr>
        <w:pStyle w:val="TOC4"/>
        <w:tabs>
          <w:tab w:val="right" w:leader="dot" w:pos="5030"/>
        </w:tabs>
        <w:rPr>
          <w:rFonts w:eastAsiaTheme="minorEastAsia"/>
          <w:smallCaps w:val="0"/>
          <w:noProof/>
          <w:sz w:val="22"/>
          <w:lang w:val="en-US" w:eastAsia="en-US" w:bidi="ar-SA"/>
        </w:rPr>
      </w:pPr>
      <w:hyperlink w:anchor="_Toc52274202" w:history="1">
        <w:r w:rsidR="00DA10E6" w:rsidRPr="00B4452E">
          <w:rPr>
            <w:rStyle w:val="Hyperlink"/>
            <w:noProof/>
          </w:rPr>
          <w:t>HDInsight</w:t>
        </w:r>
        <w:r w:rsidR="00DA10E6">
          <w:rPr>
            <w:noProof/>
            <w:webHidden/>
          </w:rPr>
          <w:tab/>
        </w:r>
        <w:r w:rsidR="00DA10E6">
          <w:rPr>
            <w:noProof/>
            <w:webHidden/>
          </w:rPr>
          <w:fldChar w:fldCharType="begin"/>
        </w:r>
        <w:r w:rsidR="00DA10E6">
          <w:rPr>
            <w:noProof/>
            <w:webHidden/>
          </w:rPr>
          <w:instrText xml:space="preserve"> PAGEREF _Toc52274202 \h </w:instrText>
        </w:r>
        <w:r w:rsidR="00DA10E6">
          <w:rPr>
            <w:noProof/>
            <w:webHidden/>
          </w:rPr>
        </w:r>
        <w:r w:rsidR="00DA10E6">
          <w:rPr>
            <w:noProof/>
            <w:webHidden/>
          </w:rPr>
          <w:fldChar w:fldCharType="separate"/>
        </w:r>
        <w:r w:rsidR="00DA10E6">
          <w:rPr>
            <w:noProof/>
            <w:webHidden/>
          </w:rPr>
          <w:t>39</w:t>
        </w:r>
        <w:r w:rsidR="00DA10E6">
          <w:rPr>
            <w:noProof/>
            <w:webHidden/>
          </w:rPr>
          <w:fldChar w:fldCharType="end"/>
        </w:r>
      </w:hyperlink>
    </w:p>
    <w:p w14:paraId="431E0EA6" w14:textId="4E0B4C40" w:rsidR="00DA10E6" w:rsidRDefault="0024328C">
      <w:pPr>
        <w:pStyle w:val="TOC4"/>
        <w:tabs>
          <w:tab w:val="right" w:leader="dot" w:pos="5030"/>
        </w:tabs>
        <w:rPr>
          <w:rFonts w:eastAsiaTheme="minorEastAsia"/>
          <w:smallCaps w:val="0"/>
          <w:noProof/>
          <w:sz w:val="22"/>
          <w:lang w:val="en-US" w:eastAsia="en-US" w:bidi="ar-SA"/>
        </w:rPr>
      </w:pPr>
      <w:hyperlink w:anchor="_Toc52274203" w:history="1">
        <w:r w:rsidR="00DA10E6" w:rsidRPr="00B4452E">
          <w:rPr>
            <w:rStyle w:val="Hyperlink"/>
            <w:noProof/>
          </w:rPr>
          <w:t>HockeyApp</w:t>
        </w:r>
        <w:r w:rsidR="00DA10E6">
          <w:rPr>
            <w:noProof/>
            <w:webHidden/>
          </w:rPr>
          <w:tab/>
        </w:r>
        <w:r w:rsidR="00DA10E6">
          <w:rPr>
            <w:noProof/>
            <w:webHidden/>
          </w:rPr>
          <w:fldChar w:fldCharType="begin"/>
        </w:r>
        <w:r w:rsidR="00DA10E6">
          <w:rPr>
            <w:noProof/>
            <w:webHidden/>
          </w:rPr>
          <w:instrText xml:space="preserve"> PAGEREF _Toc52274203 \h </w:instrText>
        </w:r>
        <w:r w:rsidR="00DA10E6">
          <w:rPr>
            <w:noProof/>
            <w:webHidden/>
          </w:rPr>
        </w:r>
        <w:r w:rsidR="00DA10E6">
          <w:rPr>
            <w:noProof/>
            <w:webHidden/>
          </w:rPr>
          <w:fldChar w:fldCharType="separate"/>
        </w:r>
        <w:r w:rsidR="00DA10E6">
          <w:rPr>
            <w:noProof/>
            <w:webHidden/>
          </w:rPr>
          <w:t>40</w:t>
        </w:r>
        <w:r w:rsidR="00DA10E6">
          <w:rPr>
            <w:noProof/>
            <w:webHidden/>
          </w:rPr>
          <w:fldChar w:fldCharType="end"/>
        </w:r>
      </w:hyperlink>
    </w:p>
    <w:p w14:paraId="7324CC65" w14:textId="306B383D" w:rsidR="00DA10E6" w:rsidRDefault="0024328C">
      <w:pPr>
        <w:pStyle w:val="TOC4"/>
        <w:tabs>
          <w:tab w:val="right" w:leader="dot" w:pos="5030"/>
        </w:tabs>
        <w:rPr>
          <w:rFonts w:eastAsiaTheme="minorEastAsia"/>
          <w:smallCaps w:val="0"/>
          <w:noProof/>
          <w:sz w:val="22"/>
          <w:lang w:val="en-US" w:eastAsia="en-US" w:bidi="ar-SA"/>
        </w:rPr>
      </w:pPr>
      <w:hyperlink w:anchor="_Toc52274204" w:history="1">
        <w:r w:rsidR="00DA10E6" w:rsidRPr="00B4452E">
          <w:rPr>
            <w:rStyle w:val="Hyperlink"/>
            <w:noProof/>
          </w:rPr>
          <w:t>IoT Central</w:t>
        </w:r>
        <w:r w:rsidR="00DA10E6">
          <w:rPr>
            <w:noProof/>
            <w:webHidden/>
          </w:rPr>
          <w:tab/>
        </w:r>
        <w:r w:rsidR="00DA10E6">
          <w:rPr>
            <w:noProof/>
            <w:webHidden/>
          </w:rPr>
          <w:fldChar w:fldCharType="begin"/>
        </w:r>
        <w:r w:rsidR="00DA10E6">
          <w:rPr>
            <w:noProof/>
            <w:webHidden/>
          </w:rPr>
          <w:instrText xml:space="preserve"> PAGEREF _Toc52274204 \h </w:instrText>
        </w:r>
        <w:r w:rsidR="00DA10E6">
          <w:rPr>
            <w:noProof/>
            <w:webHidden/>
          </w:rPr>
        </w:r>
        <w:r w:rsidR="00DA10E6">
          <w:rPr>
            <w:noProof/>
            <w:webHidden/>
          </w:rPr>
          <w:fldChar w:fldCharType="separate"/>
        </w:r>
        <w:r w:rsidR="00DA10E6">
          <w:rPr>
            <w:noProof/>
            <w:webHidden/>
          </w:rPr>
          <w:t>40</w:t>
        </w:r>
        <w:r w:rsidR="00DA10E6">
          <w:rPr>
            <w:noProof/>
            <w:webHidden/>
          </w:rPr>
          <w:fldChar w:fldCharType="end"/>
        </w:r>
      </w:hyperlink>
    </w:p>
    <w:p w14:paraId="65C23394" w14:textId="2F22B0D3" w:rsidR="00DA10E6" w:rsidRDefault="0024328C">
      <w:pPr>
        <w:pStyle w:val="TOC4"/>
        <w:tabs>
          <w:tab w:val="right" w:leader="dot" w:pos="5030"/>
        </w:tabs>
        <w:rPr>
          <w:rFonts w:eastAsiaTheme="minorEastAsia"/>
          <w:smallCaps w:val="0"/>
          <w:noProof/>
          <w:sz w:val="22"/>
          <w:lang w:val="en-US" w:eastAsia="en-US" w:bidi="ar-SA"/>
        </w:rPr>
      </w:pPr>
      <w:hyperlink w:anchor="_Toc52274205" w:history="1">
        <w:r w:rsidR="00DA10E6" w:rsidRPr="00B4452E">
          <w:rPr>
            <w:rStyle w:val="Hyperlink"/>
            <w:noProof/>
          </w:rPr>
          <w:t>centrum IoT</w:t>
        </w:r>
        <w:r w:rsidR="00DA10E6">
          <w:rPr>
            <w:noProof/>
            <w:webHidden/>
          </w:rPr>
          <w:tab/>
        </w:r>
        <w:r w:rsidR="00DA10E6">
          <w:rPr>
            <w:noProof/>
            <w:webHidden/>
          </w:rPr>
          <w:fldChar w:fldCharType="begin"/>
        </w:r>
        <w:r w:rsidR="00DA10E6">
          <w:rPr>
            <w:noProof/>
            <w:webHidden/>
          </w:rPr>
          <w:instrText xml:space="preserve"> PAGEREF _Toc52274205 \h </w:instrText>
        </w:r>
        <w:r w:rsidR="00DA10E6">
          <w:rPr>
            <w:noProof/>
            <w:webHidden/>
          </w:rPr>
        </w:r>
        <w:r w:rsidR="00DA10E6">
          <w:rPr>
            <w:noProof/>
            <w:webHidden/>
          </w:rPr>
          <w:fldChar w:fldCharType="separate"/>
        </w:r>
        <w:r w:rsidR="00DA10E6">
          <w:rPr>
            <w:noProof/>
            <w:webHidden/>
          </w:rPr>
          <w:t>41</w:t>
        </w:r>
        <w:r w:rsidR="00DA10E6">
          <w:rPr>
            <w:noProof/>
            <w:webHidden/>
          </w:rPr>
          <w:fldChar w:fldCharType="end"/>
        </w:r>
      </w:hyperlink>
    </w:p>
    <w:p w14:paraId="66419C64" w14:textId="4F72CC45" w:rsidR="00DA10E6" w:rsidRDefault="0024328C">
      <w:pPr>
        <w:pStyle w:val="TOC4"/>
        <w:tabs>
          <w:tab w:val="right" w:leader="dot" w:pos="5030"/>
        </w:tabs>
        <w:rPr>
          <w:rFonts w:eastAsiaTheme="minorEastAsia"/>
          <w:smallCaps w:val="0"/>
          <w:noProof/>
          <w:sz w:val="22"/>
          <w:lang w:val="en-US" w:eastAsia="en-US" w:bidi="ar-SA"/>
        </w:rPr>
      </w:pPr>
      <w:hyperlink w:anchor="_Toc52274206" w:history="1">
        <w:r w:rsidR="00DA10E6" w:rsidRPr="00B4452E">
          <w:rPr>
            <w:rStyle w:val="Hyperlink"/>
            <w:noProof/>
          </w:rPr>
          <w:t>Magazyn Kluczy</w:t>
        </w:r>
        <w:r w:rsidR="00DA10E6">
          <w:rPr>
            <w:noProof/>
            <w:webHidden/>
          </w:rPr>
          <w:tab/>
        </w:r>
        <w:r w:rsidR="00DA10E6">
          <w:rPr>
            <w:noProof/>
            <w:webHidden/>
          </w:rPr>
          <w:fldChar w:fldCharType="begin"/>
        </w:r>
        <w:r w:rsidR="00DA10E6">
          <w:rPr>
            <w:noProof/>
            <w:webHidden/>
          </w:rPr>
          <w:instrText xml:space="preserve"> PAGEREF _Toc52274206 \h </w:instrText>
        </w:r>
        <w:r w:rsidR="00DA10E6">
          <w:rPr>
            <w:noProof/>
            <w:webHidden/>
          </w:rPr>
        </w:r>
        <w:r w:rsidR="00DA10E6">
          <w:rPr>
            <w:noProof/>
            <w:webHidden/>
          </w:rPr>
          <w:fldChar w:fldCharType="separate"/>
        </w:r>
        <w:r w:rsidR="00DA10E6">
          <w:rPr>
            <w:noProof/>
            <w:webHidden/>
          </w:rPr>
          <w:t>41</w:t>
        </w:r>
        <w:r w:rsidR="00DA10E6">
          <w:rPr>
            <w:noProof/>
            <w:webHidden/>
          </w:rPr>
          <w:fldChar w:fldCharType="end"/>
        </w:r>
      </w:hyperlink>
    </w:p>
    <w:p w14:paraId="7E198A2E" w14:textId="1C8F0890" w:rsidR="00DA10E6" w:rsidRDefault="0024328C">
      <w:pPr>
        <w:pStyle w:val="TOC4"/>
        <w:tabs>
          <w:tab w:val="right" w:leader="dot" w:pos="5030"/>
        </w:tabs>
        <w:rPr>
          <w:rFonts w:eastAsiaTheme="minorEastAsia"/>
          <w:smallCaps w:val="0"/>
          <w:noProof/>
          <w:sz w:val="22"/>
          <w:lang w:val="en-US" w:eastAsia="en-US" w:bidi="ar-SA"/>
        </w:rPr>
      </w:pPr>
      <w:hyperlink w:anchor="_Toc52274207" w:history="1">
        <w:r w:rsidR="00DA10E6" w:rsidRPr="00B4452E">
          <w:rPr>
            <w:rStyle w:val="Hyperlink"/>
            <w:noProof/>
          </w:rPr>
          <w:t>Log Analytics (Umowa dotycząca Poziomu Usług dla Usługi Query Availability)</w:t>
        </w:r>
        <w:r w:rsidR="00DA10E6">
          <w:rPr>
            <w:noProof/>
            <w:webHidden/>
          </w:rPr>
          <w:tab/>
        </w:r>
        <w:r w:rsidR="00DA10E6">
          <w:rPr>
            <w:noProof/>
            <w:webHidden/>
          </w:rPr>
          <w:fldChar w:fldCharType="begin"/>
        </w:r>
        <w:r w:rsidR="00DA10E6">
          <w:rPr>
            <w:noProof/>
            <w:webHidden/>
          </w:rPr>
          <w:instrText xml:space="preserve"> PAGEREF _Toc52274207 \h </w:instrText>
        </w:r>
        <w:r w:rsidR="00DA10E6">
          <w:rPr>
            <w:noProof/>
            <w:webHidden/>
          </w:rPr>
        </w:r>
        <w:r w:rsidR="00DA10E6">
          <w:rPr>
            <w:noProof/>
            <w:webHidden/>
          </w:rPr>
          <w:fldChar w:fldCharType="separate"/>
        </w:r>
        <w:r w:rsidR="00DA10E6">
          <w:rPr>
            <w:noProof/>
            <w:webHidden/>
          </w:rPr>
          <w:t>42</w:t>
        </w:r>
        <w:r w:rsidR="00DA10E6">
          <w:rPr>
            <w:noProof/>
            <w:webHidden/>
          </w:rPr>
          <w:fldChar w:fldCharType="end"/>
        </w:r>
      </w:hyperlink>
    </w:p>
    <w:p w14:paraId="34D70F75" w14:textId="6DA4FB23" w:rsidR="00DA10E6" w:rsidRDefault="0024328C">
      <w:pPr>
        <w:pStyle w:val="TOC4"/>
        <w:tabs>
          <w:tab w:val="right" w:leader="dot" w:pos="5030"/>
        </w:tabs>
        <w:rPr>
          <w:rFonts w:eastAsiaTheme="minorEastAsia"/>
          <w:smallCaps w:val="0"/>
          <w:noProof/>
          <w:sz w:val="22"/>
          <w:lang w:val="en-US" w:eastAsia="en-US" w:bidi="ar-SA"/>
        </w:rPr>
      </w:pPr>
      <w:hyperlink w:anchor="_Toc52274208" w:history="1">
        <w:r w:rsidR="00DA10E6" w:rsidRPr="00B4452E">
          <w:rPr>
            <w:rStyle w:val="Hyperlink"/>
            <w:noProof/>
          </w:rPr>
          <w:t>Aplikacje Logiki</w:t>
        </w:r>
        <w:r w:rsidR="00DA10E6">
          <w:rPr>
            <w:noProof/>
            <w:webHidden/>
          </w:rPr>
          <w:tab/>
        </w:r>
        <w:r w:rsidR="00DA10E6">
          <w:rPr>
            <w:noProof/>
            <w:webHidden/>
          </w:rPr>
          <w:fldChar w:fldCharType="begin"/>
        </w:r>
        <w:r w:rsidR="00DA10E6">
          <w:rPr>
            <w:noProof/>
            <w:webHidden/>
          </w:rPr>
          <w:instrText xml:space="preserve"> PAGEREF _Toc52274208 \h </w:instrText>
        </w:r>
        <w:r w:rsidR="00DA10E6">
          <w:rPr>
            <w:noProof/>
            <w:webHidden/>
          </w:rPr>
        </w:r>
        <w:r w:rsidR="00DA10E6">
          <w:rPr>
            <w:noProof/>
            <w:webHidden/>
          </w:rPr>
          <w:fldChar w:fldCharType="separate"/>
        </w:r>
        <w:r w:rsidR="00DA10E6">
          <w:rPr>
            <w:noProof/>
            <w:webHidden/>
          </w:rPr>
          <w:t>42</w:t>
        </w:r>
        <w:r w:rsidR="00DA10E6">
          <w:rPr>
            <w:noProof/>
            <w:webHidden/>
          </w:rPr>
          <w:fldChar w:fldCharType="end"/>
        </w:r>
      </w:hyperlink>
    </w:p>
    <w:p w14:paraId="3978C203" w14:textId="541493C7" w:rsidR="00DA10E6" w:rsidRDefault="0024328C">
      <w:pPr>
        <w:pStyle w:val="TOC4"/>
        <w:tabs>
          <w:tab w:val="right" w:leader="dot" w:pos="5030"/>
        </w:tabs>
        <w:rPr>
          <w:rFonts w:eastAsiaTheme="minorEastAsia"/>
          <w:smallCaps w:val="0"/>
          <w:noProof/>
          <w:sz w:val="22"/>
          <w:lang w:val="en-US" w:eastAsia="en-US" w:bidi="ar-SA"/>
        </w:rPr>
      </w:pPr>
      <w:hyperlink w:anchor="_Toc52274209" w:history="1">
        <w:r w:rsidR="00DA10E6" w:rsidRPr="00B4452E">
          <w:rPr>
            <w:rStyle w:val="Hyperlink"/>
            <w:noProof/>
          </w:rPr>
          <w:t>Azure Machine Learning Studio — Usługa Wykonywania Wsadowego (BES) i Usługa API Zarządzania</w:t>
        </w:r>
        <w:r w:rsidR="00DA10E6">
          <w:rPr>
            <w:noProof/>
            <w:webHidden/>
          </w:rPr>
          <w:tab/>
        </w:r>
        <w:r w:rsidR="00DA10E6">
          <w:rPr>
            <w:noProof/>
            <w:webHidden/>
          </w:rPr>
          <w:fldChar w:fldCharType="begin"/>
        </w:r>
        <w:r w:rsidR="00DA10E6">
          <w:rPr>
            <w:noProof/>
            <w:webHidden/>
          </w:rPr>
          <w:instrText xml:space="preserve"> PAGEREF _Toc52274209 \h </w:instrText>
        </w:r>
        <w:r w:rsidR="00DA10E6">
          <w:rPr>
            <w:noProof/>
            <w:webHidden/>
          </w:rPr>
        </w:r>
        <w:r w:rsidR="00DA10E6">
          <w:rPr>
            <w:noProof/>
            <w:webHidden/>
          </w:rPr>
          <w:fldChar w:fldCharType="separate"/>
        </w:r>
        <w:r w:rsidR="00DA10E6">
          <w:rPr>
            <w:noProof/>
            <w:webHidden/>
          </w:rPr>
          <w:t>42</w:t>
        </w:r>
        <w:r w:rsidR="00DA10E6">
          <w:rPr>
            <w:noProof/>
            <w:webHidden/>
          </w:rPr>
          <w:fldChar w:fldCharType="end"/>
        </w:r>
      </w:hyperlink>
    </w:p>
    <w:p w14:paraId="68B7C401" w14:textId="4F141DD2" w:rsidR="00DA10E6" w:rsidRDefault="0024328C">
      <w:pPr>
        <w:pStyle w:val="TOC4"/>
        <w:tabs>
          <w:tab w:val="right" w:leader="dot" w:pos="5030"/>
        </w:tabs>
        <w:rPr>
          <w:rFonts w:eastAsiaTheme="minorEastAsia"/>
          <w:smallCaps w:val="0"/>
          <w:noProof/>
          <w:sz w:val="22"/>
          <w:lang w:val="en-US" w:eastAsia="en-US" w:bidi="ar-SA"/>
        </w:rPr>
      </w:pPr>
      <w:hyperlink w:anchor="_Toc52274210" w:history="1">
        <w:r w:rsidR="00DA10E6" w:rsidRPr="00B4452E">
          <w:rPr>
            <w:rStyle w:val="Hyperlink"/>
            <w:noProof/>
          </w:rPr>
          <w:t>Azure Machine Learning Studio — Usługa Odpowiedzi na Żądanie (RRS)</w:t>
        </w:r>
        <w:r w:rsidR="00DA10E6">
          <w:rPr>
            <w:noProof/>
            <w:webHidden/>
          </w:rPr>
          <w:tab/>
        </w:r>
        <w:r w:rsidR="00DA10E6">
          <w:rPr>
            <w:noProof/>
            <w:webHidden/>
          </w:rPr>
          <w:fldChar w:fldCharType="begin"/>
        </w:r>
        <w:r w:rsidR="00DA10E6">
          <w:rPr>
            <w:noProof/>
            <w:webHidden/>
          </w:rPr>
          <w:instrText xml:space="preserve"> PAGEREF _Toc52274210 \h </w:instrText>
        </w:r>
        <w:r w:rsidR="00DA10E6">
          <w:rPr>
            <w:noProof/>
            <w:webHidden/>
          </w:rPr>
        </w:r>
        <w:r w:rsidR="00DA10E6">
          <w:rPr>
            <w:noProof/>
            <w:webHidden/>
          </w:rPr>
          <w:fldChar w:fldCharType="separate"/>
        </w:r>
        <w:r w:rsidR="00DA10E6">
          <w:rPr>
            <w:noProof/>
            <w:webHidden/>
          </w:rPr>
          <w:t>43</w:t>
        </w:r>
        <w:r w:rsidR="00DA10E6">
          <w:rPr>
            <w:noProof/>
            <w:webHidden/>
          </w:rPr>
          <w:fldChar w:fldCharType="end"/>
        </w:r>
      </w:hyperlink>
    </w:p>
    <w:p w14:paraId="6CE74F2D" w14:textId="0D12C0B1" w:rsidR="00DA10E6" w:rsidRDefault="0024328C">
      <w:pPr>
        <w:pStyle w:val="TOC4"/>
        <w:tabs>
          <w:tab w:val="right" w:leader="dot" w:pos="5030"/>
        </w:tabs>
        <w:rPr>
          <w:rFonts w:eastAsiaTheme="minorEastAsia"/>
          <w:smallCaps w:val="0"/>
          <w:noProof/>
          <w:sz w:val="22"/>
          <w:lang w:val="en-US" w:eastAsia="en-US" w:bidi="ar-SA"/>
        </w:rPr>
      </w:pPr>
      <w:hyperlink w:anchor="_Toc52274211" w:history="1">
        <w:r w:rsidR="00DA10E6" w:rsidRPr="00B4452E">
          <w:rPr>
            <w:rStyle w:val="Hyperlink"/>
            <w:noProof/>
          </w:rPr>
          <w:t>Usługi Multimediów — Usługa Ochrona Zawartości</w:t>
        </w:r>
        <w:r w:rsidR="00DA10E6">
          <w:rPr>
            <w:noProof/>
            <w:webHidden/>
          </w:rPr>
          <w:tab/>
        </w:r>
        <w:r w:rsidR="00DA10E6">
          <w:rPr>
            <w:noProof/>
            <w:webHidden/>
          </w:rPr>
          <w:fldChar w:fldCharType="begin"/>
        </w:r>
        <w:r w:rsidR="00DA10E6">
          <w:rPr>
            <w:noProof/>
            <w:webHidden/>
          </w:rPr>
          <w:instrText xml:space="preserve"> PAGEREF _Toc52274211 \h </w:instrText>
        </w:r>
        <w:r w:rsidR="00DA10E6">
          <w:rPr>
            <w:noProof/>
            <w:webHidden/>
          </w:rPr>
        </w:r>
        <w:r w:rsidR="00DA10E6">
          <w:rPr>
            <w:noProof/>
            <w:webHidden/>
          </w:rPr>
          <w:fldChar w:fldCharType="separate"/>
        </w:r>
        <w:r w:rsidR="00DA10E6">
          <w:rPr>
            <w:noProof/>
            <w:webHidden/>
          </w:rPr>
          <w:t>43</w:t>
        </w:r>
        <w:r w:rsidR="00DA10E6">
          <w:rPr>
            <w:noProof/>
            <w:webHidden/>
          </w:rPr>
          <w:fldChar w:fldCharType="end"/>
        </w:r>
      </w:hyperlink>
    </w:p>
    <w:p w14:paraId="00D55202" w14:textId="5C9987FC" w:rsidR="00DA10E6" w:rsidRDefault="0024328C">
      <w:pPr>
        <w:pStyle w:val="TOC4"/>
        <w:tabs>
          <w:tab w:val="right" w:leader="dot" w:pos="5030"/>
        </w:tabs>
        <w:rPr>
          <w:rFonts w:eastAsiaTheme="minorEastAsia"/>
          <w:smallCaps w:val="0"/>
          <w:noProof/>
          <w:sz w:val="22"/>
          <w:lang w:val="en-US" w:eastAsia="en-US" w:bidi="ar-SA"/>
        </w:rPr>
      </w:pPr>
      <w:hyperlink w:anchor="_Toc52274212" w:history="1">
        <w:r w:rsidR="00DA10E6" w:rsidRPr="00B4452E">
          <w:rPr>
            <w:rStyle w:val="Hyperlink"/>
            <w:noProof/>
          </w:rPr>
          <w:t>Usługi Multimedialne – Usługa Kodowania</w:t>
        </w:r>
        <w:r w:rsidR="00DA10E6">
          <w:rPr>
            <w:noProof/>
            <w:webHidden/>
          </w:rPr>
          <w:tab/>
        </w:r>
        <w:r w:rsidR="00DA10E6">
          <w:rPr>
            <w:noProof/>
            <w:webHidden/>
          </w:rPr>
          <w:fldChar w:fldCharType="begin"/>
        </w:r>
        <w:r w:rsidR="00DA10E6">
          <w:rPr>
            <w:noProof/>
            <w:webHidden/>
          </w:rPr>
          <w:instrText xml:space="preserve"> PAGEREF _Toc52274212 \h </w:instrText>
        </w:r>
        <w:r w:rsidR="00DA10E6">
          <w:rPr>
            <w:noProof/>
            <w:webHidden/>
          </w:rPr>
        </w:r>
        <w:r w:rsidR="00DA10E6">
          <w:rPr>
            <w:noProof/>
            <w:webHidden/>
          </w:rPr>
          <w:fldChar w:fldCharType="separate"/>
        </w:r>
        <w:r w:rsidR="00DA10E6">
          <w:rPr>
            <w:noProof/>
            <w:webHidden/>
          </w:rPr>
          <w:t>44</w:t>
        </w:r>
        <w:r w:rsidR="00DA10E6">
          <w:rPr>
            <w:noProof/>
            <w:webHidden/>
          </w:rPr>
          <w:fldChar w:fldCharType="end"/>
        </w:r>
      </w:hyperlink>
    </w:p>
    <w:p w14:paraId="12B7D67E" w14:textId="63FC1727" w:rsidR="00DA10E6" w:rsidRDefault="0024328C">
      <w:pPr>
        <w:pStyle w:val="TOC4"/>
        <w:tabs>
          <w:tab w:val="right" w:leader="dot" w:pos="5030"/>
        </w:tabs>
        <w:rPr>
          <w:rFonts w:eastAsiaTheme="minorEastAsia"/>
          <w:smallCaps w:val="0"/>
          <w:noProof/>
          <w:sz w:val="22"/>
          <w:lang w:val="en-US" w:eastAsia="en-US" w:bidi="ar-SA"/>
        </w:rPr>
      </w:pPr>
      <w:hyperlink w:anchor="_Toc52274213" w:history="1">
        <w:r w:rsidR="00DA10E6" w:rsidRPr="00B4452E">
          <w:rPr>
            <w:rStyle w:val="Hyperlink"/>
            <w:noProof/>
          </w:rPr>
          <w:t>Usługi Multimedialne — Usługa Indeksera Multimedialnego</w:t>
        </w:r>
        <w:r w:rsidR="00DA10E6">
          <w:rPr>
            <w:noProof/>
            <w:webHidden/>
          </w:rPr>
          <w:tab/>
        </w:r>
        <w:r w:rsidR="00DA10E6">
          <w:rPr>
            <w:noProof/>
            <w:webHidden/>
          </w:rPr>
          <w:fldChar w:fldCharType="begin"/>
        </w:r>
        <w:r w:rsidR="00DA10E6">
          <w:rPr>
            <w:noProof/>
            <w:webHidden/>
          </w:rPr>
          <w:instrText xml:space="preserve"> PAGEREF _Toc52274213 \h </w:instrText>
        </w:r>
        <w:r w:rsidR="00DA10E6">
          <w:rPr>
            <w:noProof/>
            <w:webHidden/>
          </w:rPr>
        </w:r>
        <w:r w:rsidR="00DA10E6">
          <w:rPr>
            <w:noProof/>
            <w:webHidden/>
          </w:rPr>
          <w:fldChar w:fldCharType="separate"/>
        </w:r>
        <w:r w:rsidR="00DA10E6">
          <w:rPr>
            <w:noProof/>
            <w:webHidden/>
          </w:rPr>
          <w:t>44</w:t>
        </w:r>
        <w:r w:rsidR="00DA10E6">
          <w:rPr>
            <w:noProof/>
            <w:webHidden/>
          </w:rPr>
          <w:fldChar w:fldCharType="end"/>
        </w:r>
      </w:hyperlink>
    </w:p>
    <w:p w14:paraId="31AC695B" w14:textId="4798FC72" w:rsidR="00DA10E6" w:rsidRDefault="0024328C">
      <w:pPr>
        <w:pStyle w:val="TOC4"/>
        <w:tabs>
          <w:tab w:val="right" w:leader="dot" w:pos="5030"/>
        </w:tabs>
        <w:rPr>
          <w:rFonts w:eastAsiaTheme="minorEastAsia"/>
          <w:smallCaps w:val="0"/>
          <w:noProof/>
          <w:sz w:val="22"/>
          <w:lang w:val="en-US" w:eastAsia="en-US" w:bidi="ar-SA"/>
        </w:rPr>
      </w:pPr>
      <w:hyperlink w:anchor="_Toc52274214" w:history="1">
        <w:r w:rsidR="00DA10E6" w:rsidRPr="00B4452E">
          <w:rPr>
            <w:rStyle w:val="Hyperlink"/>
            <w:noProof/>
          </w:rPr>
          <w:t>Usługi Multimedialne — Kanały na Żywo</w:t>
        </w:r>
        <w:r w:rsidR="00DA10E6">
          <w:rPr>
            <w:noProof/>
            <w:webHidden/>
          </w:rPr>
          <w:tab/>
        </w:r>
        <w:r w:rsidR="00DA10E6">
          <w:rPr>
            <w:noProof/>
            <w:webHidden/>
          </w:rPr>
          <w:fldChar w:fldCharType="begin"/>
        </w:r>
        <w:r w:rsidR="00DA10E6">
          <w:rPr>
            <w:noProof/>
            <w:webHidden/>
          </w:rPr>
          <w:instrText xml:space="preserve"> PAGEREF _Toc52274214 \h </w:instrText>
        </w:r>
        <w:r w:rsidR="00DA10E6">
          <w:rPr>
            <w:noProof/>
            <w:webHidden/>
          </w:rPr>
        </w:r>
        <w:r w:rsidR="00DA10E6">
          <w:rPr>
            <w:noProof/>
            <w:webHidden/>
          </w:rPr>
          <w:fldChar w:fldCharType="separate"/>
        </w:r>
        <w:r w:rsidR="00DA10E6">
          <w:rPr>
            <w:noProof/>
            <w:webHidden/>
          </w:rPr>
          <w:t>44</w:t>
        </w:r>
        <w:r w:rsidR="00DA10E6">
          <w:rPr>
            <w:noProof/>
            <w:webHidden/>
          </w:rPr>
          <w:fldChar w:fldCharType="end"/>
        </w:r>
      </w:hyperlink>
    </w:p>
    <w:p w14:paraId="3E529546" w14:textId="2F133A29" w:rsidR="00DA10E6" w:rsidRDefault="0024328C">
      <w:pPr>
        <w:pStyle w:val="TOC4"/>
        <w:tabs>
          <w:tab w:val="right" w:leader="dot" w:pos="5030"/>
        </w:tabs>
        <w:rPr>
          <w:rFonts w:eastAsiaTheme="minorEastAsia"/>
          <w:smallCaps w:val="0"/>
          <w:noProof/>
          <w:sz w:val="22"/>
          <w:lang w:val="en-US" w:eastAsia="en-US" w:bidi="ar-SA"/>
        </w:rPr>
      </w:pPr>
      <w:hyperlink w:anchor="_Toc52274215" w:history="1">
        <w:r w:rsidR="00DA10E6" w:rsidRPr="00B4452E">
          <w:rPr>
            <w:rStyle w:val="Hyperlink"/>
            <w:noProof/>
          </w:rPr>
          <w:t>Usługi Multimedialne – Usługa Strumieniowania</w:t>
        </w:r>
        <w:r w:rsidR="00DA10E6">
          <w:rPr>
            <w:noProof/>
            <w:webHidden/>
          </w:rPr>
          <w:tab/>
        </w:r>
        <w:r w:rsidR="00DA10E6">
          <w:rPr>
            <w:noProof/>
            <w:webHidden/>
          </w:rPr>
          <w:fldChar w:fldCharType="begin"/>
        </w:r>
        <w:r w:rsidR="00DA10E6">
          <w:rPr>
            <w:noProof/>
            <w:webHidden/>
          </w:rPr>
          <w:instrText xml:space="preserve"> PAGEREF _Toc52274215 \h </w:instrText>
        </w:r>
        <w:r w:rsidR="00DA10E6">
          <w:rPr>
            <w:noProof/>
            <w:webHidden/>
          </w:rPr>
        </w:r>
        <w:r w:rsidR="00DA10E6">
          <w:rPr>
            <w:noProof/>
            <w:webHidden/>
          </w:rPr>
          <w:fldChar w:fldCharType="separate"/>
        </w:r>
        <w:r w:rsidR="00DA10E6">
          <w:rPr>
            <w:noProof/>
            <w:webHidden/>
          </w:rPr>
          <w:t>45</w:t>
        </w:r>
        <w:r w:rsidR="00DA10E6">
          <w:rPr>
            <w:noProof/>
            <w:webHidden/>
          </w:rPr>
          <w:fldChar w:fldCharType="end"/>
        </w:r>
      </w:hyperlink>
    </w:p>
    <w:p w14:paraId="01356C06" w14:textId="57E7D8C2" w:rsidR="00DA10E6" w:rsidRDefault="0024328C">
      <w:pPr>
        <w:pStyle w:val="TOC4"/>
        <w:tabs>
          <w:tab w:val="right" w:leader="dot" w:pos="5030"/>
        </w:tabs>
        <w:rPr>
          <w:rFonts w:eastAsiaTheme="minorEastAsia"/>
          <w:smallCaps w:val="0"/>
          <w:noProof/>
          <w:sz w:val="22"/>
          <w:lang w:val="en-US" w:eastAsia="en-US" w:bidi="ar-SA"/>
        </w:rPr>
      </w:pPr>
      <w:hyperlink w:anchor="_Toc52274216" w:history="1">
        <w:r w:rsidR="00DA10E6" w:rsidRPr="00B4452E">
          <w:rPr>
            <w:rStyle w:val="Hyperlink"/>
            <w:noProof/>
            <w:lang w:val="es-ES_tradnl"/>
          </w:rPr>
          <w:t>Media Services – usługa Video Indexer</w:t>
        </w:r>
        <w:r w:rsidR="00DA10E6">
          <w:rPr>
            <w:noProof/>
            <w:webHidden/>
          </w:rPr>
          <w:tab/>
        </w:r>
        <w:r w:rsidR="00DA10E6">
          <w:rPr>
            <w:noProof/>
            <w:webHidden/>
          </w:rPr>
          <w:fldChar w:fldCharType="begin"/>
        </w:r>
        <w:r w:rsidR="00DA10E6">
          <w:rPr>
            <w:noProof/>
            <w:webHidden/>
          </w:rPr>
          <w:instrText xml:space="preserve"> PAGEREF _Toc52274216 \h </w:instrText>
        </w:r>
        <w:r w:rsidR="00DA10E6">
          <w:rPr>
            <w:noProof/>
            <w:webHidden/>
          </w:rPr>
        </w:r>
        <w:r w:rsidR="00DA10E6">
          <w:rPr>
            <w:noProof/>
            <w:webHidden/>
          </w:rPr>
          <w:fldChar w:fldCharType="separate"/>
        </w:r>
        <w:r w:rsidR="00DA10E6">
          <w:rPr>
            <w:noProof/>
            <w:webHidden/>
          </w:rPr>
          <w:t>46</w:t>
        </w:r>
        <w:r w:rsidR="00DA10E6">
          <w:rPr>
            <w:noProof/>
            <w:webHidden/>
          </w:rPr>
          <w:fldChar w:fldCharType="end"/>
        </w:r>
      </w:hyperlink>
    </w:p>
    <w:p w14:paraId="797DC5D8" w14:textId="0382DCBA" w:rsidR="00DA10E6" w:rsidRDefault="0024328C">
      <w:pPr>
        <w:pStyle w:val="TOC4"/>
        <w:tabs>
          <w:tab w:val="right" w:leader="dot" w:pos="5030"/>
        </w:tabs>
        <w:rPr>
          <w:rFonts w:eastAsiaTheme="minorEastAsia"/>
          <w:smallCaps w:val="0"/>
          <w:noProof/>
          <w:sz w:val="22"/>
          <w:lang w:val="en-US" w:eastAsia="en-US" w:bidi="ar-SA"/>
        </w:rPr>
      </w:pPr>
      <w:hyperlink w:anchor="_Toc52274217" w:history="1">
        <w:r w:rsidR="00DA10E6" w:rsidRPr="00B4452E">
          <w:rPr>
            <w:rStyle w:val="Hyperlink"/>
            <w:noProof/>
          </w:rPr>
          <w:t>Usługi Microsoft Cognitive Services</w:t>
        </w:r>
        <w:r w:rsidR="00DA10E6">
          <w:rPr>
            <w:noProof/>
            <w:webHidden/>
          </w:rPr>
          <w:tab/>
        </w:r>
        <w:r w:rsidR="00DA10E6">
          <w:rPr>
            <w:noProof/>
            <w:webHidden/>
          </w:rPr>
          <w:fldChar w:fldCharType="begin"/>
        </w:r>
        <w:r w:rsidR="00DA10E6">
          <w:rPr>
            <w:noProof/>
            <w:webHidden/>
          </w:rPr>
          <w:instrText xml:space="preserve"> PAGEREF _Toc52274217 \h </w:instrText>
        </w:r>
        <w:r w:rsidR="00DA10E6">
          <w:rPr>
            <w:noProof/>
            <w:webHidden/>
          </w:rPr>
        </w:r>
        <w:r w:rsidR="00DA10E6">
          <w:rPr>
            <w:noProof/>
            <w:webHidden/>
          </w:rPr>
          <w:fldChar w:fldCharType="separate"/>
        </w:r>
        <w:r w:rsidR="00DA10E6">
          <w:rPr>
            <w:noProof/>
            <w:webHidden/>
          </w:rPr>
          <w:t>46</w:t>
        </w:r>
        <w:r w:rsidR="00DA10E6">
          <w:rPr>
            <w:noProof/>
            <w:webHidden/>
          </w:rPr>
          <w:fldChar w:fldCharType="end"/>
        </w:r>
      </w:hyperlink>
    </w:p>
    <w:p w14:paraId="691BDAFD" w14:textId="5BC0711E" w:rsidR="00DA10E6" w:rsidRDefault="0024328C">
      <w:pPr>
        <w:pStyle w:val="TOC4"/>
        <w:tabs>
          <w:tab w:val="right" w:leader="dot" w:pos="5030"/>
        </w:tabs>
        <w:rPr>
          <w:rFonts w:eastAsiaTheme="minorEastAsia"/>
          <w:smallCaps w:val="0"/>
          <w:noProof/>
          <w:sz w:val="22"/>
          <w:lang w:val="en-US" w:eastAsia="en-US" w:bidi="ar-SA"/>
        </w:rPr>
      </w:pPr>
      <w:hyperlink w:anchor="_Toc52274218" w:history="1">
        <w:r w:rsidR="00DA10E6" w:rsidRPr="00B4452E">
          <w:rPr>
            <w:rStyle w:val="Hyperlink"/>
            <w:noProof/>
          </w:rPr>
          <w:t>Microsoft Genomics</w:t>
        </w:r>
        <w:r w:rsidR="00DA10E6">
          <w:rPr>
            <w:noProof/>
            <w:webHidden/>
          </w:rPr>
          <w:tab/>
        </w:r>
        <w:r w:rsidR="00DA10E6">
          <w:rPr>
            <w:noProof/>
            <w:webHidden/>
          </w:rPr>
          <w:fldChar w:fldCharType="begin"/>
        </w:r>
        <w:r w:rsidR="00DA10E6">
          <w:rPr>
            <w:noProof/>
            <w:webHidden/>
          </w:rPr>
          <w:instrText xml:space="preserve"> PAGEREF _Toc52274218 \h </w:instrText>
        </w:r>
        <w:r w:rsidR="00DA10E6">
          <w:rPr>
            <w:noProof/>
            <w:webHidden/>
          </w:rPr>
        </w:r>
        <w:r w:rsidR="00DA10E6">
          <w:rPr>
            <w:noProof/>
            <w:webHidden/>
          </w:rPr>
          <w:fldChar w:fldCharType="separate"/>
        </w:r>
        <w:r w:rsidR="00DA10E6">
          <w:rPr>
            <w:noProof/>
            <w:webHidden/>
          </w:rPr>
          <w:t>46</w:t>
        </w:r>
        <w:r w:rsidR="00DA10E6">
          <w:rPr>
            <w:noProof/>
            <w:webHidden/>
          </w:rPr>
          <w:fldChar w:fldCharType="end"/>
        </w:r>
      </w:hyperlink>
    </w:p>
    <w:p w14:paraId="6CAD1A76" w14:textId="55A48088" w:rsidR="00DA10E6" w:rsidRDefault="0024328C">
      <w:pPr>
        <w:pStyle w:val="TOC4"/>
        <w:tabs>
          <w:tab w:val="right" w:leader="dot" w:pos="5030"/>
        </w:tabs>
        <w:rPr>
          <w:rFonts w:eastAsiaTheme="minorEastAsia"/>
          <w:smallCaps w:val="0"/>
          <w:noProof/>
          <w:sz w:val="22"/>
          <w:lang w:val="en-US" w:eastAsia="en-US" w:bidi="ar-SA"/>
        </w:rPr>
      </w:pPr>
      <w:hyperlink w:anchor="_Toc52274219" w:history="1">
        <w:r w:rsidR="00DA10E6" w:rsidRPr="00B4452E">
          <w:rPr>
            <w:rStyle w:val="Hyperlink"/>
            <w:noProof/>
          </w:rPr>
          <w:t>Mobile Engagement</w:t>
        </w:r>
        <w:r w:rsidR="00DA10E6">
          <w:rPr>
            <w:noProof/>
            <w:webHidden/>
          </w:rPr>
          <w:tab/>
        </w:r>
        <w:r w:rsidR="00DA10E6">
          <w:rPr>
            <w:noProof/>
            <w:webHidden/>
          </w:rPr>
          <w:fldChar w:fldCharType="begin"/>
        </w:r>
        <w:r w:rsidR="00DA10E6">
          <w:rPr>
            <w:noProof/>
            <w:webHidden/>
          </w:rPr>
          <w:instrText xml:space="preserve"> PAGEREF _Toc52274219 \h </w:instrText>
        </w:r>
        <w:r w:rsidR="00DA10E6">
          <w:rPr>
            <w:noProof/>
            <w:webHidden/>
          </w:rPr>
        </w:r>
        <w:r w:rsidR="00DA10E6">
          <w:rPr>
            <w:noProof/>
            <w:webHidden/>
          </w:rPr>
          <w:fldChar w:fldCharType="separate"/>
        </w:r>
        <w:r w:rsidR="00DA10E6">
          <w:rPr>
            <w:noProof/>
            <w:webHidden/>
          </w:rPr>
          <w:t>47</w:t>
        </w:r>
        <w:r w:rsidR="00DA10E6">
          <w:rPr>
            <w:noProof/>
            <w:webHidden/>
          </w:rPr>
          <w:fldChar w:fldCharType="end"/>
        </w:r>
      </w:hyperlink>
    </w:p>
    <w:p w14:paraId="47DD190D" w14:textId="7FCE013D" w:rsidR="00DA10E6" w:rsidRDefault="0024328C">
      <w:pPr>
        <w:pStyle w:val="TOC4"/>
        <w:tabs>
          <w:tab w:val="right" w:leader="dot" w:pos="5030"/>
        </w:tabs>
        <w:rPr>
          <w:rFonts w:eastAsiaTheme="minorEastAsia"/>
          <w:smallCaps w:val="0"/>
          <w:noProof/>
          <w:sz w:val="22"/>
          <w:lang w:val="en-US" w:eastAsia="en-US" w:bidi="ar-SA"/>
        </w:rPr>
      </w:pPr>
      <w:hyperlink w:anchor="_Toc52274220" w:history="1">
        <w:r w:rsidR="00DA10E6" w:rsidRPr="00B4452E">
          <w:rPr>
            <w:rStyle w:val="Hyperlink"/>
            <w:noProof/>
          </w:rPr>
          <w:t>UsługiMobilne</w:t>
        </w:r>
        <w:r w:rsidR="00DA10E6">
          <w:rPr>
            <w:noProof/>
            <w:webHidden/>
          </w:rPr>
          <w:tab/>
        </w:r>
        <w:r w:rsidR="00DA10E6">
          <w:rPr>
            <w:noProof/>
            <w:webHidden/>
          </w:rPr>
          <w:fldChar w:fldCharType="begin"/>
        </w:r>
        <w:r w:rsidR="00DA10E6">
          <w:rPr>
            <w:noProof/>
            <w:webHidden/>
          </w:rPr>
          <w:instrText xml:space="preserve"> PAGEREF _Toc52274220 \h </w:instrText>
        </w:r>
        <w:r w:rsidR="00DA10E6">
          <w:rPr>
            <w:noProof/>
            <w:webHidden/>
          </w:rPr>
        </w:r>
        <w:r w:rsidR="00DA10E6">
          <w:rPr>
            <w:noProof/>
            <w:webHidden/>
          </w:rPr>
          <w:fldChar w:fldCharType="separate"/>
        </w:r>
        <w:r w:rsidR="00DA10E6">
          <w:rPr>
            <w:noProof/>
            <w:webHidden/>
          </w:rPr>
          <w:t>47</w:t>
        </w:r>
        <w:r w:rsidR="00DA10E6">
          <w:rPr>
            <w:noProof/>
            <w:webHidden/>
          </w:rPr>
          <w:fldChar w:fldCharType="end"/>
        </w:r>
      </w:hyperlink>
    </w:p>
    <w:p w14:paraId="0816EF0D" w14:textId="53C33C53" w:rsidR="00DA10E6" w:rsidRDefault="0024328C">
      <w:pPr>
        <w:pStyle w:val="TOC4"/>
        <w:tabs>
          <w:tab w:val="right" w:leader="dot" w:pos="5030"/>
        </w:tabs>
        <w:rPr>
          <w:rFonts w:eastAsiaTheme="minorEastAsia"/>
          <w:smallCaps w:val="0"/>
          <w:noProof/>
          <w:sz w:val="22"/>
          <w:lang w:val="en-US" w:eastAsia="en-US" w:bidi="ar-SA"/>
        </w:rPr>
      </w:pPr>
      <w:hyperlink w:anchor="_Toc52274221" w:history="1">
        <w:r w:rsidR="00DA10E6" w:rsidRPr="00B4452E">
          <w:rPr>
            <w:rStyle w:val="Hyperlink"/>
            <w:noProof/>
          </w:rPr>
          <w:t>Network Watcher</w:t>
        </w:r>
        <w:r w:rsidR="00DA10E6">
          <w:rPr>
            <w:noProof/>
            <w:webHidden/>
          </w:rPr>
          <w:tab/>
        </w:r>
        <w:r w:rsidR="00DA10E6">
          <w:rPr>
            <w:noProof/>
            <w:webHidden/>
          </w:rPr>
          <w:fldChar w:fldCharType="begin"/>
        </w:r>
        <w:r w:rsidR="00DA10E6">
          <w:rPr>
            <w:noProof/>
            <w:webHidden/>
          </w:rPr>
          <w:instrText xml:space="preserve"> PAGEREF _Toc52274221 \h </w:instrText>
        </w:r>
        <w:r w:rsidR="00DA10E6">
          <w:rPr>
            <w:noProof/>
            <w:webHidden/>
          </w:rPr>
        </w:r>
        <w:r w:rsidR="00DA10E6">
          <w:rPr>
            <w:noProof/>
            <w:webHidden/>
          </w:rPr>
          <w:fldChar w:fldCharType="separate"/>
        </w:r>
        <w:r w:rsidR="00DA10E6">
          <w:rPr>
            <w:noProof/>
            <w:webHidden/>
          </w:rPr>
          <w:t>48</w:t>
        </w:r>
        <w:r w:rsidR="00DA10E6">
          <w:rPr>
            <w:noProof/>
            <w:webHidden/>
          </w:rPr>
          <w:fldChar w:fldCharType="end"/>
        </w:r>
      </w:hyperlink>
    </w:p>
    <w:p w14:paraId="72DD8BB4" w14:textId="0BA870D5" w:rsidR="00DA10E6" w:rsidRDefault="0024328C">
      <w:pPr>
        <w:pStyle w:val="TOC4"/>
        <w:tabs>
          <w:tab w:val="right" w:leader="dot" w:pos="5030"/>
        </w:tabs>
        <w:rPr>
          <w:rFonts w:eastAsiaTheme="minorEastAsia"/>
          <w:smallCaps w:val="0"/>
          <w:noProof/>
          <w:sz w:val="22"/>
          <w:lang w:val="en-US" w:eastAsia="en-US" w:bidi="ar-SA"/>
        </w:rPr>
      </w:pPr>
      <w:hyperlink w:anchor="_Toc52274222" w:history="1">
        <w:r w:rsidR="00DA10E6" w:rsidRPr="00B4452E">
          <w:rPr>
            <w:rStyle w:val="Hyperlink"/>
            <w:noProof/>
          </w:rPr>
          <w:t>RemoteApp</w:t>
        </w:r>
        <w:r w:rsidR="00DA10E6">
          <w:rPr>
            <w:noProof/>
            <w:webHidden/>
          </w:rPr>
          <w:tab/>
        </w:r>
        <w:r w:rsidR="00DA10E6">
          <w:rPr>
            <w:noProof/>
            <w:webHidden/>
          </w:rPr>
          <w:fldChar w:fldCharType="begin"/>
        </w:r>
        <w:r w:rsidR="00DA10E6">
          <w:rPr>
            <w:noProof/>
            <w:webHidden/>
          </w:rPr>
          <w:instrText xml:space="preserve"> PAGEREF _Toc52274222 \h </w:instrText>
        </w:r>
        <w:r w:rsidR="00DA10E6">
          <w:rPr>
            <w:noProof/>
            <w:webHidden/>
          </w:rPr>
        </w:r>
        <w:r w:rsidR="00DA10E6">
          <w:rPr>
            <w:noProof/>
            <w:webHidden/>
          </w:rPr>
          <w:fldChar w:fldCharType="separate"/>
        </w:r>
        <w:r w:rsidR="00DA10E6">
          <w:rPr>
            <w:noProof/>
            <w:webHidden/>
          </w:rPr>
          <w:t>48</w:t>
        </w:r>
        <w:r w:rsidR="00DA10E6">
          <w:rPr>
            <w:noProof/>
            <w:webHidden/>
          </w:rPr>
          <w:fldChar w:fldCharType="end"/>
        </w:r>
      </w:hyperlink>
    </w:p>
    <w:p w14:paraId="38456B42" w14:textId="4B10BCDB" w:rsidR="00DA10E6" w:rsidRDefault="0024328C">
      <w:pPr>
        <w:pStyle w:val="TOC4"/>
        <w:tabs>
          <w:tab w:val="right" w:leader="dot" w:pos="5030"/>
        </w:tabs>
        <w:rPr>
          <w:rFonts w:eastAsiaTheme="minorEastAsia"/>
          <w:smallCaps w:val="0"/>
          <w:noProof/>
          <w:sz w:val="22"/>
          <w:lang w:val="en-US" w:eastAsia="en-US" w:bidi="ar-SA"/>
        </w:rPr>
      </w:pPr>
      <w:hyperlink w:anchor="_Toc52274223" w:history="1">
        <w:r w:rsidR="00DA10E6" w:rsidRPr="00B4452E">
          <w:rPr>
            <w:rStyle w:val="Hyperlink"/>
            <w:noProof/>
          </w:rPr>
          <w:t>SAP HANA na platformie Azure</w:t>
        </w:r>
        <w:r w:rsidR="00DA10E6">
          <w:rPr>
            <w:noProof/>
            <w:webHidden/>
          </w:rPr>
          <w:tab/>
        </w:r>
        <w:r w:rsidR="00DA10E6">
          <w:rPr>
            <w:noProof/>
            <w:webHidden/>
          </w:rPr>
          <w:fldChar w:fldCharType="begin"/>
        </w:r>
        <w:r w:rsidR="00DA10E6">
          <w:rPr>
            <w:noProof/>
            <w:webHidden/>
          </w:rPr>
          <w:instrText xml:space="preserve"> PAGEREF _Toc52274223 \h </w:instrText>
        </w:r>
        <w:r w:rsidR="00DA10E6">
          <w:rPr>
            <w:noProof/>
            <w:webHidden/>
          </w:rPr>
        </w:r>
        <w:r w:rsidR="00DA10E6">
          <w:rPr>
            <w:noProof/>
            <w:webHidden/>
          </w:rPr>
          <w:fldChar w:fldCharType="separate"/>
        </w:r>
        <w:r w:rsidR="00DA10E6">
          <w:rPr>
            <w:noProof/>
            <w:webHidden/>
          </w:rPr>
          <w:t>49</w:t>
        </w:r>
        <w:r w:rsidR="00DA10E6">
          <w:rPr>
            <w:noProof/>
            <w:webHidden/>
          </w:rPr>
          <w:fldChar w:fldCharType="end"/>
        </w:r>
      </w:hyperlink>
    </w:p>
    <w:p w14:paraId="5A3087FC" w14:textId="0FA315A0" w:rsidR="00DA10E6" w:rsidRDefault="0024328C">
      <w:pPr>
        <w:pStyle w:val="TOC4"/>
        <w:tabs>
          <w:tab w:val="right" w:leader="dot" w:pos="5030"/>
        </w:tabs>
        <w:rPr>
          <w:rFonts w:eastAsiaTheme="minorEastAsia"/>
          <w:smallCaps w:val="0"/>
          <w:noProof/>
          <w:sz w:val="22"/>
          <w:lang w:val="en-US" w:eastAsia="en-US" w:bidi="ar-SA"/>
        </w:rPr>
      </w:pPr>
      <w:hyperlink w:anchor="_Toc52274224" w:history="1">
        <w:r w:rsidR="00DA10E6" w:rsidRPr="00B4452E">
          <w:rPr>
            <w:rStyle w:val="Hyperlink"/>
            <w:noProof/>
          </w:rPr>
          <w:t>Scheduler</w:t>
        </w:r>
        <w:r w:rsidR="00DA10E6">
          <w:rPr>
            <w:noProof/>
            <w:webHidden/>
          </w:rPr>
          <w:tab/>
        </w:r>
        <w:r w:rsidR="00DA10E6">
          <w:rPr>
            <w:noProof/>
            <w:webHidden/>
          </w:rPr>
          <w:fldChar w:fldCharType="begin"/>
        </w:r>
        <w:r w:rsidR="00DA10E6">
          <w:rPr>
            <w:noProof/>
            <w:webHidden/>
          </w:rPr>
          <w:instrText xml:space="preserve"> PAGEREF _Toc52274224 \h </w:instrText>
        </w:r>
        <w:r w:rsidR="00DA10E6">
          <w:rPr>
            <w:noProof/>
            <w:webHidden/>
          </w:rPr>
        </w:r>
        <w:r w:rsidR="00DA10E6">
          <w:rPr>
            <w:noProof/>
            <w:webHidden/>
          </w:rPr>
          <w:fldChar w:fldCharType="separate"/>
        </w:r>
        <w:r w:rsidR="00DA10E6">
          <w:rPr>
            <w:noProof/>
            <w:webHidden/>
          </w:rPr>
          <w:t>50</w:t>
        </w:r>
        <w:r w:rsidR="00DA10E6">
          <w:rPr>
            <w:noProof/>
            <w:webHidden/>
          </w:rPr>
          <w:fldChar w:fldCharType="end"/>
        </w:r>
      </w:hyperlink>
    </w:p>
    <w:p w14:paraId="12DDB38E" w14:textId="1B71BDE7" w:rsidR="00DA10E6" w:rsidRDefault="0024328C">
      <w:pPr>
        <w:pStyle w:val="TOC4"/>
        <w:tabs>
          <w:tab w:val="right" w:leader="dot" w:pos="5030"/>
        </w:tabs>
        <w:rPr>
          <w:rFonts w:eastAsiaTheme="minorEastAsia"/>
          <w:smallCaps w:val="0"/>
          <w:noProof/>
          <w:sz w:val="22"/>
          <w:lang w:val="en-US" w:eastAsia="en-US" w:bidi="ar-SA"/>
        </w:rPr>
      </w:pPr>
      <w:hyperlink w:anchor="_Toc52274225" w:history="1">
        <w:r w:rsidR="00DA10E6" w:rsidRPr="00B4452E">
          <w:rPr>
            <w:rStyle w:val="Hyperlink"/>
            <w:noProof/>
          </w:rPr>
          <w:t>Szukaj</w:t>
        </w:r>
        <w:r w:rsidR="00DA10E6">
          <w:rPr>
            <w:noProof/>
            <w:webHidden/>
          </w:rPr>
          <w:tab/>
        </w:r>
        <w:r w:rsidR="00DA10E6">
          <w:rPr>
            <w:noProof/>
            <w:webHidden/>
          </w:rPr>
          <w:fldChar w:fldCharType="begin"/>
        </w:r>
        <w:r w:rsidR="00DA10E6">
          <w:rPr>
            <w:noProof/>
            <w:webHidden/>
          </w:rPr>
          <w:instrText xml:space="preserve"> PAGEREF _Toc52274225 \h </w:instrText>
        </w:r>
        <w:r w:rsidR="00DA10E6">
          <w:rPr>
            <w:noProof/>
            <w:webHidden/>
          </w:rPr>
        </w:r>
        <w:r w:rsidR="00DA10E6">
          <w:rPr>
            <w:noProof/>
            <w:webHidden/>
          </w:rPr>
          <w:fldChar w:fldCharType="separate"/>
        </w:r>
        <w:r w:rsidR="00DA10E6">
          <w:rPr>
            <w:noProof/>
            <w:webHidden/>
          </w:rPr>
          <w:t>50</w:t>
        </w:r>
        <w:r w:rsidR="00DA10E6">
          <w:rPr>
            <w:noProof/>
            <w:webHidden/>
          </w:rPr>
          <w:fldChar w:fldCharType="end"/>
        </w:r>
      </w:hyperlink>
    </w:p>
    <w:p w14:paraId="5E3DFC5E" w14:textId="014B1547" w:rsidR="00DA10E6" w:rsidRDefault="0024328C">
      <w:pPr>
        <w:pStyle w:val="TOC4"/>
        <w:tabs>
          <w:tab w:val="right" w:leader="dot" w:pos="5030"/>
        </w:tabs>
        <w:rPr>
          <w:rFonts w:eastAsiaTheme="minorEastAsia"/>
          <w:smallCaps w:val="0"/>
          <w:noProof/>
          <w:sz w:val="22"/>
          <w:lang w:val="en-US" w:eastAsia="en-US" w:bidi="ar-SA"/>
        </w:rPr>
      </w:pPr>
      <w:hyperlink w:anchor="_Toc52274226" w:history="1">
        <w:r w:rsidR="00DA10E6" w:rsidRPr="00B4452E">
          <w:rPr>
            <w:rStyle w:val="Hyperlink"/>
            <w:noProof/>
          </w:rPr>
          <w:t>Usługa Magistrala Usług — Centra Zdarzeń</w:t>
        </w:r>
        <w:r w:rsidR="00DA10E6">
          <w:rPr>
            <w:noProof/>
            <w:webHidden/>
          </w:rPr>
          <w:tab/>
        </w:r>
        <w:r w:rsidR="00DA10E6">
          <w:rPr>
            <w:noProof/>
            <w:webHidden/>
          </w:rPr>
          <w:fldChar w:fldCharType="begin"/>
        </w:r>
        <w:r w:rsidR="00DA10E6">
          <w:rPr>
            <w:noProof/>
            <w:webHidden/>
          </w:rPr>
          <w:instrText xml:space="preserve"> PAGEREF _Toc52274226 \h </w:instrText>
        </w:r>
        <w:r w:rsidR="00DA10E6">
          <w:rPr>
            <w:noProof/>
            <w:webHidden/>
          </w:rPr>
        </w:r>
        <w:r w:rsidR="00DA10E6">
          <w:rPr>
            <w:noProof/>
            <w:webHidden/>
          </w:rPr>
          <w:fldChar w:fldCharType="separate"/>
        </w:r>
        <w:r w:rsidR="00DA10E6">
          <w:rPr>
            <w:noProof/>
            <w:webHidden/>
          </w:rPr>
          <w:t>51</w:t>
        </w:r>
        <w:r w:rsidR="00DA10E6">
          <w:rPr>
            <w:noProof/>
            <w:webHidden/>
          </w:rPr>
          <w:fldChar w:fldCharType="end"/>
        </w:r>
      </w:hyperlink>
    </w:p>
    <w:p w14:paraId="0B077B51" w14:textId="2AD1787D" w:rsidR="00DA10E6" w:rsidRDefault="0024328C">
      <w:pPr>
        <w:pStyle w:val="TOC4"/>
        <w:tabs>
          <w:tab w:val="right" w:leader="dot" w:pos="5030"/>
        </w:tabs>
        <w:rPr>
          <w:rFonts w:eastAsiaTheme="minorEastAsia"/>
          <w:smallCaps w:val="0"/>
          <w:noProof/>
          <w:sz w:val="22"/>
          <w:lang w:val="en-US" w:eastAsia="en-US" w:bidi="ar-SA"/>
        </w:rPr>
      </w:pPr>
      <w:hyperlink w:anchor="_Toc52274227" w:history="1">
        <w:r w:rsidR="00DA10E6" w:rsidRPr="00B4452E">
          <w:rPr>
            <w:rStyle w:val="Hyperlink"/>
            <w:noProof/>
          </w:rPr>
          <w:t>Usługa Magistrala Usług — Centra Powiadomień</w:t>
        </w:r>
        <w:r w:rsidR="00DA10E6">
          <w:rPr>
            <w:noProof/>
            <w:webHidden/>
          </w:rPr>
          <w:tab/>
        </w:r>
        <w:r w:rsidR="00DA10E6">
          <w:rPr>
            <w:noProof/>
            <w:webHidden/>
          </w:rPr>
          <w:fldChar w:fldCharType="begin"/>
        </w:r>
        <w:r w:rsidR="00DA10E6">
          <w:rPr>
            <w:noProof/>
            <w:webHidden/>
          </w:rPr>
          <w:instrText xml:space="preserve"> PAGEREF _Toc52274227 \h </w:instrText>
        </w:r>
        <w:r w:rsidR="00DA10E6">
          <w:rPr>
            <w:noProof/>
            <w:webHidden/>
          </w:rPr>
        </w:r>
        <w:r w:rsidR="00DA10E6">
          <w:rPr>
            <w:noProof/>
            <w:webHidden/>
          </w:rPr>
          <w:fldChar w:fldCharType="separate"/>
        </w:r>
        <w:r w:rsidR="00DA10E6">
          <w:rPr>
            <w:noProof/>
            <w:webHidden/>
          </w:rPr>
          <w:t>51</w:t>
        </w:r>
        <w:r w:rsidR="00DA10E6">
          <w:rPr>
            <w:noProof/>
            <w:webHidden/>
          </w:rPr>
          <w:fldChar w:fldCharType="end"/>
        </w:r>
      </w:hyperlink>
    </w:p>
    <w:p w14:paraId="39128BBF" w14:textId="13DFC2AA" w:rsidR="00DA10E6" w:rsidRDefault="0024328C">
      <w:pPr>
        <w:pStyle w:val="TOC4"/>
        <w:tabs>
          <w:tab w:val="right" w:leader="dot" w:pos="5030"/>
        </w:tabs>
        <w:rPr>
          <w:rFonts w:eastAsiaTheme="minorEastAsia"/>
          <w:smallCaps w:val="0"/>
          <w:noProof/>
          <w:sz w:val="22"/>
          <w:lang w:val="en-US" w:eastAsia="en-US" w:bidi="ar-SA"/>
        </w:rPr>
      </w:pPr>
      <w:hyperlink w:anchor="_Toc52274228" w:history="1">
        <w:r w:rsidR="00DA10E6" w:rsidRPr="00B4452E">
          <w:rPr>
            <w:rStyle w:val="Hyperlink"/>
            <w:noProof/>
          </w:rPr>
          <w:t>Usługa Magistrala Usług — Kolejki i Tematy</w:t>
        </w:r>
        <w:r w:rsidR="00DA10E6">
          <w:rPr>
            <w:noProof/>
            <w:webHidden/>
          </w:rPr>
          <w:tab/>
        </w:r>
        <w:r w:rsidR="00DA10E6">
          <w:rPr>
            <w:noProof/>
            <w:webHidden/>
          </w:rPr>
          <w:fldChar w:fldCharType="begin"/>
        </w:r>
        <w:r w:rsidR="00DA10E6">
          <w:rPr>
            <w:noProof/>
            <w:webHidden/>
          </w:rPr>
          <w:instrText xml:space="preserve"> PAGEREF _Toc52274228 \h </w:instrText>
        </w:r>
        <w:r w:rsidR="00DA10E6">
          <w:rPr>
            <w:noProof/>
            <w:webHidden/>
          </w:rPr>
        </w:r>
        <w:r w:rsidR="00DA10E6">
          <w:rPr>
            <w:noProof/>
            <w:webHidden/>
          </w:rPr>
          <w:fldChar w:fldCharType="separate"/>
        </w:r>
        <w:r w:rsidR="00DA10E6">
          <w:rPr>
            <w:noProof/>
            <w:webHidden/>
          </w:rPr>
          <w:t>52</w:t>
        </w:r>
        <w:r w:rsidR="00DA10E6">
          <w:rPr>
            <w:noProof/>
            <w:webHidden/>
          </w:rPr>
          <w:fldChar w:fldCharType="end"/>
        </w:r>
      </w:hyperlink>
    </w:p>
    <w:p w14:paraId="1787F681" w14:textId="75CD7D4A" w:rsidR="00DA10E6" w:rsidRDefault="0024328C">
      <w:pPr>
        <w:pStyle w:val="TOC4"/>
        <w:tabs>
          <w:tab w:val="right" w:leader="dot" w:pos="5030"/>
        </w:tabs>
        <w:rPr>
          <w:rFonts w:eastAsiaTheme="minorEastAsia"/>
          <w:smallCaps w:val="0"/>
          <w:noProof/>
          <w:sz w:val="22"/>
          <w:lang w:val="en-US" w:eastAsia="en-US" w:bidi="ar-SA"/>
        </w:rPr>
      </w:pPr>
      <w:hyperlink w:anchor="_Toc52274229" w:history="1">
        <w:r w:rsidR="00DA10E6" w:rsidRPr="00B4452E">
          <w:rPr>
            <w:rStyle w:val="Hyperlink"/>
            <w:noProof/>
          </w:rPr>
          <w:t>Usługa Magistrala Usług — Przekaźniki</w:t>
        </w:r>
        <w:r w:rsidR="00DA10E6">
          <w:rPr>
            <w:noProof/>
            <w:webHidden/>
          </w:rPr>
          <w:tab/>
        </w:r>
        <w:r w:rsidR="00DA10E6">
          <w:rPr>
            <w:noProof/>
            <w:webHidden/>
          </w:rPr>
          <w:fldChar w:fldCharType="begin"/>
        </w:r>
        <w:r w:rsidR="00DA10E6">
          <w:rPr>
            <w:noProof/>
            <w:webHidden/>
          </w:rPr>
          <w:instrText xml:space="preserve"> PAGEREF _Toc52274229 \h </w:instrText>
        </w:r>
        <w:r w:rsidR="00DA10E6">
          <w:rPr>
            <w:noProof/>
            <w:webHidden/>
          </w:rPr>
        </w:r>
        <w:r w:rsidR="00DA10E6">
          <w:rPr>
            <w:noProof/>
            <w:webHidden/>
          </w:rPr>
          <w:fldChar w:fldCharType="separate"/>
        </w:r>
        <w:r w:rsidR="00DA10E6">
          <w:rPr>
            <w:noProof/>
            <w:webHidden/>
          </w:rPr>
          <w:t>52</w:t>
        </w:r>
        <w:r w:rsidR="00DA10E6">
          <w:rPr>
            <w:noProof/>
            <w:webHidden/>
          </w:rPr>
          <w:fldChar w:fldCharType="end"/>
        </w:r>
      </w:hyperlink>
    </w:p>
    <w:p w14:paraId="56087DB7" w14:textId="52CF337B" w:rsidR="00DA10E6" w:rsidRDefault="0024328C">
      <w:pPr>
        <w:pStyle w:val="TOC4"/>
        <w:tabs>
          <w:tab w:val="right" w:leader="dot" w:pos="5030"/>
        </w:tabs>
        <w:rPr>
          <w:rFonts w:eastAsiaTheme="minorEastAsia"/>
          <w:smallCaps w:val="0"/>
          <w:noProof/>
          <w:sz w:val="22"/>
          <w:lang w:val="en-US" w:eastAsia="en-US" w:bidi="ar-SA"/>
        </w:rPr>
      </w:pPr>
      <w:hyperlink w:anchor="_Toc52274230" w:history="1">
        <w:r w:rsidR="00DA10E6" w:rsidRPr="00B4452E">
          <w:rPr>
            <w:rStyle w:val="Hyperlink"/>
            <w:noProof/>
          </w:rPr>
          <w:t>SignalR Service</w:t>
        </w:r>
        <w:r w:rsidR="00DA10E6">
          <w:rPr>
            <w:noProof/>
            <w:webHidden/>
          </w:rPr>
          <w:tab/>
        </w:r>
        <w:r w:rsidR="00DA10E6">
          <w:rPr>
            <w:noProof/>
            <w:webHidden/>
          </w:rPr>
          <w:fldChar w:fldCharType="begin"/>
        </w:r>
        <w:r w:rsidR="00DA10E6">
          <w:rPr>
            <w:noProof/>
            <w:webHidden/>
          </w:rPr>
          <w:instrText xml:space="preserve"> PAGEREF _Toc52274230 \h </w:instrText>
        </w:r>
        <w:r w:rsidR="00DA10E6">
          <w:rPr>
            <w:noProof/>
            <w:webHidden/>
          </w:rPr>
        </w:r>
        <w:r w:rsidR="00DA10E6">
          <w:rPr>
            <w:noProof/>
            <w:webHidden/>
          </w:rPr>
          <w:fldChar w:fldCharType="separate"/>
        </w:r>
        <w:r w:rsidR="00DA10E6">
          <w:rPr>
            <w:noProof/>
            <w:webHidden/>
          </w:rPr>
          <w:t>53</w:t>
        </w:r>
        <w:r w:rsidR="00DA10E6">
          <w:rPr>
            <w:noProof/>
            <w:webHidden/>
          </w:rPr>
          <w:fldChar w:fldCharType="end"/>
        </w:r>
      </w:hyperlink>
    </w:p>
    <w:p w14:paraId="1ECBC0EE" w14:textId="2A4022FB" w:rsidR="00DA10E6" w:rsidRDefault="0024328C">
      <w:pPr>
        <w:pStyle w:val="TOC4"/>
        <w:tabs>
          <w:tab w:val="right" w:leader="dot" w:pos="5030"/>
        </w:tabs>
        <w:rPr>
          <w:rFonts w:eastAsiaTheme="minorEastAsia"/>
          <w:smallCaps w:val="0"/>
          <w:noProof/>
          <w:sz w:val="22"/>
          <w:lang w:val="en-US" w:eastAsia="en-US" w:bidi="ar-SA"/>
        </w:rPr>
      </w:pPr>
      <w:hyperlink w:anchor="_Toc52274231" w:history="1">
        <w:r w:rsidR="00DA10E6" w:rsidRPr="00B4452E">
          <w:rPr>
            <w:rStyle w:val="Hyperlink"/>
            <w:noProof/>
          </w:rPr>
          <w:t>Baza Danych SQL Data Warehouse</w:t>
        </w:r>
        <w:r w:rsidR="00DA10E6">
          <w:rPr>
            <w:noProof/>
            <w:webHidden/>
          </w:rPr>
          <w:tab/>
        </w:r>
        <w:r w:rsidR="00DA10E6">
          <w:rPr>
            <w:noProof/>
            <w:webHidden/>
          </w:rPr>
          <w:fldChar w:fldCharType="begin"/>
        </w:r>
        <w:r w:rsidR="00DA10E6">
          <w:rPr>
            <w:noProof/>
            <w:webHidden/>
          </w:rPr>
          <w:instrText xml:space="preserve"> PAGEREF _Toc52274231 \h </w:instrText>
        </w:r>
        <w:r w:rsidR="00DA10E6">
          <w:rPr>
            <w:noProof/>
            <w:webHidden/>
          </w:rPr>
        </w:r>
        <w:r w:rsidR="00DA10E6">
          <w:rPr>
            <w:noProof/>
            <w:webHidden/>
          </w:rPr>
          <w:fldChar w:fldCharType="separate"/>
        </w:r>
        <w:r w:rsidR="00DA10E6">
          <w:rPr>
            <w:noProof/>
            <w:webHidden/>
          </w:rPr>
          <w:t>53</w:t>
        </w:r>
        <w:r w:rsidR="00DA10E6">
          <w:rPr>
            <w:noProof/>
            <w:webHidden/>
          </w:rPr>
          <w:fldChar w:fldCharType="end"/>
        </w:r>
      </w:hyperlink>
    </w:p>
    <w:p w14:paraId="09B53013" w14:textId="0F26E0A0" w:rsidR="00DA10E6" w:rsidRDefault="0024328C">
      <w:pPr>
        <w:pStyle w:val="TOC4"/>
        <w:tabs>
          <w:tab w:val="right" w:leader="dot" w:pos="5030"/>
        </w:tabs>
        <w:rPr>
          <w:rFonts w:eastAsiaTheme="minorEastAsia"/>
          <w:smallCaps w:val="0"/>
          <w:noProof/>
          <w:sz w:val="22"/>
          <w:lang w:val="en-US" w:eastAsia="en-US" w:bidi="ar-SA"/>
        </w:rPr>
      </w:pPr>
      <w:hyperlink w:anchor="_Toc52274232" w:history="1">
        <w:r w:rsidR="00DA10E6" w:rsidRPr="00B4452E">
          <w:rPr>
            <w:rStyle w:val="Hyperlink"/>
            <w:noProof/>
          </w:rPr>
          <w:t>Usługa Baz Danych SQL (Poziomy usługi Basic, Standard i Premium)</w:t>
        </w:r>
        <w:r w:rsidR="00DA10E6">
          <w:rPr>
            <w:noProof/>
            <w:webHidden/>
          </w:rPr>
          <w:tab/>
        </w:r>
        <w:r w:rsidR="00DA10E6">
          <w:rPr>
            <w:noProof/>
            <w:webHidden/>
          </w:rPr>
          <w:fldChar w:fldCharType="begin"/>
        </w:r>
        <w:r w:rsidR="00DA10E6">
          <w:rPr>
            <w:noProof/>
            <w:webHidden/>
          </w:rPr>
          <w:instrText xml:space="preserve"> PAGEREF _Toc52274232 \h </w:instrText>
        </w:r>
        <w:r w:rsidR="00DA10E6">
          <w:rPr>
            <w:noProof/>
            <w:webHidden/>
          </w:rPr>
        </w:r>
        <w:r w:rsidR="00DA10E6">
          <w:rPr>
            <w:noProof/>
            <w:webHidden/>
          </w:rPr>
          <w:fldChar w:fldCharType="separate"/>
        </w:r>
        <w:r w:rsidR="00DA10E6">
          <w:rPr>
            <w:noProof/>
            <w:webHidden/>
          </w:rPr>
          <w:t>54</w:t>
        </w:r>
        <w:r w:rsidR="00DA10E6">
          <w:rPr>
            <w:noProof/>
            <w:webHidden/>
          </w:rPr>
          <w:fldChar w:fldCharType="end"/>
        </w:r>
      </w:hyperlink>
    </w:p>
    <w:p w14:paraId="0701F291" w14:textId="406C4380" w:rsidR="00DA10E6" w:rsidRDefault="0024328C">
      <w:pPr>
        <w:pStyle w:val="TOC4"/>
        <w:tabs>
          <w:tab w:val="right" w:leader="dot" w:pos="5030"/>
        </w:tabs>
        <w:rPr>
          <w:rFonts w:eastAsiaTheme="minorEastAsia"/>
          <w:smallCaps w:val="0"/>
          <w:noProof/>
          <w:sz w:val="22"/>
          <w:lang w:val="en-US" w:eastAsia="en-US" w:bidi="ar-SA"/>
        </w:rPr>
      </w:pPr>
      <w:hyperlink w:anchor="_Toc52274233" w:history="1">
        <w:r w:rsidR="00DA10E6" w:rsidRPr="00B4452E">
          <w:rPr>
            <w:rStyle w:val="Hyperlink"/>
            <w:noProof/>
          </w:rPr>
          <w:t>Usługa Baz Danych SQL (Poziomy usługi Web i Business)</w:t>
        </w:r>
        <w:r w:rsidR="00DA10E6">
          <w:rPr>
            <w:noProof/>
            <w:webHidden/>
          </w:rPr>
          <w:tab/>
        </w:r>
        <w:r w:rsidR="00DA10E6">
          <w:rPr>
            <w:noProof/>
            <w:webHidden/>
          </w:rPr>
          <w:fldChar w:fldCharType="begin"/>
        </w:r>
        <w:r w:rsidR="00DA10E6">
          <w:rPr>
            <w:noProof/>
            <w:webHidden/>
          </w:rPr>
          <w:instrText xml:space="preserve"> PAGEREF _Toc52274233 \h </w:instrText>
        </w:r>
        <w:r w:rsidR="00DA10E6">
          <w:rPr>
            <w:noProof/>
            <w:webHidden/>
          </w:rPr>
        </w:r>
        <w:r w:rsidR="00DA10E6">
          <w:rPr>
            <w:noProof/>
            <w:webHidden/>
          </w:rPr>
          <w:fldChar w:fldCharType="separate"/>
        </w:r>
        <w:r w:rsidR="00DA10E6">
          <w:rPr>
            <w:noProof/>
            <w:webHidden/>
          </w:rPr>
          <w:t>54</w:t>
        </w:r>
        <w:r w:rsidR="00DA10E6">
          <w:rPr>
            <w:noProof/>
            <w:webHidden/>
          </w:rPr>
          <w:fldChar w:fldCharType="end"/>
        </w:r>
      </w:hyperlink>
    </w:p>
    <w:p w14:paraId="70C357D9" w14:textId="67FBA419" w:rsidR="00DA10E6" w:rsidRDefault="0024328C">
      <w:pPr>
        <w:pStyle w:val="TOC4"/>
        <w:tabs>
          <w:tab w:val="right" w:leader="dot" w:pos="5030"/>
        </w:tabs>
        <w:rPr>
          <w:rFonts w:eastAsiaTheme="minorEastAsia"/>
          <w:smallCaps w:val="0"/>
          <w:noProof/>
          <w:sz w:val="22"/>
          <w:lang w:val="en-US" w:eastAsia="en-US" w:bidi="ar-SA"/>
        </w:rPr>
      </w:pPr>
      <w:hyperlink w:anchor="_Toc52274234" w:history="1">
        <w:r w:rsidR="00DA10E6" w:rsidRPr="00B4452E">
          <w:rPr>
            <w:rStyle w:val="Hyperlink"/>
            <w:noProof/>
          </w:rPr>
          <w:t>Baza danych Stretch programu SQL Server</w:t>
        </w:r>
        <w:r w:rsidR="00DA10E6">
          <w:rPr>
            <w:noProof/>
            <w:webHidden/>
          </w:rPr>
          <w:tab/>
        </w:r>
        <w:r w:rsidR="00DA10E6">
          <w:rPr>
            <w:noProof/>
            <w:webHidden/>
          </w:rPr>
          <w:fldChar w:fldCharType="begin"/>
        </w:r>
        <w:r w:rsidR="00DA10E6">
          <w:rPr>
            <w:noProof/>
            <w:webHidden/>
          </w:rPr>
          <w:instrText xml:space="preserve"> PAGEREF _Toc52274234 \h </w:instrText>
        </w:r>
        <w:r w:rsidR="00DA10E6">
          <w:rPr>
            <w:noProof/>
            <w:webHidden/>
          </w:rPr>
        </w:r>
        <w:r w:rsidR="00DA10E6">
          <w:rPr>
            <w:noProof/>
            <w:webHidden/>
          </w:rPr>
          <w:fldChar w:fldCharType="separate"/>
        </w:r>
        <w:r w:rsidR="00DA10E6">
          <w:rPr>
            <w:noProof/>
            <w:webHidden/>
          </w:rPr>
          <w:t>54</w:t>
        </w:r>
        <w:r w:rsidR="00DA10E6">
          <w:rPr>
            <w:noProof/>
            <w:webHidden/>
          </w:rPr>
          <w:fldChar w:fldCharType="end"/>
        </w:r>
      </w:hyperlink>
    </w:p>
    <w:p w14:paraId="110E225C" w14:textId="76FE9B99" w:rsidR="00DA10E6" w:rsidRDefault="0024328C">
      <w:pPr>
        <w:pStyle w:val="TOC4"/>
        <w:tabs>
          <w:tab w:val="right" w:leader="dot" w:pos="5030"/>
        </w:tabs>
        <w:rPr>
          <w:rFonts w:eastAsiaTheme="minorEastAsia"/>
          <w:smallCaps w:val="0"/>
          <w:noProof/>
          <w:sz w:val="22"/>
          <w:lang w:val="en-US" w:eastAsia="en-US" w:bidi="ar-SA"/>
        </w:rPr>
      </w:pPr>
      <w:hyperlink w:anchor="_Toc52274235" w:history="1">
        <w:r w:rsidR="00DA10E6" w:rsidRPr="00B4452E">
          <w:rPr>
            <w:rStyle w:val="Hyperlink"/>
            <w:noProof/>
          </w:rPr>
          <w:t>Usługa Pamięci Masowej</w:t>
        </w:r>
        <w:r w:rsidR="00DA10E6">
          <w:rPr>
            <w:noProof/>
            <w:webHidden/>
          </w:rPr>
          <w:tab/>
        </w:r>
        <w:r w:rsidR="00DA10E6">
          <w:rPr>
            <w:noProof/>
            <w:webHidden/>
          </w:rPr>
          <w:fldChar w:fldCharType="begin"/>
        </w:r>
        <w:r w:rsidR="00DA10E6">
          <w:rPr>
            <w:noProof/>
            <w:webHidden/>
          </w:rPr>
          <w:instrText xml:space="preserve"> PAGEREF _Toc52274235 \h </w:instrText>
        </w:r>
        <w:r w:rsidR="00DA10E6">
          <w:rPr>
            <w:noProof/>
            <w:webHidden/>
          </w:rPr>
        </w:r>
        <w:r w:rsidR="00DA10E6">
          <w:rPr>
            <w:noProof/>
            <w:webHidden/>
          </w:rPr>
          <w:fldChar w:fldCharType="separate"/>
        </w:r>
        <w:r w:rsidR="00DA10E6">
          <w:rPr>
            <w:noProof/>
            <w:webHidden/>
          </w:rPr>
          <w:t>55</w:t>
        </w:r>
        <w:r w:rsidR="00DA10E6">
          <w:rPr>
            <w:noProof/>
            <w:webHidden/>
          </w:rPr>
          <w:fldChar w:fldCharType="end"/>
        </w:r>
      </w:hyperlink>
    </w:p>
    <w:p w14:paraId="6648E715" w14:textId="58EB65CD" w:rsidR="00DA10E6" w:rsidRDefault="0024328C">
      <w:pPr>
        <w:pStyle w:val="TOC4"/>
        <w:tabs>
          <w:tab w:val="right" w:leader="dot" w:pos="5030"/>
        </w:tabs>
        <w:rPr>
          <w:rFonts w:eastAsiaTheme="minorEastAsia"/>
          <w:smallCaps w:val="0"/>
          <w:noProof/>
          <w:sz w:val="22"/>
          <w:lang w:val="en-US" w:eastAsia="en-US" w:bidi="ar-SA"/>
        </w:rPr>
      </w:pPr>
      <w:hyperlink w:anchor="_Toc52274236" w:history="1">
        <w:r w:rsidR="00DA10E6" w:rsidRPr="00B4452E">
          <w:rPr>
            <w:rStyle w:val="Hyperlink"/>
            <w:noProof/>
          </w:rPr>
          <w:t>Analiza Strumienia – Wywołania API</w:t>
        </w:r>
        <w:r w:rsidR="00DA10E6">
          <w:rPr>
            <w:noProof/>
            <w:webHidden/>
          </w:rPr>
          <w:tab/>
        </w:r>
        <w:r w:rsidR="00DA10E6">
          <w:rPr>
            <w:noProof/>
            <w:webHidden/>
          </w:rPr>
          <w:fldChar w:fldCharType="begin"/>
        </w:r>
        <w:r w:rsidR="00DA10E6">
          <w:rPr>
            <w:noProof/>
            <w:webHidden/>
          </w:rPr>
          <w:instrText xml:space="preserve"> PAGEREF _Toc52274236 \h </w:instrText>
        </w:r>
        <w:r w:rsidR="00DA10E6">
          <w:rPr>
            <w:noProof/>
            <w:webHidden/>
          </w:rPr>
        </w:r>
        <w:r w:rsidR="00DA10E6">
          <w:rPr>
            <w:noProof/>
            <w:webHidden/>
          </w:rPr>
          <w:fldChar w:fldCharType="separate"/>
        </w:r>
        <w:r w:rsidR="00DA10E6">
          <w:rPr>
            <w:noProof/>
            <w:webHidden/>
          </w:rPr>
          <w:t>57</w:t>
        </w:r>
        <w:r w:rsidR="00DA10E6">
          <w:rPr>
            <w:noProof/>
            <w:webHidden/>
          </w:rPr>
          <w:fldChar w:fldCharType="end"/>
        </w:r>
      </w:hyperlink>
    </w:p>
    <w:p w14:paraId="15D5EB4C" w14:textId="4784162D" w:rsidR="00DA10E6" w:rsidRDefault="0024328C">
      <w:pPr>
        <w:pStyle w:val="TOC4"/>
        <w:tabs>
          <w:tab w:val="right" w:leader="dot" w:pos="5030"/>
        </w:tabs>
        <w:rPr>
          <w:rFonts w:eastAsiaTheme="minorEastAsia"/>
          <w:smallCaps w:val="0"/>
          <w:noProof/>
          <w:sz w:val="22"/>
          <w:lang w:val="en-US" w:eastAsia="en-US" w:bidi="ar-SA"/>
        </w:rPr>
      </w:pPr>
      <w:hyperlink w:anchor="_Toc52274237" w:history="1">
        <w:r w:rsidR="00DA10E6" w:rsidRPr="00B4452E">
          <w:rPr>
            <w:rStyle w:val="Hyperlink"/>
            <w:noProof/>
          </w:rPr>
          <w:t>Analiza Strumienia – Zadania</w:t>
        </w:r>
        <w:r w:rsidR="00DA10E6">
          <w:rPr>
            <w:noProof/>
            <w:webHidden/>
          </w:rPr>
          <w:tab/>
        </w:r>
        <w:r w:rsidR="00DA10E6">
          <w:rPr>
            <w:noProof/>
            <w:webHidden/>
          </w:rPr>
          <w:fldChar w:fldCharType="begin"/>
        </w:r>
        <w:r w:rsidR="00DA10E6">
          <w:rPr>
            <w:noProof/>
            <w:webHidden/>
          </w:rPr>
          <w:instrText xml:space="preserve"> PAGEREF _Toc52274237 \h </w:instrText>
        </w:r>
        <w:r w:rsidR="00DA10E6">
          <w:rPr>
            <w:noProof/>
            <w:webHidden/>
          </w:rPr>
        </w:r>
        <w:r w:rsidR="00DA10E6">
          <w:rPr>
            <w:noProof/>
            <w:webHidden/>
          </w:rPr>
          <w:fldChar w:fldCharType="separate"/>
        </w:r>
        <w:r w:rsidR="00DA10E6">
          <w:rPr>
            <w:noProof/>
            <w:webHidden/>
          </w:rPr>
          <w:t>57</w:t>
        </w:r>
        <w:r w:rsidR="00DA10E6">
          <w:rPr>
            <w:noProof/>
            <w:webHidden/>
          </w:rPr>
          <w:fldChar w:fldCharType="end"/>
        </w:r>
      </w:hyperlink>
    </w:p>
    <w:p w14:paraId="4AB06DD8" w14:textId="2FABAAA1" w:rsidR="00DA10E6" w:rsidRDefault="0024328C">
      <w:pPr>
        <w:pStyle w:val="TOC4"/>
        <w:tabs>
          <w:tab w:val="right" w:leader="dot" w:pos="5030"/>
        </w:tabs>
        <w:rPr>
          <w:rFonts w:eastAsiaTheme="minorEastAsia"/>
          <w:smallCaps w:val="0"/>
          <w:noProof/>
          <w:sz w:val="22"/>
          <w:lang w:val="en-US" w:eastAsia="en-US" w:bidi="ar-SA"/>
        </w:rPr>
      </w:pPr>
      <w:hyperlink w:anchor="_Toc52274238" w:history="1">
        <w:r w:rsidR="00DA10E6" w:rsidRPr="00B4452E">
          <w:rPr>
            <w:rStyle w:val="Hyperlink"/>
            <w:noProof/>
          </w:rPr>
          <w:t>Usługa Menedżera Ruchu</w:t>
        </w:r>
        <w:r w:rsidR="00DA10E6">
          <w:rPr>
            <w:noProof/>
            <w:webHidden/>
          </w:rPr>
          <w:tab/>
        </w:r>
        <w:r w:rsidR="00DA10E6">
          <w:rPr>
            <w:noProof/>
            <w:webHidden/>
          </w:rPr>
          <w:fldChar w:fldCharType="begin"/>
        </w:r>
        <w:r w:rsidR="00DA10E6">
          <w:rPr>
            <w:noProof/>
            <w:webHidden/>
          </w:rPr>
          <w:instrText xml:space="preserve"> PAGEREF _Toc52274238 \h </w:instrText>
        </w:r>
        <w:r w:rsidR="00DA10E6">
          <w:rPr>
            <w:noProof/>
            <w:webHidden/>
          </w:rPr>
        </w:r>
        <w:r w:rsidR="00DA10E6">
          <w:rPr>
            <w:noProof/>
            <w:webHidden/>
          </w:rPr>
          <w:fldChar w:fldCharType="separate"/>
        </w:r>
        <w:r w:rsidR="00DA10E6">
          <w:rPr>
            <w:noProof/>
            <w:webHidden/>
          </w:rPr>
          <w:t>57</w:t>
        </w:r>
        <w:r w:rsidR="00DA10E6">
          <w:rPr>
            <w:noProof/>
            <w:webHidden/>
          </w:rPr>
          <w:fldChar w:fldCharType="end"/>
        </w:r>
      </w:hyperlink>
    </w:p>
    <w:p w14:paraId="6D72C9E3" w14:textId="7F34848A" w:rsidR="00DA10E6" w:rsidRDefault="0024328C">
      <w:pPr>
        <w:pStyle w:val="TOC4"/>
        <w:tabs>
          <w:tab w:val="right" w:leader="dot" w:pos="5030"/>
        </w:tabs>
        <w:rPr>
          <w:rFonts w:eastAsiaTheme="minorEastAsia"/>
          <w:smallCaps w:val="0"/>
          <w:noProof/>
          <w:sz w:val="22"/>
          <w:lang w:val="en-US" w:eastAsia="en-US" w:bidi="ar-SA"/>
        </w:rPr>
      </w:pPr>
      <w:hyperlink w:anchor="_Toc52274239" w:history="1">
        <w:r w:rsidR="00DA10E6" w:rsidRPr="00B4452E">
          <w:rPr>
            <w:rStyle w:val="Hyperlink"/>
            <w:noProof/>
          </w:rPr>
          <w:t>Maszyny Wirtualne</w:t>
        </w:r>
        <w:r w:rsidR="00DA10E6">
          <w:rPr>
            <w:noProof/>
            <w:webHidden/>
          </w:rPr>
          <w:tab/>
        </w:r>
        <w:r w:rsidR="00DA10E6">
          <w:rPr>
            <w:noProof/>
            <w:webHidden/>
          </w:rPr>
          <w:fldChar w:fldCharType="begin"/>
        </w:r>
        <w:r w:rsidR="00DA10E6">
          <w:rPr>
            <w:noProof/>
            <w:webHidden/>
          </w:rPr>
          <w:instrText xml:space="preserve"> PAGEREF _Toc52274239 \h </w:instrText>
        </w:r>
        <w:r w:rsidR="00DA10E6">
          <w:rPr>
            <w:noProof/>
            <w:webHidden/>
          </w:rPr>
        </w:r>
        <w:r w:rsidR="00DA10E6">
          <w:rPr>
            <w:noProof/>
            <w:webHidden/>
          </w:rPr>
          <w:fldChar w:fldCharType="separate"/>
        </w:r>
        <w:r w:rsidR="00DA10E6">
          <w:rPr>
            <w:noProof/>
            <w:webHidden/>
          </w:rPr>
          <w:t>58</w:t>
        </w:r>
        <w:r w:rsidR="00DA10E6">
          <w:rPr>
            <w:noProof/>
            <w:webHidden/>
          </w:rPr>
          <w:fldChar w:fldCharType="end"/>
        </w:r>
      </w:hyperlink>
    </w:p>
    <w:p w14:paraId="67B8022C" w14:textId="09F9542D" w:rsidR="00DA10E6" w:rsidRDefault="0024328C">
      <w:pPr>
        <w:pStyle w:val="TOC4"/>
        <w:tabs>
          <w:tab w:val="right" w:leader="dot" w:pos="5030"/>
        </w:tabs>
        <w:rPr>
          <w:rFonts w:eastAsiaTheme="minorEastAsia"/>
          <w:smallCaps w:val="0"/>
          <w:noProof/>
          <w:sz w:val="22"/>
          <w:lang w:val="en-US" w:eastAsia="en-US" w:bidi="ar-SA"/>
        </w:rPr>
      </w:pPr>
      <w:hyperlink w:anchor="_Toc52274240" w:history="1">
        <w:r w:rsidR="00DA10E6" w:rsidRPr="00B4452E">
          <w:rPr>
            <w:rStyle w:val="Hyperlink"/>
            <w:noProof/>
          </w:rPr>
          <w:t>Usługa VPN Gateway</w:t>
        </w:r>
        <w:r w:rsidR="00DA10E6">
          <w:rPr>
            <w:noProof/>
            <w:webHidden/>
          </w:rPr>
          <w:tab/>
        </w:r>
        <w:r w:rsidR="00DA10E6">
          <w:rPr>
            <w:noProof/>
            <w:webHidden/>
          </w:rPr>
          <w:fldChar w:fldCharType="begin"/>
        </w:r>
        <w:r w:rsidR="00DA10E6">
          <w:rPr>
            <w:noProof/>
            <w:webHidden/>
          </w:rPr>
          <w:instrText xml:space="preserve"> PAGEREF _Toc52274240 \h </w:instrText>
        </w:r>
        <w:r w:rsidR="00DA10E6">
          <w:rPr>
            <w:noProof/>
            <w:webHidden/>
          </w:rPr>
        </w:r>
        <w:r w:rsidR="00DA10E6">
          <w:rPr>
            <w:noProof/>
            <w:webHidden/>
          </w:rPr>
          <w:fldChar w:fldCharType="separate"/>
        </w:r>
        <w:r w:rsidR="00DA10E6">
          <w:rPr>
            <w:noProof/>
            <w:webHidden/>
          </w:rPr>
          <w:t>60</w:t>
        </w:r>
        <w:r w:rsidR="00DA10E6">
          <w:rPr>
            <w:noProof/>
            <w:webHidden/>
          </w:rPr>
          <w:fldChar w:fldCharType="end"/>
        </w:r>
      </w:hyperlink>
    </w:p>
    <w:p w14:paraId="193843CE" w14:textId="0B78B49A" w:rsidR="00DA10E6" w:rsidRDefault="0024328C">
      <w:pPr>
        <w:pStyle w:val="TOC4"/>
        <w:tabs>
          <w:tab w:val="right" w:leader="dot" w:pos="5030"/>
        </w:tabs>
        <w:rPr>
          <w:rFonts w:eastAsiaTheme="minorEastAsia"/>
          <w:smallCaps w:val="0"/>
          <w:noProof/>
          <w:sz w:val="22"/>
          <w:lang w:val="en-US" w:eastAsia="en-US" w:bidi="ar-SA"/>
        </w:rPr>
      </w:pPr>
      <w:hyperlink w:anchor="_Toc52274241" w:history="1">
        <w:r w:rsidR="00DA10E6" w:rsidRPr="00B4452E">
          <w:rPr>
            <w:rStyle w:val="Hyperlink"/>
            <w:noProof/>
          </w:rPr>
          <w:t>Usługa Kompilacji Visual Studio App Center</w:t>
        </w:r>
        <w:r w:rsidR="00DA10E6">
          <w:rPr>
            <w:noProof/>
            <w:webHidden/>
          </w:rPr>
          <w:tab/>
        </w:r>
        <w:r w:rsidR="00DA10E6">
          <w:rPr>
            <w:noProof/>
            <w:webHidden/>
          </w:rPr>
          <w:fldChar w:fldCharType="begin"/>
        </w:r>
        <w:r w:rsidR="00DA10E6">
          <w:rPr>
            <w:noProof/>
            <w:webHidden/>
          </w:rPr>
          <w:instrText xml:space="preserve"> PAGEREF _Toc52274241 \h </w:instrText>
        </w:r>
        <w:r w:rsidR="00DA10E6">
          <w:rPr>
            <w:noProof/>
            <w:webHidden/>
          </w:rPr>
        </w:r>
        <w:r w:rsidR="00DA10E6">
          <w:rPr>
            <w:noProof/>
            <w:webHidden/>
          </w:rPr>
          <w:fldChar w:fldCharType="separate"/>
        </w:r>
        <w:r w:rsidR="00DA10E6">
          <w:rPr>
            <w:noProof/>
            <w:webHidden/>
          </w:rPr>
          <w:t>60</w:t>
        </w:r>
        <w:r w:rsidR="00DA10E6">
          <w:rPr>
            <w:noProof/>
            <w:webHidden/>
          </w:rPr>
          <w:fldChar w:fldCharType="end"/>
        </w:r>
      </w:hyperlink>
    </w:p>
    <w:p w14:paraId="1E8DE5F1" w14:textId="1B161D33" w:rsidR="00DA10E6" w:rsidRDefault="0024328C">
      <w:pPr>
        <w:pStyle w:val="TOC4"/>
        <w:tabs>
          <w:tab w:val="right" w:leader="dot" w:pos="5030"/>
        </w:tabs>
        <w:rPr>
          <w:rFonts w:eastAsiaTheme="minorEastAsia"/>
          <w:smallCaps w:val="0"/>
          <w:noProof/>
          <w:sz w:val="22"/>
          <w:lang w:val="en-US" w:eastAsia="en-US" w:bidi="ar-SA"/>
        </w:rPr>
      </w:pPr>
      <w:hyperlink w:anchor="_Toc52274242" w:history="1">
        <w:r w:rsidR="00DA10E6" w:rsidRPr="00B4452E">
          <w:rPr>
            <w:rStyle w:val="Hyperlink"/>
            <w:noProof/>
          </w:rPr>
          <w:t>Usługa Testowania Visual Studio App Center</w:t>
        </w:r>
        <w:r w:rsidR="00DA10E6">
          <w:rPr>
            <w:noProof/>
            <w:webHidden/>
          </w:rPr>
          <w:tab/>
        </w:r>
        <w:r w:rsidR="00DA10E6">
          <w:rPr>
            <w:noProof/>
            <w:webHidden/>
          </w:rPr>
          <w:fldChar w:fldCharType="begin"/>
        </w:r>
        <w:r w:rsidR="00DA10E6">
          <w:rPr>
            <w:noProof/>
            <w:webHidden/>
          </w:rPr>
          <w:instrText xml:space="preserve"> PAGEREF _Toc52274242 \h </w:instrText>
        </w:r>
        <w:r w:rsidR="00DA10E6">
          <w:rPr>
            <w:noProof/>
            <w:webHidden/>
          </w:rPr>
        </w:r>
        <w:r w:rsidR="00DA10E6">
          <w:rPr>
            <w:noProof/>
            <w:webHidden/>
          </w:rPr>
          <w:fldChar w:fldCharType="separate"/>
        </w:r>
        <w:r w:rsidR="00DA10E6">
          <w:rPr>
            <w:noProof/>
            <w:webHidden/>
          </w:rPr>
          <w:t>61</w:t>
        </w:r>
        <w:r w:rsidR="00DA10E6">
          <w:rPr>
            <w:noProof/>
            <w:webHidden/>
          </w:rPr>
          <w:fldChar w:fldCharType="end"/>
        </w:r>
      </w:hyperlink>
    </w:p>
    <w:p w14:paraId="44BB198E" w14:textId="019BC0C2" w:rsidR="00DA10E6" w:rsidRDefault="0024328C">
      <w:pPr>
        <w:pStyle w:val="TOC4"/>
        <w:tabs>
          <w:tab w:val="right" w:leader="dot" w:pos="5030"/>
        </w:tabs>
        <w:rPr>
          <w:rFonts w:eastAsiaTheme="minorEastAsia"/>
          <w:smallCaps w:val="0"/>
          <w:noProof/>
          <w:sz w:val="22"/>
          <w:lang w:val="en-US" w:eastAsia="en-US" w:bidi="ar-SA"/>
        </w:rPr>
      </w:pPr>
      <w:hyperlink w:anchor="_Toc52274243" w:history="1">
        <w:r w:rsidR="00DA10E6" w:rsidRPr="00B4452E">
          <w:rPr>
            <w:rStyle w:val="Hyperlink"/>
            <w:noProof/>
          </w:rPr>
          <w:t>Usługa Powiadomień Push Visual Studio App Center</w:t>
        </w:r>
        <w:r w:rsidR="00DA10E6">
          <w:rPr>
            <w:noProof/>
            <w:webHidden/>
          </w:rPr>
          <w:tab/>
        </w:r>
        <w:r w:rsidR="00DA10E6">
          <w:rPr>
            <w:noProof/>
            <w:webHidden/>
          </w:rPr>
          <w:fldChar w:fldCharType="begin"/>
        </w:r>
        <w:r w:rsidR="00DA10E6">
          <w:rPr>
            <w:noProof/>
            <w:webHidden/>
          </w:rPr>
          <w:instrText xml:space="preserve"> PAGEREF _Toc52274243 \h </w:instrText>
        </w:r>
        <w:r w:rsidR="00DA10E6">
          <w:rPr>
            <w:noProof/>
            <w:webHidden/>
          </w:rPr>
        </w:r>
        <w:r w:rsidR="00DA10E6">
          <w:rPr>
            <w:noProof/>
            <w:webHidden/>
          </w:rPr>
          <w:fldChar w:fldCharType="separate"/>
        </w:r>
        <w:r w:rsidR="00DA10E6">
          <w:rPr>
            <w:noProof/>
            <w:webHidden/>
          </w:rPr>
          <w:t>61</w:t>
        </w:r>
        <w:r w:rsidR="00DA10E6">
          <w:rPr>
            <w:noProof/>
            <w:webHidden/>
          </w:rPr>
          <w:fldChar w:fldCharType="end"/>
        </w:r>
      </w:hyperlink>
    </w:p>
    <w:p w14:paraId="58D02F9B" w14:textId="230FF7DD" w:rsidR="00DA10E6" w:rsidRDefault="0024328C">
      <w:pPr>
        <w:pStyle w:val="TOC4"/>
        <w:tabs>
          <w:tab w:val="right" w:leader="dot" w:pos="5030"/>
        </w:tabs>
        <w:rPr>
          <w:rFonts w:eastAsiaTheme="minorEastAsia"/>
          <w:smallCaps w:val="0"/>
          <w:noProof/>
          <w:sz w:val="22"/>
          <w:lang w:val="en-US" w:eastAsia="en-US" w:bidi="ar-SA"/>
        </w:rPr>
      </w:pPr>
      <w:hyperlink w:anchor="_Toc52274244" w:history="1">
        <w:r w:rsidR="00DA10E6" w:rsidRPr="00B4452E">
          <w:rPr>
            <w:rStyle w:val="Hyperlink"/>
            <w:noProof/>
            <w:lang w:val="fr-FR"/>
          </w:rPr>
          <w:t>Azure Dev Ops Services — Potoki Azure</w:t>
        </w:r>
        <w:r w:rsidR="00DA10E6">
          <w:rPr>
            <w:noProof/>
            <w:webHidden/>
          </w:rPr>
          <w:tab/>
        </w:r>
        <w:r w:rsidR="00DA10E6">
          <w:rPr>
            <w:noProof/>
            <w:webHidden/>
          </w:rPr>
          <w:fldChar w:fldCharType="begin"/>
        </w:r>
        <w:r w:rsidR="00DA10E6">
          <w:rPr>
            <w:noProof/>
            <w:webHidden/>
          </w:rPr>
          <w:instrText xml:space="preserve"> PAGEREF _Toc52274244 \h </w:instrText>
        </w:r>
        <w:r w:rsidR="00DA10E6">
          <w:rPr>
            <w:noProof/>
            <w:webHidden/>
          </w:rPr>
        </w:r>
        <w:r w:rsidR="00DA10E6">
          <w:rPr>
            <w:noProof/>
            <w:webHidden/>
          </w:rPr>
          <w:fldChar w:fldCharType="separate"/>
        </w:r>
        <w:r w:rsidR="00DA10E6">
          <w:rPr>
            <w:noProof/>
            <w:webHidden/>
          </w:rPr>
          <w:t>61</w:t>
        </w:r>
        <w:r w:rsidR="00DA10E6">
          <w:rPr>
            <w:noProof/>
            <w:webHidden/>
          </w:rPr>
          <w:fldChar w:fldCharType="end"/>
        </w:r>
      </w:hyperlink>
    </w:p>
    <w:p w14:paraId="45BF310A" w14:textId="27625763" w:rsidR="00DA10E6" w:rsidRDefault="0024328C">
      <w:pPr>
        <w:pStyle w:val="TOC4"/>
        <w:tabs>
          <w:tab w:val="right" w:leader="dot" w:pos="5030"/>
        </w:tabs>
        <w:rPr>
          <w:rFonts w:eastAsiaTheme="minorEastAsia"/>
          <w:smallCaps w:val="0"/>
          <w:noProof/>
          <w:sz w:val="22"/>
          <w:lang w:val="en-US" w:eastAsia="en-US" w:bidi="ar-SA"/>
        </w:rPr>
      </w:pPr>
      <w:hyperlink w:anchor="_Toc52274245" w:history="1">
        <w:r w:rsidR="00DA10E6" w:rsidRPr="00B4452E">
          <w:rPr>
            <w:rStyle w:val="Hyperlink"/>
            <w:noProof/>
          </w:rPr>
          <w:t>Plany testów Azure DevOps — Usługa testowania obciążenia</w:t>
        </w:r>
        <w:r w:rsidR="00DA10E6">
          <w:rPr>
            <w:noProof/>
            <w:webHidden/>
          </w:rPr>
          <w:tab/>
        </w:r>
        <w:r w:rsidR="00DA10E6">
          <w:rPr>
            <w:noProof/>
            <w:webHidden/>
          </w:rPr>
          <w:fldChar w:fldCharType="begin"/>
        </w:r>
        <w:r w:rsidR="00DA10E6">
          <w:rPr>
            <w:noProof/>
            <w:webHidden/>
          </w:rPr>
          <w:instrText xml:space="preserve"> PAGEREF _Toc52274245 \h </w:instrText>
        </w:r>
        <w:r w:rsidR="00DA10E6">
          <w:rPr>
            <w:noProof/>
            <w:webHidden/>
          </w:rPr>
        </w:r>
        <w:r w:rsidR="00DA10E6">
          <w:rPr>
            <w:noProof/>
            <w:webHidden/>
          </w:rPr>
          <w:fldChar w:fldCharType="separate"/>
        </w:r>
        <w:r w:rsidR="00DA10E6">
          <w:rPr>
            <w:noProof/>
            <w:webHidden/>
          </w:rPr>
          <w:t>62</w:t>
        </w:r>
        <w:r w:rsidR="00DA10E6">
          <w:rPr>
            <w:noProof/>
            <w:webHidden/>
          </w:rPr>
          <w:fldChar w:fldCharType="end"/>
        </w:r>
      </w:hyperlink>
    </w:p>
    <w:p w14:paraId="52C91D68" w14:textId="7D1980DB" w:rsidR="00DA10E6" w:rsidRDefault="0024328C">
      <w:pPr>
        <w:pStyle w:val="TOC4"/>
        <w:tabs>
          <w:tab w:val="right" w:leader="dot" w:pos="5030"/>
        </w:tabs>
        <w:rPr>
          <w:rFonts w:eastAsiaTheme="minorEastAsia"/>
          <w:smallCaps w:val="0"/>
          <w:noProof/>
          <w:sz w:val="22"/>
          <w:lang w:val="en-US" w:eastAsia="en-US" w:bidi="ar-SA"/>
        </w:rPr>
      </w:pPr>
      <w:hyperlink w:anchor="_Toc52274246" w:history="1">
        <w:r w:rsidR="00DA10E6" w:rsidRPr="00B4452E">
          <w:rPr>
            <w:rStyle w:val="Hyperlink"/>
            <w:noProof/>
          </w:rPr>
          <w:t>Azure DevOps Services — Usługa Planów Użytkownika</w:t>
        </w:r>
        <w:r w:rsidR="00DA10E6">
          <w:rPr>
            <w:noProof/>
            <w:webHidden/>
          </w:rPr>
          <w:tab/>
        </w:r>
        <w:r w:rsidR="00DA10E6">
          <w:rPr>
            <w:noProof/>
            <w:webHidden/>
          </w:rPr>
          <w:fldChar w:fldCharType="begin"/>
        </w:r>
        <w:r w:rsidR="00DA10E6">
          <w:rPr>
            <w:noProof/>
            <w:webHidden/>
          </w:rPr>
          <w:instrText xml:space="preserve"> PAGEREF _Toc52274246 \h </w:instrText>
        </w:r>
        <w:r w:rsidR="00DA10E6">
          <w:rPr>
            <w:noProof/>
            <w:webHidden/>
          </w:rPr>
        </w:r>
        <w:r w:rsidR="00DA10E6">
          <w:rPr>
            <w:noProof/>
            <w:webHidden/>
          </w:rPr>
          <w:fldChar w:fldCharType="separate"/>
        </w:r>
        <w:r w:rsidR="00DA10E6">
          <w:rPr>
            <w:noProof/>
            <w:webHidden/>
          </w:rPr>
          <w:t>62</w:t>
        </w:r>
        <w:r w:rsidR="00DA10E6">
          <w:rPr>
            <w:noProof/>
            <w:webHidden/>
          </w:rPr>
          <w:fldChar w:fldCharType="end"/>
        </w:r>
      </w:hyperlink>
    </w:p>
    <w:p w14:paraId="0879F148" w14:textId="7733DC92" w:rsidR="00DA10E6" w:rsidRDefault="0024328C">
      <w:pPr>
        <w:pStyle w:val="TOC2"/>
        <w:tabs>
          <w:tab w:val="right" w:leader="dot" w:pos="5030"/>
        </w:tabs>
        <w:rPr>
          <w:rFonts w:eastAsiaTheme="minorEastAsia"/>
          <w:b w:val="0"/>
          <w:smallCaps w:val="0"/>
          <w:noProof/>
          <w:sz w:val="22"/>
          <w:lang w:val="en-US" w:eastAsia="en-US" w:bidi="ar-SA"/>
        </w:rPr>
      </w:pPr>
      <w:hyperlink w:anchor="_Toc52274247" w:history="1">
        <w:r w:rsidR="00DA10E6" w:rsidRPr="00B4452E">
          <w:rPr>
            <w:rStyle w:val="Hyperlink"/>
            <w:noProof/>
          </w:rPr>
          <w:t>Plany usług w ramach platformy Microsoft Azure</w:t>
        </w:r>
        <w:r w:rsidR="00DA10E6">
          <w:rPr>
            <w:noProof/>
            <w:webHidden/>
          </w:rPr>
          <w:tab/>
        </w:r>
        <w:r w:rsidR="00DA10E6">
          <w:rPr>
            <w:noProof/>
            <w:webHidden/>
          </w:rPr>
          <w:fldChar w:fldCharType="begin"/>
        </w:r>
        <w:r w:rsidR="00DA10E6">
          <w:rPr>
            <w:noProof/>
            <w:webHidden/>
          </w:rPr>
          <w:instrText xml:space="preserve"> PAGEREF _Toc52274247 \h </w:instrText>
        </w:r>
        <w:r w:rsidR="00DA10E6">
          <w:rPr>
            <w:noProof/>
            <w:webHidden/>
          </w:rPr>
        </w:r>
        <w:r w:rsidR="00DA10E6">
          <w:rPr>
            <w:noProof/>
            <w:webHidden/>
          </w:rPr>
          <w:fldChar w:fldCharType="separate"/>
        </w:r>
        <w:r w:rsidR="00DA10E6">
          <w:rPr>
            <w:noProof/>
            <w:webHidden/>
          </w:rPr>
          <w:t>63</w:t>
        </w:r>
        <w:r w:rsidR="00DA10E6">
          <w:rPr>
            <w:noProof/>
            <w:webHidden/>
          </w:rPr>
          <w:fldChar w:fldCharType="end"/>
        </w:r>
      </w:hyperlink>
    </w:p>
    <w:p w14:paraId="492A0A1B" w14:textId="5BD788BA" w:rsidR="00DA10E6" w:rsidRDefault="0024328C">
      <w:pPr>
        <w:pStyle w:val="TOC4"/>
        <w:tabs>
          <w:tab w:val="right" w:leader="dot" w:pos="5030"/>
        </w:tabs>
        <w:rPr>
          <w:rFonts w:eastAsiaTheme="minorEastAsia"/>
          <w:smallCaps w:val="0"/>
          <w:noProof/>
          <w:sz w:val="22"/>
          <w:lang w:val="en-US" w:eastAsia="en-US" w:bidi="ar-SA"/>
        </w:rPr>
      </w:pPr>
      <w:hyperlink w:anchor="_Toc52274248" w:history="1">
        <w:r w:rsidR="00DA10E6" w:rsidRPr="00B4452E">
          <w:rPr>
            <w:rStyle w:val="Hyperlink"/>
            <w:noProof/>
          </w:rPr>
          <w:t>Azure Active Directory Basic</w:t>
        </w:r>
        <w:r w:rsidR="00DA10E6">
          <w:rPr>
            <w:noProof/>
            <w:webHidden/>
          </w:rPr>
          <w:tab/>
        </w:r>
        <w:r w:rsidR="00DA10E6">
          <w:rPr>
            <w:noProof/>
            <w:webHidden/>
          </w:rPr>
          <w:fldChar w:fldCharType="begin"/>
        </w:r>
        <w:r w:rsidR="00DA10E6">
          <w:rPr>
            <w:noProof/>
            <w:webHidden/>
          </w:rPr>
          <w:instrText xml:space="preserve"> PAGEREF _Toc52274248 \h </w:instrText>
        </w:r>
        <w:r w:rsidR="00DA10E6">
          <w:rPr>
            <w:noProof/>
            <w:webHidden/>
          </w:rPr>
        </w:r>
        <w:r w:rsidR="00DA10E6">
          <w:rPr>
            <w:noProof/>
            <w:webHidden/>
          </w:rPr>
          <w:fldChar w:fldCharType="separate"/>
        </w:r>
        <w:r w:rsidR="00DA10E6">
          <w:rPr>
            <w:noProof/>
            <w:webHidden/>
          </w:rPr>
          <w:t>63</w:t>
        </w:r>
        <w:r w:rsidR="00DA10E6">
          <w:rPr>
            <w:noProof/>
            <w:webHidden/>
          </w:rPr>
          <w:fldChar w:fldCharType="end"/>
        </w:r>
      </w:hyperlink>
    </w:p>
    <w:p w14:paraId="6CD29B6D" w14:textId="351A2694" w:rsidR="00DA10E6" w:rsidRDefault="0024328C">
      <w:pPr>
        <w:pStyle w:val="TOC4"/>
        <w:tabs>
          <w:tab w:val="right" w:leader="dot" w:pos="5030"/>
        </w:tabs>
        <w:rPr>
          <w:rFonts w:eastAsiaTheme="minorEastAsia"/>
          <w:smallCaps w:val="0"/>
          <w:noProof/>
          <w:sz w:val="22"/>
          <w:lang w:val="en-US" w:eastAsia="en-US" w:bidi="ar-SA"/>
        </w:rPr>
      </w:pPr>
      <w:hyperlink w:anchor="_Toc52274249" w:history="1">
        <w:r w:rsidR="00DA10E6" w:rsidRPr="00B4452E">
          <w:rPr>
            <w:rStyle w:val="Hyperlink"/>
            <w:noProof/>
          </w:rPr>
          <w:t>Azure Active Directory B2C</w:t>
        </w:r>
        <w:r w:rsidR="00DA10E6">
          <w:rPr>
            <w:noProof/>
            <w:webHidden/>
          </w:rPr>
          <w:tab/>
        </w:r>
        <w:r w:rsidR="00DA10E6">
          <w:rPr>
            <w:noProof/>
            <w:webHidden/>
          </w:rPr>
          <w:fldChar w:fldCharType="begin"/>
        </w:r>
        <w:r w:rsidR="00DA10E6">
          <w:rPr>
            <w:noProof/>
            <w:webHidden/>
          </w:rPr>
          <w:instrText xml:space="preserve"> PAGEREF _Toc52274249 \h </w:instrText>
        </w:r>
        <w:r w:rsidR="00DA10E6">
          <w:rPr>
            <w:noProof/>
            <w:webHidden/>
          </w:rPr>
        </w:r>
        <w:r w:rsidR="00DA10E6">
          <w:rPr>
            <w:noProof/>
            <w:webHidden/>
          </w:rPr>
          <w:fldChar w:fldCharType="separate"/>
        </w:r>
        <w:r w:rsidR="00DA10E6">
          <w:rPr>
            <w:noProof/>
            <w:webHidden/>
          </w:rPr>
          <w:t>63</w:t>
        </w:r>
        <w:r w:rsidR="00DA10E6">
          <w:rPr>
            <w:noProof/>
            <w:webHidden/>
          </w:rPr>
          <w:fldChar w:fldCharType="end"/>
        </w:r>
      </w:hyperlink>
    </w:p>
    <w:p w14:paraId="66A19AD5" w14:textId="35E4569B" w:rsidR="00DA10E6" w:rsidRDefault="0024328C">
      <w:pPr>
        <w:pStyle w:val="TOC4"/>
        <w:tabs>
          <w:tab w:val="right" w:leader="dot" w:pos="5030"/>
        </w:tabs>
        <w:rPr>
          <w:rFonts w:eastAsiaTheme="minorEastAsia"/>
          <w:smallCaps w:val="0"/>
          <w:noProof/>
          <w:sz w:val="22"/>
          <w:lang w:val="en-US" w:eastAsia="en-US" w:bidi="ar-SA"/>
        </w:rPr>
      </w:pPr>
      <w:hyperlink w:anchor="_Toc52274250" w:history="1">
        <w:r w:rsidR="00DA10E6" w:rsidRPr="00B4452E">
          <w:rPr>
            <w:rStyle w:val="Hyperlink"/>
            <w:noProof/>
          </w:rPr>
          <w:t>Azure Active Directory Premium</w:t>
        </w:r>
        <w:r w:rsidR="00DA10E6">
          <w:rPr>
            <w:noProof/>
            <w:webHidden/>
          </w:rPr>
          <w:tab/>
        </w:r>
        <w:r w:rsidR="00DA10E6">
          <w:rPr>
            <w:noProof/>
            <w:webHidden/>
          </w:rPr>
          <w:fldChar w:fldCharType="begin"/>
        </w:r>
        <w:r w:rsidR="00DA10E6">
          <w:rPr>
            <w:noProof/>
            <w:webHidden/>
          </w:rPr>
          <w:instrText xml:space="preserve"> PAGEREF _Toc52274250 \h </w:instrText>
        </w:r>
        <w:r w:rsidR="00DA10E6">
          <w:rPr>
            <w:noProof/>
            <w:webHidden/>
          </w:rPr>
        </w:r>
        <w:r w:rsidR="00DA10E6">
          <w:rPr>
            <w:noProof/>
            <w:webHidden/>
          </w:rPr>
          <w:fldChar w:fldCharType="separate"/>
        </w:r>
        <w:r w:rsidR="00DA10E6">
          <w:rPr>
            <w:noProof/>
            <w:webHidden/>
          </w:rPr>
          <w:t>64</w:t>
        </w:r>
        <w:r w:rsidR="00DA10E6">
          <w:rPr>
            <w:noProof/>
            <w:webHidden/>
          </w:rPr>
          <w:fldChar w:fldCharType="end"/>
        </w:r>
      </w:hyperlink>
    </w:p>
    <w:p w14:paraId="60BDCF7E" w14:textId="78806D24" w:rsidR="00DA10E6" w:rsidRDefault="0024328C">
      <w:pPr>
        <w:pStyle w:val="TOC4"/>
        <w:tabs>
          <w:tab w:val="right" w:leader="dot" w:pos="5030"/>
        </w:tabs>
        <w:rPr>
          <w:rFonts w:eastAsiaTheme="minorEastAsia"/>
          <w:smallCaps w:val="0"/>
          <w:noProof/>
          <w:sz w:val="22"/>
          <w:lang w:val="en-US" w:eastAsia="en-US" w:bidi="ar-SA"/>
        </w:rPr>
      </w:pPr>
      <w:hyperlink w:anchor="_Toc52274251" w:history="1">
        <w:r w:rsidR="00DA10E6" w:rsidRPr="00B4452E">
          <w:rPr>
            <w:rStyle w:val="Hyperlink"/>
            <w:noProof/>
          </w:rPr>
          <w:t>Azure Information Protection Premium</w:t>
        </w:r>
        <w:r w:rsidR="00DA10E6">
          <w:rPr>
            <w:noProof/>
            <w:webHidden/>
          </w:rPr>
          <w:tab/>
        </w:r>
        <w:r w:rsidR="00DA10E6">
          <w:rPr>
            <w:noProof/>
            <w:webHidden/>
          </w:rPr>
          <w:fldChar w:fldCharType="begin"/>
        </w:r>
        <w:r w:rsidR="00DA10E6">
          <w:rPr>
            <w:noProof/>
            <w:webHidden/>
          </w:rPr>
          <w:instrText xml:space="preserve"> PAGEREF _Toc52274251 \h </w:instrText>
        </w:r>
        <w:r w:rsidR="00DA10E6">
          <w:rPr>
            <w:noProof/>
            <w:webHidden/>
          </w:rPr>
        </w:r>
        <w:r w:rsidR="00DA10E6">
          <w:rPr>
            <w:noProof/>
            <w:webHidden/>
          </w:rPr>
          <w:fldChar w:fldCharType="separate"/>
        </w:r>
        <w:r w:rsidR="00DA10E6">
          <w:rPr>
            <w:noProof/>
            <w:webHidden/>
          </w:rPr>
          <w:t>64</w:t>
        </w:r>
        <w:r w:rsidR="00DA10E6">
          <w:rPr>
            <w:noProof/>
            <w:webHidden/>
          </w:rPr>
          <w:fldChar w:fldCharType="end"/>
        </w:r>
      </w:hyperlink>
    </w:p>
    <w:p w14:paraId="6CCE071D" w14:textId="1A6C991D" w:rsidR="00DA10E6" w:rsidRDefault="0024328C">
      <w:pPr>
        <w:pStyle w:val="TOC4"/>
        <w:tabs>
          <w:tab w:val="right" w:leader="dot" w:pos="5030"/>
        </w:tabs>
        <w:rPr>
          <w:rFonts w:eastAsiaTheme="minorEastAsia"/>
          <w:smallCaps w:val="0"/>
          <w:noProof/>
          <w:sz w:val="22"/>
          <w:lang w:val="en-US" w:eastAsia="en-US" w:bidi="ar-SA"/>
        </w:rPr>
      </w:pPr>
      <w:hyperlink w:anchor="_Toc52274252" w:history="1">
        <w:r w:rsidR="00DA10E6" w:rsidRPr="00B4452E">
          <w:rPr>
            <w:rStyle w:val="Hyperlink"/>
            <w:noProof/>
          </w:rPr>
          <w:t>Usługa Przywracania Witryn Azure – ze środowiska lokalnego na platformę Azure</w:t>
        </w:r>
        <w:r w:rsidR="00DA10E6">
          <w:rPr>
            <w:noProof/>
            <w:webHidden/>
          </w:rPr>
          <w:tab/>
        </w:r>
        <w:r w:rsidR="00DA10E6">
          <w:rPr>
            <w:noProof/>
            <w:webHidden/>
          </w:rPr>
          <w:fldChar w:fldCharType="begin"/>
        </w:r>
        <w:r w:rsidR="00DA10E6">
          <w:rPr>
            <w:noProof/>
            <w:webHidden/>
          </w:rPr>
          <w:instrText xml:space="preserve"> PAGEREF _Toc52274252 \h </w:instrText>
        </w:r>
        <w:r w:rsidR="00DA10E6">
          <w:rPr>
            <w:noProof/>
            <w:webHidden/>
          </w:rPr>
        </w:r>
        <w:r w:rsidR="00DA10E6">
          <w:rPr>
            <w:noProof/>
            <w:webHidden/>
          </w:rPr>
          <w:fldChar w:fldCharType="separate"/>
        </w:r>
        <w:r w:rsidR="00DA10E6">
          <w:rPr>
            <w:noProof/>
            <w:webHidden/>
          </w:rPr>
          <w:t>65</w:t>
        </w:r>
        <w:r w:rsidR="00DA10E6">
          <w:rPr>
            <w:noProof/>
            <w:webHidden/>
          </w:rPr>
          <w:fldChar w:fldCharType="end"/>
        </w:r>
      </w:hyperlink>
    </w:p>
    <w:p w14:paraId="36F3C46B" w14:textId="6C38DFF3" w:rsidR="00DA10E6" w:rsidRDefault="0024328C">
      <w:pPr>
        <w:pStyle w:val="TOC4"/>
        <w:tabs>
          <w:tab w:val="right" w:leader="dot" w:pos="5030"/>
        </w:tabs>
        <w:rPr>
          <w:rFonts w:eastAsiaTheme="minorEastAsia"/>
          <w:smallCaps w:val="0"/>
          <w:noProof/>
          <w:sz w:val="22"/>
          <w:lang w:val="en-US" w:eastAsia="en-US" w:bidi="ar-SA"/>
        </w:rPr>
      </w:pPr>
      <w:hyperlink w:anchor="_Toc52274253" w:history="1">
        <w:r w:rsidR="00DA10E6" w:rsidRPr="00B4452E">
          <w:rPr>
            <w:rStyle w:val="Hyperlink"/>
            <w:noProof/>
          </w:rPr>
          <w:t>Usługa Przywracania Witryn Azure – ze środowiska lokalnego do środowiska lokalnego</w:t>
        </w:r>
        <w:r w:rsidR="00DA10E6">
          <w:rPr>
            <w:noProof/>
            <w:webHidden/>
          </w:rPr>
          <w:tab/>
        </w:r>
        <w:r w:rsidR="00DA10E6">
          <w:rPr>
            <w:noProof/>
            <w:webHidden/>
          </w:rPr>
          <w:fldChar w:fldCharType="begin"/>
        </w:r>
        <w:r w:rsidR="00DA10E6">
          <w:rPr>
            <w:noProof/>
            <w:webHidden/>
          </w:rPr>
          <w:instrText xml:space="preserve"> PAGEREF _Toc52274253 \h </w:instrText>
        </w:r>
        <w:r w:rsidR="00DA10E6">
          <w:rPr>
            <w:noProof/>
            <w:webHidden/>
          </w:rPr>
        </w:r>
        <w:r w:rsidR="00DA10E6">
          <w:rPr>
            <w:noProof/>
            <w:webHidden/>
          </w:rPr>
          <w:fldChar w:fldCharType="separate"/>
        </w:r>
        <w:r w:rsidR="00DA10E6">
          <w:rPr>
            <w:noProof/>
            <w:webHidden/>
          </w:rPr>
          <w:t>65</w:t>
        </w:r>
        <w:r w:rsidR="00DA10E6">
          <w:rPr>
            <w:noProof/>
            <w:webHidden/>
          </w:rPr>
          <w:fldChar w:fldCharType="end"/>
        </w:r>
      </w:hyperlink>
    </w:p>
    <w:p w14:paraId="40C31177" w14:textId="6E2D0F64" w:rsidR="00DA10E6" w:rsidRDefault="0024328C">
      <w:pPr>
        <w:pStyle w:val="TOC4"/>
        <w:tabs>
          <w:tab w:val="right" w:leader="dot" w:pos="5030"/>
        </w:tabs>
        <w:rPr>
          <w:rFonts w:eastAsiaTheme="minorEastAsia"/>
          <w:smallCaps w:val="0"/>
          <w:noProof/>
          <w:sz w:val="22"/>
          <w:lang w:val="en-US" w:eastAsia="en-US" w:bidi="ar-SA"/>
        </w:rPr>
      </w:pPr>
      <w:hyperlink w:anchor="_Toc52274254" w:history="1">
        <w:r w:rsidR="00DA10E6" w:rsidRPr="00B4452E">
          <w:rPr>
            <w:rStyle w:val="Hyperlink"/>
            <w:noProof/>
          </w:rPr>
          <w:t>Usługa Przywracania Witryn Azure – Praca Awaryjna z Platformy Azure na Platformę Azure</w:t>
        </w:r>
        <w:r w:rsidR="00DA10E6">
          <w:rPr>
            <w:noProof/>
            <w:webHidden/>
          </w:rPr>
          <w:tab/>
        </w:r>
        <w:r w:rsidR="00DA10E6">
          <w:rPr>
            <w:noProof/>
            <w:webHidden/>
          </w:rPr>
          <w:fldChar w:fldCharType="begin"/>
        </w:r>
        <w:r w:rsidR="00DA10E6">
          <w:rPr>
            <w:noProof/>
            <w:webHidden/>
          </w:rPr>
          <w:instrText xml:space="preserve"> PAGEREF _Toc52274254 \h </w:instrText>
        </w:r>
        <w:r w:rsidR="00DA10E6">
          <w:rPr>
            <w:noProof/>
            <w:webHidden/>
          </w:rPr>
        </w:r>
        <w:r w:rsidR="00DA10E6">
          <w:rPr>
            <w:noProof/>
            <w:webHidden/>
          </w:rPr>
          <w:fldChar w:fldCharType="separate"/>
        </w:r>
        <w:r w:rsidR="00DA10E6">
          <w:rPr>
            <w:noProof/>
            <w:webHidden/>
          </w:rPr>
          <w:t>66</w:t>
        </w:r>
        <w:r w:rsidR="00DA10E6">
          <w:rPr>
            <w:noProof/>
            <w:webHidden/>
          </w:rPr>
          <w:fldChar w:fldCharType="end"/>
        </w:r>
      </w:hyperlink>
    </w:p>
    <w:p w14:paraId="1681DED8" w14:textId="714DE623" w:rsidR="00DA10E6" w:rsidRDefault="0024328C">
      <w:pPr>
        <w:pStyle w:val="TOC4"/>
        <w:tabs>
          <w:tab w:val="right" w:leader="dot" w:pos="5030"/>
        </w:tabs>
        <w:rPr>
          <w:rFonts w:eastAsiaTheme="minorEastAsia"/>
          <w:smallCaps w:val="0"/>
          <w:noProof/>
          <w:sz w:val="22"/>
          <w:lang w:val="en-US" w:eastAsia="en-US" w:bidi="ar-SA"/>
        </w:rPr>
      </w:pPr>
      <w:hyperlink w:anchor="_Toc52274255" w:history="1">
        <w:r w:rsidR="00DA10E6" w:rsidRPr="00B4452E">
          <w:rPr>
            <w:rStyle w:val="Hyperlink"/>
            <w:noProof/>
          </w:rPr>
          <w:t>Usługa Multi-Factor Authentication</w:t>
        </w:r>
        <w:r w:rsidR="00DA10E6">
          <w:rPr>
            <w:noProof/>
            <w:webHidden/>
          </w:rPr>
          <w:tab/>
        </w:r>
        <w:r w:rsidR="00DA10E6">
          <w:rPr>
            <w:noProof/>
            <w:webHidden/>
          </w:rPr>
          <w:fldChar w:fldCharType="begin"/>
        </w:r>
        <w:r w:rsidR="00DA10E6">
          <w:rPr>
            <w:noProof/>
            <w:webHidden/>
          </w:rPr>
          <w:instrText xml:space="preserve"> PAGEREF _Toc52274255 \h </w:instrText>
        </w:r>
        <w:r w:rsidR="00DA10E6">
          <w:rPr>
            <w:noProof/>
            <w:webHidden/>
          </w:rPr>
        </w:r>
        <w:r w:rsidR="00DA10E6">
          <w:rPr>
            <w:noProof/>
            <w:webHidden/>
          </w:rPr>
          <w:fldChar w:fldCharType="separate"/>
        </w:r>
        <w:r w:rsidR="00DA10E6">
          <w:rPr>
            <w:noProof/>
            <w:webHidden/>
          </w:rPr>
          <w:t>66</w:t>
        </w:r>
        <w:r w:rsidR="00DA10E6">
          <w:rPr>
            <w:noProof/>
            <w:webHidden/>
          </w:rPr>
          <w:fldChar w:fldCharType="end"/>
        </w:r>
      </w:hyperlink>
    </w:p>
    <w:p w14:paraId="0F4ECB6E" w14:textId="1E2B9DDA" w:rsidR="00DA10E6" w:rsidRDefault="0024328C">
      <w:pPr>
        <w:pStyle w:val="TOC4"/>
        <w:tabs>
          <w:tab w:val="right" w:leader="dot" w:pos="5030"/>
        </w:tabs>
        <w:rPr>
          <w:rFonts w:eastAsiaTheme="minorEastAsia"/>
          <w:smallCaps w:val="0"/>
          <w:noProof/>
          <w:sz w:val="22"/>
          <w:lang w:val="en-US" w:eastAsia="en-US" w:bidi="ar-SA"/>
        </w:rPr>
      </w:pPr>
      <w:hyperlink w:anchor="_Toc52274256" w:history="1">
        <w:r w:rsidR="00DA10E6" w:rsidRPr="00B4452E">
          <w:rPr>
            <w:rStyle w:val="Hyperlink"/>
            <w:noProof/>
          </w:rPr>
          <w:t>Usługa StorSimple</w:t>
        </w:r>
        <w:r w:rsidR="00DA10E6">
          <w:rPr>
            <w:noProof/>
            <w:webHidden/>
          </w:rPr>
          <w:tab/>
        </w:r>
        <w:r w:rsidR="00DA10E6">
          <w:rPr>
            <w:noProof/>
            <w:webHidden/>
          </w:rPr>
          <w:fldChar w:fldCharType="begin"/>
        </w:r>
        <w:r w:rsidR="00DA10E6">
          <w:rPr>
            <w:noProof/>
            <w:webHidden/>
          </w:rPr>
          <w:instrText xml:space="preserve"> PAGEREF _Toc52274256 \h </w:instrText>
        </w:r>
        <w:r w:rsidR="00DA10E6">
          <w:rPr>
            <w:noProof/>
            <w:webHidden/>
          </w:rPr>
        </w:r>
        <w:r w:rsidR="00DA10E6">
          <w:rPr>
            <w:noProof/>
            <w:webHidden/>
          </w:rPr>
          <w:fldChar w:fldCharType="separate"/>
        </w:r>
        <w:r w:rsidR="00DA10E6">
          <w:rPr>
            <w:noProof/>
            <w:webHidden/>
          </w:rPr>
          <w:t>67</w:t>
        </w:r>
        <w:r w:rsidR="00DA10E6">
          <w:rPr>
            <w:noProof/>
            <w:webHidden/>
          </w:rPr>
          <w:fldChar w:fldCharType="end"/>
        </w:r>
      </w:hyperlink>
    </w:p>
    <w:p w14:paraId="5CDEEEF6" w14:textId="4F0A97CA" w:rsidR="00DA10E6" w:rsidRDefault="0024328C">
      <w:pPr>
        <w:pStyle w:val="TOC4"/>
        <w:tabs>
          <w:tab w:val="right" w:leader="dot" w:pos="5030"/>
        </w:tabs>
        <w:rPr>
          <w:rFonts w:eastAsiaTheme="minorEastAsia"/>
          <w:smallCaps w:val="0"/>
          <w:noProof/>
          <w:sz w:val="22"/>
          <w:lang w:val="en-US" w:eastAsia="en-US" w:bidi="ar-SA"/>
        </w:rPr>
      </w:pPr>
      <w:hyperlink w:anchor="_Toc52274257" w:history="1">
        <w:r w:rsidR="00DA10E6" w:rsidRPr="00B4452E">
          <w:rPr>
            <w:rStyle w:val="Hyperlink"/>
            <w:noProof/>
          </w:rPr>
          <w:t>Menedżer danych StorSimple</w:t>
        </w:r>
        <w:r w:rsidR="00DA10E6">
          <w:rPr>
            <w:noProof/>
            <w:webHidden/>
          </w:rPr>
          <w:tab/>
        </w:r>
        <w:r w:rsidR="00DA10E6">
          <w:rPr>
            <w:noProof/>
            <w:webHidden/>
          </w:rPr>
          <w:fldChar w:fldCharType="begin"/>
        </w:r>
        <w:r w:rsidR="00DA10E6">
          <w:rPr>
            <w:noProof/>
            <w:webHidden/>
          </w:rPr>
          <w:instrText xml:space="preserve"> PAGEREF _Toc52274257 \h </w:instrText>
        </w:r>
        <w:r w:rsidR="00DA10E6">
          <w:rPr>
            <w:noProof/>
            <w:webHidden/>
          </w:rPr>
        </w:r>
        <w:r w:rsidR="00DA10E6">
          <w:rPr>
            <w:noProof/>
            <w:webHidden/>
          </w:rPr>
          <w:fldChar w:fldCharType="separate"/>
        </w:r>
        <w:r w:rsidR="00DA10E6">
          <w:rPr>
            <w:noProof/>
            <w:webHidden/>
          </w:rPr>
          <w:t>67</w:t>
        </w:r>
        <w:r w:rsidR="00DA10E6">
          <w:rPr>
            <w:noProof/>
            <w:webHidden/>
          </w:rPr>
          <w:fldChar w:fldCharType="end"/>
        </w:r>
      </w:hyperlink>
    </w:p>
    <w:p w14:paraId="6F822F74" w14:textId="53BFB659" w:rsidR="00DA10E6" w:rsidRDefault="0024328C">
      <w:pPr>
        <w:pStyle w:val="TOC2"/>
        <w:tabs>
          <w:tab w:val="right" w:leader="dot" w:pos="5030"/>
        </w:tabs>
        <w:rPr>
          <w:rFonts w:eastAsiaTheme="minorEastAsia"/>
          <w:b w:val="0"/>
          <w:smallCaps w:val="0"/>
          <w:noProof/>
          <w:sz w:val="22"/>
          <w:lang w:val="en-US" w:eastAsia="en-US" w:bidi="ar-SA"/>
        </w:rPr>
      </w:pPr>
      <w:hyperlink w:anchor="_Toc52274258" w:history="1">
        <w:r w:rsidR="00DA10E6" w:rsidRPr="00B4452E">
          <w:rPr>
            <w:rStyle w:val="Hyperlink"/>
            <w:noProof/>
          </w:rPr>
          <w:t>Inne usługi online</w:t>
        </w:r>
        <w:r w:rsidR="00DA10E6">
          <w:rPr>
            <w:noProof/>
            <w:webHidden/>
          </w:rPr>
          <w:tab/>
        </w:r>
        <w:r w:rsidR="00DA10E6">
          <w:rPr>
            <w:noProof/>
            <w:webHidden/>
          </w:rPr>
          <w:fldChar w:fldCharType="begin"/>
        </w:r>
        <w:r w:rsidR="00DA10E6">
          <w:rPr>
            <w:noProof/>
            <w:webHidden/>
          </w:rPr>
          <w:instrText xml:space="preserve"> PAGEREF _Toc52274258 \h </w:instrText>
        </w:r>
        <w:r w:rsidR="00DA10E6">
          <w:rPr>
            <w:noProof/>
            <w:webHidden/>
          </w:rPr>
        </w:r>
        <w:r w:rsidR="00DA10E6">
          <w:rPr>
            <w:noProof/>
            <w:webHidden/>
          </w:rPr>
          <w:fldChar w:fldCharType="separate"/>
        </w:r>
        <w:r w:rsidR="00DA10E6">
          <w:rPr>
            <w:noProof/>
            <w:webHidden/>
          </w:rPr>
          <w:t>68</w:t>
        </w:r>
        <w:r w:rsidR="00DA10E6">
          <w:rPr>
            <w:noProof/>
            <w:webHidden/>
          </w:rPr>
          <w:fldChar w:fldCharType="end"/>
        </w:r>
      </w:hyperlink>
    </w:p>
    <w:p w14:paraId="7063580B" w14:textId="6AD0C8D9" w:rsidR="00DA10E6" w:rsidRDefault="0024328C">
      <w:pPr>
        <w:pStyle w:val="TOC4"/>
        <w:tabs>
          <w:tab w:val="right" w:leader="dot" w:pos="5030"/>
        </w:tabs>
        <w:rPr>
          <w:rFonts w:eastAsiaTheme="minorEastAsia"/>
          <w:smallCaps w:val="0"/>
          <w:noProof/>
          <w:sz w:val="22"/>
          <w:lang w:val="en-US" w:eastAsia="en-US" w:bidi="ar-SA"/>
        </w:rPr>
      </w:pPr>
      <w:hyperlink w:anchor="_Toc52274259" w:history="1">
        <w:r w:rsidR="00DA10E6" w:rsidRPr="00B4452E">
          <w:rPr>
            <w:rStyle w:val="Hyperlink"/>
            <w:noProof/>
          </w:rPr>
          <w:t>Zaawansowana ochrona przed zagrożeniami w usłudze Azure</w:t>
        </w:r>
        <w:r w:rsidR="00DA10E6">
          <w:rPr>
            <w:noProof/>
            <w:webHidden/>
          </w:rPr>
          <w:tab/>
        </w:r>
        <w:r w:rsidR="00DA10E6">
          <w:rPr>
            <w:noProof/>
            <w:webHidden/>
          </w:rPr>
          <w:fldChar w:fldCharType="begin"/>
        </w:r>
        <w:r w:rsidR="00DA10E6">
          <w:rPr>
            <w:noProof/>
            <w:webHidden/>
          </w:rPr>
          <w:instrText xml:space="preserve"> PAGEREF _Toc52274259 \h </w:instrText>
        </w:r>
        <w:r w:rsidR="00DA10E6">
          <w:rPr>
            <w:noProof/>
            <w:webHidden/>
          </w:rPr>
        </w:r>
        <w:r w:rsidR="00DA10E6">
          <w:rPr>
            <w:noProof/>
            <w:webHidden/>
          </w:rPr>
          <w:fldChar w:fldCharType="separate"/>
        </w:r>
        <w:r w:rsidR="00DA10E6">
          <w:rPr>
            <w:noProof/>
            <w:webHidden/>
          </w:rPr>
          <w:t>68</w:t>
        </w:r>
        <w:r w:rsidR="00DA10E6">
          <w:rPr>
            <w:noProof/>
            <w:webHidden/>
          </w:rPr>
          <w:fldChar w:fldCharType="end"/>
        </w:r>
      </w:hyperlink>
    </w:p>
    <w:p w14:paraId="2E359535" w14:textId="76D27BF4" w:rsidR="00DA10E6" w:rsidRDefault="0024328C">
      <w:pPr>
        <w:pStyle w:val="TOC4"/>
        <w:tabs>
          <w:tab w:val="right" w:leader="dot" w:pos="5030"/>
        </w:tabs>
        <w:rPr>
          <w:rFonts w:eastAsiaTheme="minorEastAsia"/>
          <w:smallCaps w:val="0"/>
          <w:noProof/>
          <w:sz w:val="22"/>
          <w:lang w:val="en-US" w:eastAsia="en-US" w:bidi="ar-SA"/>
        </w:rPr>
      </w:pPr>
      <w:hyperlink w:anchor="_Toc52274260" w:history="1">
        <w:r w:rsidR="00DA10E6" w:rsidRPr="00B4452E">
          <w:rPr>
            <w:rStyle w:val="Hyperlink"/>
            <w:noProof/>
          </w:rPr>
          <w:t>Bing Maps Enterprise Platform</w:t>
        </w:r>
        <w:r w:rsidR="00DA10E6">
          <w:rPr>
            <w:noProof/>
            <w:webHidden/>
          </w:rPr>
          <w:tab/>
        </w:r>
        <w:r w:rsidR="00DA10E6">
          <w:rPr>
            <w:noProof/>
            <w:webHidden/>
          </w:rPr>
          <w:fldChar w:fldCharType="begin"/>
        </w:r>
        <w:r w:rsidR="00DA10E6">
          <w:rPr>
            <w:noProof/>
            <w:webHidden/>
          </w:rPr>
          <w:instrText xml:space="preserve"> PAGEREF _Toc52274260 \h </w:instrText>
        </w:r>
        <w:r w:rsidR="00DA10E6">
          <w:rPr>
            <w:noProof/>
            <w:webHidden/>
          </w:rPr>
        </w:r>
        <w:r w:rsidR="00DA10E6">
          <w:rPr>
            <w:noProof/>
            <w:webHidden/>
          </w:rPr>
          <w:fldChar w:fldCharType="separate"/>
        </w:r>
        <w:r w:rsidR="00DA10E6">
          <w:rPr>
            <w:noProof/>
            <w:webHidden/>
          </w:rPr>
          <w:t>68</w:t>
        </w:r>
        <w:r w:rsidR="00DA10E6">
          <w:rPr>
            <w:noProof/>
            <w:webHidden/>
          </w:rPr>
          <w:fldChar w:fldCharType="end"/>
        </w:r>
      </w:hyperlink>
    </w:p>
    <w:p w14:paraId="58A9EBCB" w14:textId="28882B1F" w:rsidR="00DA10E6" w:rsidRDefault="0024328C">
      <w:pPr>
        <w:pStyle w:val="TOC4"/>
        <w:tabs>
          <w:tab w:val="right" w:leader="dot" w:pos="5030"/>
        </w:tabs>
        <w:rPr>
          <w:rFonts w:eastAsiaTheme="minorEastAsia"/>
          <w:smallCaps w:val="0"/>
          <w:noProof/>
          <w:sz w:val="22"/>
          <w:lang w:val="en-US" w:eastAsia="en-US" w:bidi="ar-SA"/>
        </w:rPr>
      </w:pPr>
      <w:hyperlink w:anchor="_Toc52274261" w:history="1">
        <w:r w:rsidR="00DA10E6" w:rsidRPr="00B4452E">
          <w:rPr>
            <w:rStyle w:val="Hyperlink"/>
            <w:noProof/>
          </w:rPr>
          <w:t>Usługa Bing Maps Mobile Asset Management</w:t>
        </w:r>
        <w:r w:rsidR="00DA10E6">
          <w:rPr>
            <w:noProof/>
            <w:webHidden/>
          </w:rPr>
          <w:tab/>
        </w:r>
        <w:r w:rsidR="00DA10E6">
          <w:rPr>
            <w:noProof/>
            <w:webHidden/>
          </w:rPr>
          <w:fldChar w:fldCharType="begin"/>
        </w:r>
        <w:r w:rsidR="00DA10E6">
          <w:rPr>
            <w:noProof/>
            <w:webHidden/>
          </w:rPr>
          <w:instrText xml:space="preserve"> PAGEREF _Toc52274261 \h </w:instrText>
        </w:r>
        <w:r w:rsidR="00DA10E6">
          <w:rPr>
            <w:noProof/>
            <w:webHidden/>
          </w:rPr>
        </w:r>
        <w:r w:rsidR="00DA10E6">
          <w:rPr>
            <w:noProof/>
            <w:webHidden/>
          </w:rPr>
          <w:fldChar w:fldCharType="separate"/>
        </w:r>
        <w:r w:rsidR="00DA10E6">
          <w:rPr>
            <w:noProof/>
            <w:webHidden/>
          </w:rPr>
          <w:t>68</w:t>
        </w:r>
        <w:r w:rsidR="00DA10E6">
          <w:rPr>
            <w:noProof/>
            <w:webHidden/>
          </w:rPr>
          <w:fldChar w:fldCharType="end"/>
        </w:r>
      </w:hyperlink>
    </w:p>
    <w:p w14:paraId="09C7A6E9" w14:textId="4A2E528F" w:rsidR="00DA10E6" w:rsidRDefault="0024328C">
      <w:pPr>
        <w:pStyle w:val="TOC4"/>
        <w:tabs>
          <w:tab w:val="right" w:leader="dot" w:pos="5030"/>
        </w:tabs>
        <w:rPr>
          <w:rFonts w:eastAsiaTheme="minorEastAsia"/>
          <w:smallCaps w:val="0"/>
          <w:noProof/>
          <w:sz w:val="22"/>
          <w:lang w:val="en-US" w:eastAsia="en-US" w:bidi="ar-SA"/>
        </w:rPr>
      </w:pPr>
      <w:hyperlink w:anchor="_Toc52274262" w:history="1">
        <w:r w:rsidR="00DA10E6" w:rsidRPr="00B4452E">
          <w:rPr>
            <w:rStyle w:val="Hyperlink"/>
            <w:noProof/>
          </w:rPr>
          <w:t>Microsoft Cloud App Security</w:t>
        </w:r>
        <w:r w:rsidR="00DA10E6">
          <w:rPr>
            <w:noProof/>
            <w:webHidden/>
          </w:rPr>
          <w:tab/>
        </w:r>
        <w:r w:rsidR="00DA10E6">
          <w:rPr>
            <w:noProof/>
            <w:webHidden/>
          </w:rPr>
          <w:fldChar w:fldCharType="begin"/>
        </w:r>
        <w:r w:rsidR="00DA10E6">
          <w:rPr>
            <w:noProof/>
            <w:webHidden/>
          </w:rPr>
          <w:instrText xml:space="preserve"> PAGEREF _Toc52274262 \h </w:instrText>
        </w:r>
        <w:r w:rsidR="00DA10E6">
          <w:rPr>
            <w:noProof/>
            <w:webHidden/>
          </w:rPr>
        </w:r>
        <w:r w:rsidR="00DA10E6">
          <w:rPr>
            <w:noProof/>
            <w:webHidden/>
          </w:rPr>
          <w:fldChar w:fldCharType="separate"/>
        </w:r>
        <w:r w:rsidR="00DA10E6">
          <w:rPr>
            <w:noProof/>
            <w:webHidden/>
          </w:rPr>
          <w:t>69</w:t>
        </w:r>
        <w:r w:rsidR="00DA10E6">
          <w:rPr>
            <w:noProof/>
            <w:webHidden/>
          </w:rPr>
          <w:fldChar w:fldCharType="end"/>
        </w:r>
      </w:hyperlink>
    </w:p>
    <w:p w14:paraId="4B5AFC28" w14:textId="4EDF7CD1" w:rsidR="00DA10E6" w:rsidRDefault="0024328C">
      <w:pPr>
        <w:pStyle w:val="TOC4"/>
        <w:tabs>
          <w:tab w:val="right" w:leader="dot" w:pos="5030"/>
        </w:tabs>
        <w:rPr>
          <w:rFonts w:eastAsiaTheme="minorEastAsia"/>
          <w:smallCaps w:val="0"/>
          <w:noProof/>
          <w:sz w:val="22"/>
          <w:lang w:val="en-US" w:eastAsia="en-US" w:bidi="ar-SA"/>
        </w:rPr>
      </w:pPr>
      <w:hyperlink w:anchor="_Toc52274263" w:history="1">
        <w:r w:rsidR="00DA10E6" w:rsidRPr="00B4452E">
          <w:rPr>
            <w:rStyle w:val="Hyperlink"/>
            <w:noProof/>
          </w:rPr>
          <w:t>Microsoft Power Automate</w:t>
        </w:r>
        <w:r w:rsidR="00DA10E6">
          <w:rPr>
            <w:noProof/>
            <w:webHidden/>
          </w:rPr>
          <w:tab/>
        </w:r>
        <w:r w:rsidR="00DA10E6">
          <w:rPr>
            <w:noProof/>
            <w:webHidden/>
          </w:rPr>
          <w:fldChar w:fldCharType="begin"/>
        </w:r>
        <w:r w:rsidR="00DA10E6">
          <w:rPr>
            <w:noProof/>
            <w:webHidden/>
          </w:rPr>
          <w:instrText xml:space="preserve"> PAGEREF _Toc52274263 \h </w:instrText>
        </w:r>
        <w:r w:rsidR="00DA10E6">
          <w:rPr>
            <w:noProof/>
            <w:webHidden/>
          </w:rPr>
        </w:r>
        <w:r w:rsidR="00DA10E6">
          <w:rPr>
            <w:noProof/>
            <w:webHidden/>
          </w:rPr>
          <w:fldChar w:fldCharType="separate"/>
        </w:r>
        <w:r w:rsidR="00DA10E6">
          <w:rPr>
            <w:noProof/>
            <w:webHidden/>
          </w:rPr>
          <w:t>69</w:t>
        </w:r>
        <w:r w:rsidR="00DA10E6">
          <w:rPr>
            <w:noProof/>
            <w:webHidden/>
          </w:rPr>
          <w:fldChar w:fldCharType="end"/>
        </w:r>
      </w:hyperlink>
    </w:p>
    <w:p w14:paraId="7C885741" w14:textId="2A87A645" w:rsidR="00DA10E6" w:rsidRDefault="0024328C">
      <w:pPr>
        <w:pStyle w:val="TOC4"/>
        <w:tabs>
          <w:tab w:val="right" w:leader="dot" w:pos="5030"/>
        </w:tabs>
        <w:rPr>
          <w:rFonts w:eastAsiaTheme="minorEastAsia"/>
          <w:smallCaps w:val="0"/>
          <w:noProof/>
          <w:sz w:val="22"/>
          <w:lang w:val="en-US" w:eastAsia="en-US" w:bidi="ar-SA"/>
        </w:rPr>
      </w:pPr>
      <w:hyperlink w:anchor="_Toc52274264" w:history="1">
        <w:r w:rsidR="00DA10E6" w:rsidRPr="00B4452E">
          <w:rPr>
            <w:rStyle w:val="Hyperlink"/>
            <w:noProof/>
          </w:rPr>
          <w:t>Microsoft Intune</w:t>
        </w:r>
        <w:r w:rsidR="00DA10E6">
          <w:rPr>
            <w:noProof/>
            <w:webHidden/>
          </w:rPr>
          <w:tab/>
        </w:r>
        <w:r w:rsidR="00DA10E6">
          <w:rPr>
            <w:noProof/>
            <w:webHidden/>
          </w:rPr>
          <w:fldChar w:fldCharType="begin"/>
        </w:r>
        <w:r w:rsidR="00DA10E6">
          <w:rPr>
            <w:noProof/>
            <w:webHidden/>
          </w:rPr>
          <w:instrText xml:space="preserve"> PAGEREF _Toc52274264 \h </w:instrText>
        </w:r>
        <w:r w:rsidR="00DA10E6">
          <w:rPr>
            <w:noProof/>
            <w:webHidden/>
          </w:rPr>
        </w:r>
        <w:r w:rsidR="00DA10E6">
          <w:rPr>
            <w:noProof/>
            <w:webHidden/>
          </w:rPr>
          <w:fldChar w:fldCharType="separate"/>
        </w:r>
        <w:r w:rsidR="00DA10E6">
          <w:rPr>
            <w:noProof/>
            <w:webHidden/>
          </w:rPr>
          <w:t>70</w:t>
        </w:r>
        <w:r w:rsidR="00DA10E6">
          <w:rPr>
            <w:noProof/>
            <w:webHidden/>
          </w:rPr>
          <w:fldChar w:fldCharType="end"/>
        </w:r>
      </w:hyperlink>
    </w:p>
    <w:p w14:paraId="158858D2" w14:textId="473FC439" w:rsidR="00DA10E6" w:rsidRDefault="0024328C">
      <w:pPr>
        <w:pStyle w:val="TOC4"/>
        <w:tabs>
          <w:tab w:val="right" w:leader="dot" w:pos="5030"/>
        </w:tabs>
        <w:rPr>
          <w:rFonts w:eastAsiaTheme="minorEastAsia"/>
          <w:smallCaps w:val="0"/>
          <w:noProof/>
          <w:sz w:val="22"/>
          <w:lang w:val="en-US" w:eastAsia="en-US" w:bidi="ar-SA"/>
        </w:rPr>
      </w:pPr>
      <w:hyperlink w:anchor="_Toc52274265" w:history="1">
        <w:r w:rsidR="00DA10E6" w:rsidRPr="00B4452E">
          <w:rPr>
            <w:rStyle w:val="Hyperlink"/>
            <w:noProof/>
          </w:rPr>
          <w:t>Microsoft Kaizala Pro</w:t>
        </w:r>
        <w:r w:rsidR="00DA10E6">
          <w:rPr>
            <w:noProof/>
            <w:webHidden/>
          </w:rPr>
          <w:tab/>
        </w:r>
        <w:r w:rsidR="00DA10E6">
          <w:rPr>
            <w:noProof/>
            <w:webHidden/>
          </w:rPr>
          <w:fldChar w:fldCharType="begin"/>
        </w:r>
        <w:r w:rsidR="00DA10E6">
          <w:rPr>
            <w:noProof/>
            <w:webHidden/>
          </w:rPr>
          <w:instrText xml:space="preserve"> PAGEREF _Toc52274265 \h </w:instrText>
        </w:r>
        <w:r w:rsidR="00DA10E6">
          <w:rPr>
            <w:noProof/>
            <w:webHidden/>
          </w:rPr>
        </w:r>
        <w:r w:rsidR="00DA10E6">
          <w:rPr>
            <w:noProof/>
            <w:webHidden/>
          </w:rPr>
          <w:fldChar w:fldCharType="separate"/>
        </w:r>
        <w:r w:rsidR="00DA10E6">
          <w:rPr>
            <w:noProof/>
            <w:webHidden/>
          </w:rPr>
          <w:t>70</w:t>
        </w:r>
        <w:r w:rsidR="00DA10E6">
          <w:rPr>
            <w:noProof/>
            <w:webHidden/>
          </w:rPr>
          <w:fldChar w:fldCharType="end"/>
        </w:r>
      </w:hyperlink>
    </w:p>
    <w:p w14:paraId="2AC41BAD" w14:textId="5E0E2F3D" w:rsidR="00DA10E6" w:rsidRDefault="0024328C">
      <w:pPr>
        <w:pStyle w:val="TOC4"/>
        <w:tabs>
          <w:tab w:val="right" w:leader="dot" w:pos="5030"/>
        </w:tabs>
        <w:rPr>
          <w:rFonts w:eastAsiaTheme="minorEastAsia"/>
          <w:smallCaps w:val="0"/>
          <w:noProof/>
          <w:sz w:val="22"/>
          <w:lang w:val="en-US" w:eastAsia="en-US" w:bidi="ar-SA"/>
        </w:rPr>
      </w:pPr>
      <w:hyperlink w:anchor="_Toc52274266" w:history="1">
        <w:r w:rsidR="00DA10E6" w:rsidRPr="00B4452E">
          <w:rPr>
            <w:rStyle w:val="Hyperlink"/>
            <w:noProof/>
          </w:rPr>
          <w:t>Microsoft Power Apps</w:t>
        </w:r>
        <w:r w:rsidR="00DA10E6">
          <w:rPr>
            <w:noProof/>
            <w:webHidden/>
          </w:rPr>
          <w:tab/>
        </w:r>
        <w:r w:rsidR="00DA10E6">
          <w:rPr>
            <w:noProof/>
            <w:webHidden/>
          </w:rPr>
          <w:fldChar w:fldCharType="begin"/>
        </w:r>
        <w:r w:rsidR="00DA10E6">
          <w:rPr>
            <w:noProof/>
            <w:webHidden/>
          </w:rPr>
          <w:instrText xml:space="preserve"> PAGEREF _Toc52274266 \h </w:instrText>
        </w:r>
        <w:r w:rsidR="00DA10E6">
          <w:rPr>
            <w:noProof/>
            <w:webHidden/>
          </w:rPr>
        </w:r>
        <w:r w:rsidR="00DA10E6">
          <w:rPr>
            <w:noProof/>
            <w:webHidden/>
          </w:rPr>
          <w:fldChar w:fldCharType="separate"/>
        </w:r>
        <w:r w:rsidR="00DA10E6">
          <w:rPr>
            <w:noProof/>
            <w:webHidden/>
          </w:rPr>
          <w:t>70</w:t>
        </w:r>
        <w:r w:rsidR="00DA10E6">
          <w:rPr>
            <w:noProof/>
            <w:webHidden/>
          </w:rPr>
          <w:fldChar w:fldCharType="end"/>
        </w:r>
      </w:hyperlink>
    </w:p>
    <w:p w14:paraId="406675D8" w14:textId="741547E0" w:rsidR="00DA10E6" w:rsidRDefault="0024328C">
      <w:pPr>
        <w:pStyle w:val="TOC4"/>
        <w:tabs>
          <w:tab w:val="right" w:leader="dot" w:pos="5030"/>
        </w:tabs>
        <w:rPr>
          <w:rFonts w:eastAsiaTheme="minorEastAsia"/>
          <w:smallCaps w:val="0"/>
          <w:noProof/>
          <w:sz w:val="22"/>
          <w:lang w:val="en-US" w:eastAsia="en-US" w:bidi="ar-SA"/>
        </w:rPr>
      </w:pPr>
      <w:hyperlink w:anchor="_Toc52274267" w:history="1">
        <w:r w:rsidR="00DA10E6" w:rsidRPr="00B4452E">
          <w:rPr>
            <w:rStyle w:val="Hyperlink"/>
            <w:noProof/>
          </w:rPr>
          <w:t>Minecraft: Education Edition</w:t>
        </w:r>
        <w:r w:rsidR="00DA10E6">
          <w:rPr>
            <w:noProof/>
            <w:webHidden/>
          </w:rPr>
          <w:tab/>
        </w:r>
        <w:r w:rsidR="00DA10E6">
          <w:rPr>
            <w:noProof/>
            <w:webHidden/>
          </w:rPr>
          <w:fldChar w:fldCharType="begin"/>
        </w:r>
        <w:r w:rsidR="00DA10E6">
          <w:rPr>
            <w:noProof/>
            <w:webHidden/>
          </w:rPr>
          <w:instrText xml:space="preserve"> PAGEREF _Toc52274267 \h </w:instrText>
        </w:r>
        <w:r w:rsidR="00DA10E6">
          <w:rPr>
            <w:noProof/>
            <w:webHidden/>
          </w:rPr>
        </w:r>
        <w:r w:rsidR="00DA10E6">
          <w:rPr>
            <w:noProof/>
            <w:webHidden/>
          </w:rPr>
          <w:fldChar w:fldCharType="separate"/>
        </w:r>
        <w:r w:rsidR="00DA10E6">
          <w:rPr>
            <w:noProof/>
            <w:webHidden/>
          </w:rPr>
          <w:t>71</w:t>
        </w:r>
        <w:r w:rsidR="00DA10E6">
          <w:rPr>
            <w:noProof/>
            <w:webHidden/>
          </w:rPr>
          <w:fldChar w:fldCharType="end"/>
        </w:r>
      </w:hyperlink>
    </w:p>
    <w:p w14:paraId="35C3A993" w14:textId="1FE29F87" w:rsidR="00DA10E6" w:rsidRDefault="0024328C">
      <w:pPr>
        <w:pStyle w:val="TOC4"/>
        <w:tabs>
          <w:tab w:val="right" w:leader="dot" w:pos="5030"/>
        </w:tabs>
        <w:rPr>
          <w:rFonts w:eastAsiaTheme="minorEastAsia"/>
          <w:smallCaps w:val="0"/>
          <w:noProof/>
          <w:sz w:val="22"/>
          <w:lang w:val="en-US" w:eastAsia="en-US" w:bidi="ar-SA"/>
        </w:rPr>
      </w:pPr>
      <w:hyperlink w:anchor="_Toc52274268" w:history="1">
        <w:r w:rsidR="00DA10E6" w:rsidRPr="00B4452E">
          <w:rPr>
            <w:rStyle w:val="Hyperlink"/>
            <w:noProof/>
          </w:rPr>
          <w:t>Z usługą Power BI</w:t>
        </w:r>
        <w:r w:rsidR="00DA10E6">
          <w:rPr>
            <w:noProof/>
            <w:webHidden/>
          </w:rPr>
          <w:tab/>
        </w:r>
        <w:r w:rsidR="00DA10E6">
          <w:rPr>
            <w:noProof/>
            <w:webHidden/>
          </w:rPr>
          <w:fldChar w:fldCharType="begin"/>
        </w:r>
        <w:r w:rsidR="00DA10E6">
          <w:rPr>
            <w:noProof/>
            <w:webHidden/>
          </w:rPr>
          <w:instrText xml:space="preserve"> PAGEREF _Toc52274268 \h </w:instrText>
        </w:r>
        <w:r w:rsidR="00DA10E6">
          <w:rPr>
            <w:noProof/>
            <w:webHidden/>
          </w:rPr>
        </w:r>
        <w:r w:rsidR="00DA10E6">
          <w:rPr>
            <w:noProof/>
            <w:webHidden/>
          </w:rPr>
          <w:fldChar w:fldCharType="separate"/>
        </w:r>
        <w:r w:rsidR="00DA10E6">
          <w:rPr>
            <w:noProof/>
            <w:webHidden/>
          </w:rPr>
          <w:t>72</w:t>
        </w:r>
        <w:r w:rsidR="00DA10E6">
          <w:rPr>
            <w:noProof/>
            <w:webHidden/>
          </w:rPr>
          <w:fldChar w:fldCharType="end"/>
        </w:r>
      </w:hyperlink>
    </w:p>
    <w:p w14:paraId="2E4D3888" w14:textId="16EFC346" w:rsidR="00DA10E6" w:rsidRDefault="0024328C">
      <w:pPr>
        <w:pStyle w:val="TOC4"/>
        <w:tabs>
          <w:tab w:val="right" w:leader="dot" w:pos="5030"/>
        </w:tabs>
        <w:rPr>
          <w:rFonts w:eastAsiaTheme="minorEastAsia"/>
          <w:smallCaps w:val="0"/>
          <w:noProof/>
          <w:sz w:val="22"/>
          <w:lang w:val="en-US" w:eastAsia="en-US" w:bidi="ar-SA"/>
        </w:rPr>
      </w:pPr>
      <w:hyperlink w:anchor="_Toc52274269" w:history="1">
        <w:r w:rsidR="00DA10E6" w:rsidRPr="00B4452E">
          <w:rPr>
            <w:rStyle w:val="Hyperlink"/>
            <w:noProof/>
          </w:rPr>
          <w:t>Power BI Premium</w:t>
        </w:r>
        <w:r w:rsidR="00DA10E6">
          <w:rPr>
            <w:noProof/>
            <w:webHidden/>
          </w:rPr>
          <w:tab/>
        </w:r>
        <w:r w:rsidR="00DA10E6">
          <w:rPr>
            <w:noProof/>
            <w:webHidden/>
          </w:rPr>
          <w:fldChar w:fldCharType="begin"/>
        </w:r>
        <w:r w:rsidR="00DA10E6">
          <w:rPr>
            <w:noProof/>
            <w:webHidden/>
          </w:rPr>
          <w:instrText xml:space="preserve"> PAGEREF _Toc52274269 \h </w:instrText>
        </w:r>
        <w:r w:rsidR="00DA10E6">
          <w:rPr>
            <w:noProof/>
            <w:webHidden/>
          </w:rPr>
        </w:r>
        <w:r w:rsidR="00DA10E6">
          <w:rPr>
            <w:noProof/>
            <w:webHidden/>
          </w:rPr>
          <w:fldChar w:fldCharType="separate"/>
        </w:r>
        <w:r w:rsidR="00DA10E6">
          <w:rPr>
            <w:noProof/>
            <w:webHidden/>
          </w:rPr>
          <w:t>72</w:t>
        </w:r>
        <w:r w:rsidR="00DA10E6">
          <w:rPr>
            <w:noProof/>
            <w:webHidden/>
          </w:rPr>
          <w:fldChar w:fldCharType="end"/>
        </w:r>
      </w:hyperlink>
    </w:p>
    <w:p w14:paraId="637E81DC" w14:textId="2AD8CD96" w:rsidR="00DA10E6" w:rsidRDefault="0024328C">
      <w:pPr>
        <w:pStyle w:val="TOC4"/>
        <w:tabs>
          <w:tab w:val="right" w:leader="dot" w:pos="5030"/>
        </w:tabs>
        <w:rPr>
          <w:rFonts w:eastAsiaTheme="minorEastAsia"/>
          <w:smallCaps w:val="0"/>
          <w:noProof/>
          <w:sz w:val="22"/>
          <w:lang w:val="en-US" w:eastAsia="en-US" w:bidi="ar-SA"/>
        </w:rPr>
      </w:pPr>
      <w:hyperlink w:anchor="_Toc52274270" w:history="1">
        <w:r w:rsidR="00DA10E6" w:rsidRPr="00B4452E">
          <w:rPr>
            <w:rStyle w:val="Hyperlink"/>
            <w:noProof/>
          </w:rPr>
          <w:t>Power BI Pro</w:t>
        </w:r>
        <w:r w:rsidR="00DA10E6">
          <w:rPr>
            <w:noProof/>
            <w:webHidden/>
          </w:rPr>
          <w:tab/>
        </w:r>
        <w:r w:rsidR="00DA10E6">
          <w:rPr>
            <w:noProof/>
            <w:webHidden/>
          </w:rPr>
          <w:fldChar w:fldCharType="begin"/>
        </w:r>
        <w:r w:rsidR="00DA10E6">
          <w:rPr>
            <w:noProof/>
            <w:webHidden/>
          </w:rPr>
          <w:instrText xml:space="preserve"> PAGEREF _Toc52274270 \h </w:instrText>
        </w:r>
        <w:r w:rsidR="00DA10E6">
          <w:rPr>
            <w:noProof/>
            <w:webHidden/>
          </w:rPr>
        </w:r>
        <w:r w:rsidR="00DA10E6">
          <w:rPr>
            <w:noProof/>
            <w:webHidden/>
          </w:rPr>
          <w:fldChar w:fldCharType="separate"/>
        </w:r>
        <w:r w:rsidR="00DA10E6">
          <w:rPr>
            <w:noProof/>
            <w:webHidden/>
          </w:rPr>
          <w:t>73</w:t>
        </w:r>
        <w:r w:rsidR="00DA10E6">
          <w:rPr>
            <w:noProof/>
            <w:webHidden/>
          </w:rPr>
          <w:fldChar w:fldCharType="end"/>
        </w:r>
      </w:hyperlink>
    </w:p>
    <w:p w14:paraId="0748C791" w14:textId="2F330AED" w:rsidR="00DA10E6" w:rsidRDefault="0024328C">
      <w:pPr>
        <w:pStyle w:val="TOC4"/>
        <w:tabs>
          <w:tab w:val="right" w:leader="dot" w:pos="5030"/>
        </w:tabs>
        <w:rPr>
          <w:rFonts w:eastAsiaTheme="minorEastAsia"/>
          <w:smallCaps w:val="0"/>
          <w:noProof/>
          <w:sz w:val="22"/>
          <w:lang w:val="en-US" w:eastAsia="en-US" w:bidi="ar-SA"/>
        </w:rPr>
      </w:pPr>
      <w:hyperlink w:anchor="_Toc52274271" w:history="1">
        <w:r w:rsidR="00DA10E6" w:rsidRPr="00B4452E">
          <w:rPr>
            <w:rStyle w:val="Hyperlink"/>
            <w:noProof/>
          </w:rPr>
          <w:t>Interfejs programowania aplikacji Translator</w:t>
        </w:r>
        <w:r w:rsidR="00DA10E6">
          <w:rPr>
            <w:noProof/>
            <w:webHidden/>
          </w:rPr>
          <w:tab/>
        </w:r>
        <w:r w:rsidR="00DA10E6">
          <w:rPr>
            <w:noProof/>
            <w:webHidden/>
          </w:rPr>
          <w:fldChar w:fldCharType="begin"/>
        </w:r>
        <w:r w:rsidR="00DA10E6">
          <w:rPr>
            <w:noProof/>
            <w:webHidden/>
          </w:rPr>
          <w:instrText xml:space="preserve"> PAGEREF _Toc52274271 \h </w:instrText>
        </w:r>
        <w:r w:rsidR="00DA10E6">
          <w:rPr>
            <w:noProof/>
            <w:webHidden/>
          </w:rPr>
        </w:r>
        <w:r w:rsidR="00DA10E6">
          <w:rPr>
            <w:noProof/>
            <w:webHidden/>
          </w:rPr>
          <w:fldChar w:fldCharType="separate"/>
        </w:r>
        <w:r w:rsidR="00DA10E6">
          <w:rPr>
            <w:noProof/>
            <w:webHidden/>
          </w:rPr>
          <w:t>73</w:t>
        </w:r>
        <w:r w:rsidR="00DA10E6">
          <w:rPr>
            <w:noProof/>
            <w:webHidden/>
          </w:rPr>
          <w:fldChar w:fldCharType="end"/>
        </w:r>
      </w:hyperlink>
    </w:p>
    <w:p w14:paraId="0E1CB5B5" w14:textId="22C783C6" w:rsidR="00DA10E6" w:rsidRDefault="0024328C">
      <w:pPr>
        <w:pStyle w:val="TOC4"/>
        <w:tabs>
          <w:tab w:val="right" w:leader="dot" w:pos="5030"/>
        </w:tabs>
        <w:rPr>
          <w:rFonts w:eastAsiaTheme="minorEastAsia"/>
          <w:smallCaps w:val="0"/>
          <w:noProof/>
          <w:sz w:val="22"/>
          <w:lang w:val="en-US" w:eastAsia="en-US" w:bidi="ar-SA"/>
        </w:rPr>
      </w:pPr>
      <w:hyperlink w:anchor="_Toc52274272" w:history="1">
        <w:r w:rsidR="00DA10E6" w:rsidRPr="00B4452E">
          <w:rPr>
            <w:rStyle w:val="Hyperlink"/>
            <w:noProof/>
          </w:rPr>
          <w:t>Microsoft Defender Advanced Threat Protection</w:t>
        </w:r>
        <w:r w:rsidR="00DA10E6">
          <w:rPr>
            <w:noProof/>
            <w:webHidden/>
          </w:rPr>
          <w:tab/>
        </w:r>
        <w:r w:rsidR="00DA10E6">
          <w:rPr>
            <w:noProof/>
            <w:webHidden/>
          </w:rPr>
          <w:fldChar w:fldCharType="begin"/>
        </w:r>
        <w:r w:rsidR="00DA10E6">
          <w:rPr>
            <w:noProof/>
            <w:webHidden/>
          </w:rPr>
          <w:instrText xml:space="preserve"> PAGEREF _Toc52274272 \h </w:instrText>
        </w:r>
        <w:r w:rsidR="00DA10E6">
          <w:rPr>
            <w:noProof/>
            <w:webHidden/>
          </w:rPr>
        </w:r>
        <w:r w:rsidR="00DA10E6">
          <w:rPr>
            <w:noProof/>
            <w:webHidden/>
          </w:rPr>
          <w:fldChar w:fldCharType="separate"/>
        </w:r>
        <w:r w:rsidR="00DA10E6">
          <w:rPr>
            <w:noProof/>
            <w:webHidden/>
          </w:rPr>
          <w:t>73</w:t>
        </w:r>
        <w:r w:rsidR="00DA10E6">
          <w:rPr>
            <w:noProof/>
            <w:webHidden/>
          </w:rPr>
          <w:fldChar w:fldCharType="end"/>
        </w:r>
      </w:hyperlink>
    </w:p>
    <w:p w14:paraId="7E73A4C9" w14:textId="14CEA01D" w:rsidR="00DA10E6" w:rsidRDefault="0024328C">
      <w:pPr>
        <w:pStyle w:val="TOC1"/>
        <w:tabs>
          <w:tab w:val="right" w:leader="dot" w:pos="5030"/>
        </w:tabs>
        <w:rPr>
          <w:rFonts w:eastAsiaTheme="minorEastAsia"/>
          <w:b w:val="0"/>
          <w:caps w:val="0"/>
          <w:noProof/>
          <w:sz w:val="22"/>
          <w:lang w:val="en-US" w:eastAsia="en-US" w:bidi="ar-SA"/>
        </w:rPr>
      </w:pPr>
      <w:hyperlink w:anchor="_Toc52274273" w:history="1">
        <w:r w:rsidR="00DA10E6" w:rsidRPr="00B4452E">
          <w:rPr>
            <w:rStyle w:val="Hyperlink"/>
            <w:noProof/>
          </w:rPr>
          <w:t>Załącznik A – Zadeklarowanie Poziomu Usługi w Zakresie Wykrywania i Blokowania Wirusów, Efektywności Filtrów Antyspamowych i Fałszywych Trafień Pozytywnych</w:t>
        </w:r>
        <w:r w:rsidR="00DA10E6">
          <w:rPr>
            <w:noProof/>
            <w:webHidden/>
          </w:rPr>
          <w:tab/>
        </w:r>
        <w:r w:rsidR="00DA10E6">
          <w:rPr>
            <w:noProof/>
            <w:webHidden/>
          </w:rPr>
          <w:fldChar w:fldCharType="begin"/>
        </w:r>
        <w:r w:rsidR="00DA10E6">
          <w:rPr>
            <w:noProof/>
            <w:webHidden/>
          </w:rPr>
          <w:instrText xml:space="preserve"> PAGEREF _Toc52274273 \h </w:instrText>
        </w:r>
        <w:r w:rsidR="00DA10E6">
          <w:rPr>
            <w:noProof/>
            <w:webHidden/>
          </w:rPr>
        </w:r>
        <w:r w:rsidR="00DA10E6">
          <w:rPr>
            <w:noProof/>
            <w:webHidden/>
          </w:rPr>
          <w:fldChar w:fldCharType="separate"/>
        </w:r>
        <w:r w:rsidR="00DA10E6">
          <w:rPr>
            <w:noProof/>
            <w:webHidden/>
          </w:rPr>
          <w:t>75</w:t>
        </w:r>
        <w:r w:rsidR="00DA10E6">
          <w:rPr>
            <w:noProof/>
            <w:webHidden/>
          </w:rPr>
          <w:fldChar w:fldCharType="end"/>
        </w:r>
      </w:hyperlink>
    </w:p>
    <w:p w14:paraId="3585B086" w14:textId="5827934B" w:rsidR="00DA10E6" w:rsidRDefault="0024328C">
      <w:pPr>
        <w:pStyle w:val="TOC1"/>
        <w:tabs>
          <w:tab w:val="right" w:leader="dot" w:pos="5030"/>
        </w:tabs>
        <w:rPr>
          <w:rFonts w:eastAsiaTheme="minorEastAsia"/>
          <w:b w:val="0"/>
          <w:caps w:val="0"/>
          <w:noProof/>
          <w:sz w:val="22"/>
          <w:lang w:val="en-US" w:eastAsia="en-US" w:bidi="ar-SA"/>
        </w:rPr>
      </w:pPr>
      <w:hyperlink w:anchor="_Toc52274274" w:history="1">
        <w:r w:rsidR="00DA10E6" w:rsidRPr="00B4452E">
          <w:rPr>
            <w:rStyle w:val="Hyperlink"/>
            <w:noProof/>
          </w:rPr>
          <w:t>Załącznik B – Zadeklarowanie Poziomu Usługi w Zakresie Czasu Nieprzerwanej Pracy i Dostarczania Poczty Elektronicznej</w:t>
        </w:r>
        <w:r w:rsidR="00DA10E6">
          <w:rPr>
            <w:noProof/>
            <w:webHidden/>
          </w:rPr>
          <w:tab/>
        </w:r>
        <w:r w:rsidR="00DA10E6">
          <w:rPr>
            <w:noProof/>
            <w:webHidden/>
          </w:rPr>
          <w:fldChar w:fldCharType="begin"/>
        </w:r>
        <w:r w:rsidR="00DA10E6">
          <w:rPr>
            <w:noProof/>
            <w:webHidden/>
          </w:rPr>
          <w:instrText xml:space="preserve"> PAGEREF _Toc52274274 \h </w:instrText>
        </w:r>
        <w:r w:rsidR="00DA10E6">
          <w:rPr>
            <w:noProof/>
            <w:webHidden/>
          </w:rPr>
        </w:r>
        <w:r w:rsidR="00DA10E6">
          <w:rPr>
            <w:noProof/>
            <w:webHidden/>
          </w:rPr>
          <w:fldChar w:fldCharType="separate"/>
        </w:r>
        <w:r w:rsidR="00DA10E6">
          <w:rPr>
            <w:noProof/>
            <w:webHidden/>
          </w:rPr>
          <w:t>77</w:t>
        </w:r>
        <w:r w:rsidR="00DA10E6">
          <w:rPr>
            <w:noProof/>
            <w:webHidden/>
          </w:rPr>
          <w:fldChar w:fldCharType="end"/>
        </w:r>
      </w:hyperlink>
    </w:p>
    <w:p w14:paraId="255FE481" w14:textId="64D1E81C"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52274126"/>
      <w:bookmarkStart w:id="5" w:name="Introduction"/>
      <w:r>
        <w:lastRenderedPageBreak/>
        <w:t>Wprowadzenie</w:t>
      </w:r>
      <w:bookmarkEnd w:id="4"/>
    </w:p>
    <w:bookmarkEnd w:id="5"/>
    <w:p w14:paraId="0B3153E8" w14:textId="533C83C4" w:rsidR="00FA110B" w:rsidRPr="00FB368F" w:rsidRDefault="008D1A52" w:rsidP="00552359">
      <w:pPr>
        <w:pStyle w:val="ProductList-SubSection1Heading"/>
      </w:pPr>
      <w:r>
        <w:t>Informacje na temat tego dokumentu</w:t>
      </w:r>
    </w:p>
    <w:p w14:paraId="77CF1F44" w14:textId="7A2483D7" w:rsidR="00E11454" w:rsidRPr="00FB368F" w:rsidRDefault="00E11454" w:rsidP="00106C29">
      <w:pPr>
        <w:pStyle w:val="ProductList-Body"/>
        <w:tabs>
          <w:tab w:val="clear" w:pos="360"/>
          <w:tab w:val="clear" w:pos="720"/>
          <w:tab w:val="clear" w:pos="1080"/>
        </w:tabs>
      </w:pPr>
      <w:r>
        <w:t xml:space="preserve">Niniejsza Umowa Dotycząca Poziomu Usług dla Usług Microsoft Online (dalej </w:t>
      </w:r>
      <w:r w:rsidRPr="009C033D">
        <w:t>„</w:t>
      </w:r>
      <w:r>
        <w:t>Umowa Dotycząca Poziomu Usług</w:t>
      </w:r>
      <w:r w:rsidRPr="009C033D">
        <w:t>”</w:t>
      </w:r>
      <w:r>
        <w:t xml:space="preserve"> lub w skrócie </w:t>
      </w:r>
      <w:r w:rsidRPr="009C033D">
        <w:t>„</w:t>
      </w:r>
      <w:r>
        <w:t>SLA</w:t>
      </w:r>
      <w:r w:rsidRPr="009C033D">
        <w:t>”</w:t>
      </w:r>
      <w:r>
        <w:t xml:space="preserve"> (od ang. Service Level Agreement)) stanowi część Umowy Licencjonowania Zbiorowego Microsoft (dalej </w:t>
      </w:r>
      <w:r w:rsidRPr="009C033D">
        <w:t>„</w:t>
      </w:r>
      <w:r>
        <w:t>Umowa</w:t>
      </w:r>
      <w:r w:rsidRPr="009C033D">
        <w:t>”</w:t>
      </w:r>
      <w:r>
        <w:t xml:space="preserve">). Terminy, których poszczególne wyrazy rozpoczynają się wielkimi literami, ale które nie są zdefiniowane w niniejszej SLA, mają znaczenia przypisane im w Umowie. Niniejsza SLA ma zastosowanie do Usług Microsoft Online wymienionych w tym dokumencie (dalej odpowiednio </w:t>
      </w:r>
      <w:r w:rsidRPr="009C033D">
        <w:t>„</w:t>
      </w:r>
      <w:r>
        <w:t>Usługa</w:t>
      </w:r>
      <w:r w:rsidRPr="009C033D">
        <w:t>”</w:t>
      </w:r>
      <w:r>
        <w:t xml:space="preserve"> lub </w:t>
      </w:r>
      <w:r w:rsidRPr="009C033D">
        <w:t>„</w:t>
      </w:r>
      <w:r>
        <w:t>Usługi</w:t>
      </w:r>
      <w:r w:rsidRPr="009C033D">
        <w:t>”</w:t>
      </w:r>
      <w:r>
        <w:t>), ale nie ma zastosowania do osobno oznaczonych marką usług, które są dostępne wraz z Usługami lub w powiązaniu z nimi, ani do żadnego oprogramowania zainstalowanego w</w:t>
      </w:r>
      <w:r w:rsidR="00E64B44">
        <w:t> </w:t>
      </w:r>
      <w:r>
        <w:t xml:space="preserve">lokalizacji Klienta, które stanowi część dowolnej Usługi. </w:t>
      </w:r>
    </w:p>
    <w:p w14:paraId="3CBD9792" w14:textId="77777777" w:rsidR="00E11454" w:rsidRPr="00E73A91" w:rsidRDefault="00E11454" w:rsidP="00106C29">
      <w:pPr>
        <w:pStyle w:val="ProductList-Body"/>
        <w:tabs>
          <w:tab w:val="clear" w:pos="360"/>
          <w:tab w:val="clear" w:pos="720"/>
          <w:tab w:val="clear" w:pos="1080"/>
        </w:tabs>
        <w:rPr>
          <w:sz w:val="16"/>
          <w:szCs w:val="16"/>
        </w:rPr>
      </w:pPr>
    </w:p>
    <w:p w14:paraId="5FEF6AC3" w14:textId="33A43B23" w:rsidR="00E11454" w:rsidRPr="00FB368F" w:rsidRDefault="00E11454" w:rsidP="00106C29">
      <w:pPr>
        <w:pStyle w:val="ProductList-Body"/>
        <w:tabs>
          <w:tab w:val="clear" w:pos="360"/>
          <w:tab w:val="clear" w:pos="720"/>
          <w:tab w:val="clear" w:pos="1080"/>
        </w:tabs>
      </w:pPr>
      <w:r>
        <w:rPr>
          <w:rFonts w:ascii="Calibri" w:hAnsi="Calibri" w:cs="Calibri"/>
        </w:rPr>
        <w:t>Jeśli Microsoft nie osiągnie i nie utrzyma Poziomów Usługi dla każdej Usługi opisanej w niniejszej SLA, Klientowi może przysługiwać zniżka odliczana</w:t>
      </w:r>
      <w:r w:rsidR="00BB5A09">
        <w:rPr>
          <w:rFonts w:ascii="Calibri" w:hAnsi="Calibri" w:cs="Calibri"/>
        </w:rPr>
        <w:t> </w:t>
      </w:r>
      <w:r>
        <w:rPr>
          <w:rFonts w:ascii="Calibri" w:hAnsi="Calibri" w:cs="Calibri"/>
        </w:rPr>
        <w:t>od części miesięcznych opłat za usługę wnoszonych przez Klienta. Microsoft nie zmodyfikuje postanowień SLA Klienta w czasie pierwszej subskrypcji; jednakże w przypadku odnowienia subskrypcji wersja niniejszej Umowy Dotyczącej Poziomu Usług obowiązująca w momencie odnowienia będzie mieć zastosowanie przez cały okres obowiązywania tego odnowienia. Microsoft powiadomi z 90-dniowym wyprzedzeniem o</w:t>
      </w:r>
      <w:r w:rsidR="00102647">
        <w:rPr>
          <w:rFonts w:ascii="Calibri" w:hAnsi="Calibri" w:cs="Calibri"/>
        </w:rPr>
        <w:t> </w:t>
      </w:r>
      <w:r>
        <w:rPr>
          <w:rFonts w:ascii="Calibri" w:hAnsi="Calibri" w:cs="Calibri"/>
        </w:rPr>
        <w:t xml:space="preserve">istotnych, niekorzystnych zmianach treści niniejszej SLA. Aktualna wersja niniejszej SLA jest zawsze dostępna na stronie </w:t>
      </w:r>
      <w:hyperlink r:id="rId14" w:history="1">
        <w:r>
          <w:rPr>
            <w:rStyle w:val="Hyperlink"/>
            <w:rFonts w:ascii="Calibri" w:hAnsi="Calibri" w:cs="Calibri"/>
            <w:szCs w:val="18"/>
          </w:rPr>
          <w:t>http</w:t>
        </w:r>
        <w:r w:rsidRPr="00674B2C">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E73A91" w:rsidRDefault="00DA4C8F" w:rsidP="00106C29">
      <w:pPr>
        <w:pStyle w:val="ProductList-Body"/>
        <w:tabs>
          <w:tab w:val="clear" w:pos="360"/>
          <w:tab w:val="clear" w:pos="720"/>
          <w:tab w:val="clear" w:pos="1080"/>
        </w:tabs>
        <w:rPr>
          <w:sz w:val="16"/>
          <w:szCs w:val="16"/>
        </w:rPr>
      </w:pPr>
    </w:p>
    <w:p w14:paraId="65686147" w14:textId="004AAA72" w:rsidR="008D1A52" w:rsidRPr="00FB368F" w:rsidRDefault="008D1A52" w:rsidP="00552359">
      <w:pPr>
        <w:pStyle w:val="ProductList-SubSection1Heading"/>
      </w:pPr>
      <w:r>
        <w:t>Poprzednie wersje niniejszego Dokumentu</w:t>
      </w:r>
    </w:p>
    <w:p w14:paraId="69561C1A" w14:textId="64404491" w:rsidR="0035123C" w:rsidRPr="00FB368F" w:rsidRDefault="007804B9" w:rsidP="00106C29">
      <w:pPr>
        <w:pStyle w:val="ProductList-Body"/>
        <w:tabs>
          <w:tab w:val="clear" w:pos="360"/>
          <w:tab w:val="clear" w:pos="720"/>
          <w:tab w:val="clear" w:pos="1080"/>
        </w:tabs>
      </w:pPr>
      <w:r>
        <w:t xml:space="preserve">Niniejsza SLA zawiera informacje o obecnie dostępnych Usługach. Wcześniejsze wersje tego dokumentu można znaleźć pod adresem </w:t>
      </w:r>
      <w:hyperlink r:id="rId15" w:history="1">
        <w:r>
          <w:rPr>
            <w:rStyle w:val="Hyperlink"/>
          </w:rPr>
          <w:t>http</w:t>
        </w:r>
        <w:r w:rsidRPr="00674B2C">
          <w:rPr>
            <w:rStyle w:val="Hyperlink"/>
          </w:rPr>
          <w:t>:</w:t>
        </w:r>
        <w:r>
          <w:rPr>
            <w:rStyle w:val="Hyperlink"/>
          </w:rPr>
          <w:t>//www.microsoftvolumelicensing.com</w:t>
        </w:r>
      </w:hyperlink>
      <w:r>
        <w:t>. Aby znaleźć odpowiednią wersję, Klient powinien się skontaktować ze swoim odsprzedawcą lub</w:t>
      </w:r>
      <w:r w:rsidR="00F51E72">
        <w:t> </w:t>
      </w:r>
      <w:r>
        <w:t>menedżerem konta Microsoft.</w:t>
      </w:r>
    </w:p>
    <w:p w14:paraId="7068C977" w14:textId="77777777" w:rsidR="008D1A52" w:rsidRPr="00E73A91" w:rsidRDefault="008D1A52" w:rsidP="00106C29">
      <w:pPr>
        <w:pStyle w:val="ProductList-Body"/>
        <w:tabs>
          <w:tab w:val="clear" w:pos="360"/>
          <w:tab w:val="clear" w:pos="720"/>
          <w:tab w:val="clear" w:pos="1080"/>
        </w:tabs>
        <w:rPr>
          <w:sz w:val="16"/>
          <w:szCs w:val="16"/>
        </w:rPr>
      </w:pPr>
    </w:p>
    <w:p w14:paraId="2C0CD05D" w14:textId="77777777" w:rsidR="006A17F1" w:rsidRPr="00825F50" w:rsidRDefault="006A17F1" w:rsidP="006A17F1">
      <w:pPr>
        <w:pStyle w:val="ProductList-SubSection1Heading"/>
      </w:pPr>
      <w:bookmarkStart w:id="6" w:name="_Toc457812797"/>
      <w:bookmarkStart w:id="7" w:name="_Toc457821503"/>
      <w:r>
        <w:t>Objaśnienia i opisy zmian w niniejszym dokumencie</w:t>
      </w:r>
    </w:p>
    <w:bookmarkEnd w:id="6"/>
    <w:bookmarkEnd w:id="7"/>
    <w:p w14:paraId="01A6A6B0" w14:textId="77777777" w:rsidR="00674B2C" w:rsidRPr="00C64D1C" w:rsidRDefault="00674B2C" w:rsidP="00674B2C">
      <w:pPr>
        <w:pStyle w:val="ProductList-Body"/>
        <w:tabs>
          <w:tab w:val="clear" w:pos="360"/>
          <w:tab w:val="clear" w:pos="720"/>
          <w:tab w:val="clear" w:pos="1080"/>
        </w:tabs>
      </w:pPr>
      <w:r>
        <w:t>Poniżej opisano najnowsze uzupełnienia, usunięcia oraz inne zmiany wprowadzone w niniejszej umowie SLA. W odpowiedzi na często zadawane przez klientów pytania przedstawiono również objaśnienia dotyczące zasad obowiązujących w Microsoft.</w:t>
      </w:r>
    </w:p>
    <w:p w14:paraId="71555173" w14:textId="620271AD" w:rsidR="00674B2C" w:rsidRDefault="00674B2C" w:rsidP="00674B2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DA10E6" w:rsidRPr="00571855" w14:paraId="42CD7AB4" w14:textId="77777777" w:rsidTr="002973D9">
        <w:trPr>
          <w:tblHeader/>
        </w:trPr>
        <w:tc>
          <w:tcPr>
            <w:tcW w:w="5395" w:type="dxa"/>
            <w:shd w:val="clear" w:color="auto" w:fill="0072C6"/>
          </w:tcPr>
          <w:p w14:paraId="6961FC51" w14:textId="7F463185" w:rsidR="00DA10E6" w:rsidRPr="006D4DC5" w:rsidRDefault="00DA10E6" w:rsidP="00DA10E6">
            <w:pPr>
              <w:pStyle w:val="ProductList-OfferingBody"/>
            </w:pPr>
            <w:r>
              <w:rPr>
                <w:color w:val="FFFFFF" w:themeColor="background1"/>
              </w:rPr>
              <w:t>Uzupełnienia</w:t>
            </w:r>
          </w:p>
        </w:tc>
        <w:tc>
          <w:tcPr>
            <w:tcW w:w="5395" w:type="dxa"/>
            <w:shd w:val="clear" w:color="auto" w:fill="0072C6"/>
          </w:tcPr>
          <w:p w14:paraId="6F19909B" w14:textId="28DCED41" w:rsidR="00DA10E6" w:rsidRPr="006D4DC5" w:rsidRDefault="00DA10E6" w:rsidP="00DA10E6">
            <w:pPr>
              <w:pStyle w:val="ProductList-OfferingBody"/>
            </w:pPr>
            <w:r>
              <w:rPr>
                <w:color w:val="FFFFFF" w:themeColor="background1"/>
              </w:rPr>
              <w:t>Usunięcia</w:t>
            </w:r>
          </w:p>
        </w:tc>
      </w:tr>
      <w:tr w:rsidR="00DA10E6" w:rsidRPr="003650D0" w14:paraId="4E7A2D60" w14:textId="77777777" w:rsidTr="002973D9">
        <w:trPr>
          <w:tblHeader/>
        </w:trPr>
        <w:tc>
          <w:tcPr>
            <w:tcW w:w="5395" w:type="dxa"/>
            <w:shd w:val="clear" w:color="auto" w:fill="auto"/>
          </w:tcPr>
          <w:p w14:paraId="5FE9108C" w14:textId="4E4099ED" w:rsidR="00DA10E6" w:rsidRPr="006D4DC5" w:rsidRDefault="00DA10E6" w:rsidP="00DA10E6">
            <w:pPr>
              <w:pStyle w:val="ProductList-OfferingBody"/>
              <w:rPr>
                <w:color w:val="000000" w:themeColor="text1"/>
              </w:rPr>
            </w:pPr>
            <w:bookmarkStart w:id="8" w:name="_Hlk48203442"/>
            <w:r>
              <w:rPr>
                <w:color w:val="000000" w:themeColor="text1"/>
              </w:rPr>
              <w:t xml:space="preserve">Dynamics 365 </w:t>
            </w:r>
            <w:bookmarkEnd w:id="8"/>
            <w:r>
              <w:rPr>
                <w:color w:val="000000" w:themeColor="text1"/>
              </w:rPr>
              <w:t>Marketing</w:t>
            </w:r>
          </w:p>
        </w:tc>
        <w:tc>
          <w:tcPr>
            <w:tcW w:w="5395" w:type="dxa"/>
            <w:shd w:val="clear" w:color="auto" w:fill="auto"/>
          </w:tcPr>
          <w:p w14:paraId="0B2CBDCE" w14:textId="77777777" w:rsidR="00DA10E6" w:rsidRPr="006D4DC5" w:rsidRDefault="00DA10E6" w:rsidP="00DA10E6">
            <w:pPr>
              <w:pStyle w:val="ProductList-OfferingBody"/>
              <w:rPr>
                <w:color w:val="000000" w:themeColor="text1"/>
              </w:rPr>
            </w:pPr>
          </w:p>
        </w:tc>
      </w:tr>
      <w:tr w:rsidR="00DA10E6" w:rsidRPr="003650D0" w14:paraId="3639BBBF" w14:textId="77777777" w:rsidTr="002973D9">
        <w:trPr>
          <w:tblHeader/>
        </w:trPr>
        <w:tc>
          <w:tcPr>
            <w:tcW w:w="5395" w:type="dxa"/>
            <w:shd w:val="clear" w:color="auto" w:fill="auto"/>
          </w:tcPr>
          <w:p w14:paraId="34A0EC34" w14:textId="1F5E00A7" w:rsidR="00DA10E6" w:rsidRDefault="00DA10E6" w:rsidP="00DA10E6">
            <w:pPr>
              <w:pStyle w:val="ProductList-OfferingBody"/>
              <w:rPr>
                <w:color w:val="000000" w:themeColor="text1"/>
              </w:rPr>
            </w:pPr>
            <w:r>
              <w:rPr>
                <w:color w:val="000000" w:themeColor="text1"/>
              </w:rPr>
              <w:t>Dynamics 365 Project Operations</w:t>
            </w:r>
          </w:p>
        </w:tc>
        <w:tc>
          <w:tcPr>
            <w:tcW w:w="5395" w:type="dxa"/>
            <w:shd w:val="clear" w:color="auto" w:fill="auto"/>
          </w:tcPr>
          <w:p w14:paraId="1C925E56" w14:textId="77777777" w:rsidR="00DA10E6" w:rsidRPr="006D4DC5" w:rsidRDefault="00DA10E6" w:rsidP="00DA10E6">
            <w:pPr>
              <w:pStyle w:val="ProductList-OfferingBody"/>
              <w:rPr>
                <w:color w:val="000000" w:themeColor="text1"/>
              </w:rPr>
            </w:pPr>
          </w:p>
        </w:tc>
      </w:tr>
    </w:tbl>
    <w:p w14:paraId="302BCF65" w14:textId="77777777" w:rsidR="00DA10E6" w:rsidRPr="0059513D" w:rsidRDefault="00DA10E6" w:rsidP="00DA10E6">
      <w:pPr>
        <w:pStyle w:val="ProductList-Body"/>
      </w:pPr>
    </w:p>
    <w:p w14:paraId="1BC0292A" w14:textId="2E281843" w:rsidR="00DA10E6" w:rsidRPr="0059513D" w:rsidRDefault="0024328C" w:rsidP="00DA10E6">
      <w:pPr>
        <w:pStyle w:val="ProductList-Body"/>
      </w:pPr>
      <w:hyperlink w:anchor="VirtualMachines" w:tooltip="Maszyny Wirtualne" w:history="1">
        <w:r w:rsidR="00DA10E6">
          <w:rPr>
            <w:rStyle w:val="Hyperlink"/>
          </w:rPr>
          <w:t>Maszyny Wirtualne</w:t>
        </w:r>
      </w:hyperlink>
      <w:r w:rsidR="00DA10E6">
        <w:t>: Umowa dotycząca Poziomu Usług (SLA) została zaktualizowana, aby uwzględnić Grupy Dedykowanych Hostów dla Platformy Azure.</w:t>
      </w:r>
    </w:p>
    <w:p w14:paraId="402B95CA" w14:textId="77777777" w:rsidR="00104E80" w:rsidRDefault="00104E80" w:rsidP="00104E80">
      <w:pPr>
        <w:pStyle w:val="ProductList-Body"/>
      </w:pPr>
    </w:p>
    <w:p w14:paraId="476D5C3E" w14:textId="491EF1E1" w:rsidR="0005587D" w:rsidRPr="00FB368F" w:rsidRDefault="0024328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05587D">
          <w:rPr>
            <w:rStyle w:val="Hyperlink"/>
            <w:sz w:val="16"/>
            <w:szCs w:val="16"/>
          </w:rPr>
          <w:t>Spis treści</w:t>
        </w:r>
      </w:hyperlink>
      <w:r w:rsidR="0005587D">
        <w:rPr>
          <w:sz w:val="16"/>
          <w:szCs w:val="16"/>
        </w:rPr>
        <w:t xml:space="preserve"> / </w:t>
      </w:r>
      <w:hyperlink w:anchor="Definitions" w:tooltip="Definicje" w:history="1">
        <w:r w:rsidR="0005587D">
          <w:rPr>
            <w:rStyle w:val="Hyperlink"/>
            <w:sz w:val="16"/>
            <w:szCs w:val="16"/>
          </w:rPr>
          <w:t>Definicje</w:t>
        </w:r>
      </w:hyperlink>
    </w:p>
    <w:p w14:paraId="4F4E2879" w14:textId="77777777" w:rsidR="008F09A9" w:rsidRDefault="008F09A9" w:rsidP="00106C29">
      <w:pPr>
        <w:pStyle w:val="ProductList-Body"/>
        <w:tabs>
          <w:tab w:val="clear" w:pos="360"/>
          <w:tab w:val="clear" w:pos="720"/>
          <w:tab w:val="clear" w:pos="1080"/>
        </w:tabs>
      </w:pPr>
    </w:p>
    <w:p w14:paraId="047390FD" w14:textId="77777777" w:rsidR="008F09A9" w:rsidRPr="00FB368F" w:rsidRDefault="008F09A9" w:rsidP="00106C29">
      <w:pPr>
        <w:pStyle w:val="ProductList-Body"/>
        <w:tabs>
          <w:tab w:val="clear" w:pos="360"/>
          <w:tab w:val="clear" w:pos="720"/>
          <w:tab w:val="clear" w:pos="1080"/>
        </w:tabs>
      </w:pPr>
    </w:p>
    <w:p w14:paraId="348C666F" w14:textId="77777777" w:rsidR="008E6785" w:rsidRPr="00B46E76" w:rsidRDefault="008E6785" w:rsidP="00106C29">
      <w:pPr>
        <w:rPr>
          <w:sz w:val="18"/>
          <w:szCs w:val="18"/>
        </w:rPr>
        <w:sectPr w:rsidR="008E6785" w:rsidRPr="00B46E76"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_Toc52274127"/>
      <w:bookmarkStart w:id="10" w:name="GeneralTerms"/>
      <w:r>
        <w:lastRenderedPageBreak/>
        <w:t>Ogólne Postanowienia</w:t>
      </w:r>
      <w:bookmarkEnd w:id="9"/>
    </w:p>
    <w:p w14:paraId="0BDF752D" w14:textId="5F0E96A9" w:rsidR="00045C64" w:rsidRPr="00FB368F" w:rsidRDefault="00E11454" w:rsidP="004F6584">
      <w:pPr>
        <w:pStyle w:val="ProductList-SubSection1Heading"/>
      </w:pPr>
      <w:bookmarkStart w:id="11" w:name="Definitions"/>
      <w:bookmarkEnd w:id="10"/>
      <w:r w:rsidRPr="007D5918">
        <w:rPr>
          <w:lang w:eastAsia="en-US" w:bidi="ar-SA"/>
        </w:rPr>
        <w:t>Definicje</w:t>
      </w:r>
    </w:p>
    <w:bookmarkEnd w:id="11"/>
    <w:p w14:paraId="6464F94E" w14:textId="23E8890C" w:rsidR="001D1C2C" w:rsidRPr="00FB368F" w:rsidRDefault="00F575B8" w:rsidP="001D1C2C">
      <w:pPr>
        <w:pStyle w:val="ProductList-Body"/>
        <w:spacing w:after="40"/>
      </w:pPr>
      <w:r w:rsidRPr="009C033D">
        <w:t>„</w:t>
      </w:r>
      <w:r>
        <w:rPr>
          <w:b/>
          <w:color w:val="00188F"/>
        </w:rPr>
        <w:t>Właściwy Okres Miesięczny</w:t>
      </w:r>
      <w:r w:rsidRPr="009C033D">
        <w:t>”</w:t>
      </w:r>
      <w:r>
        <w:t xml:space="preserve"> oznacza, dla miesiąca kalendarzowego, w którym należna jest Zniżka, liczbę dni, przez którą Klient jest abonentem Usługi.</w:t>
      </w:r>
      <w:r>
        <w:rPr>
          <w:color w:val="000000" w:themeColor="text1"/>
        </w:rPr>
        <w:t xml:space="preserve"> </w:t>
      </w:r>
    </w:p>
    <w:p w14:paraId="10BD05D9" w14:textId="7B5B6981" w:rsidR="001D1C2C" w:rsidRPr="00FB368F" w:rsidRDefault="00F575B8" w:rsidP="001D1C2C">
      <w:pPr>
        <w:pStyle w:val="ProductList-Body"/>
        <w:spacing w:after="40"/>
      </w:pPr>
      <w:r w:rsidRPr="009C033D">
        <w:t>„</w:t>
      </w:r>
      <w:r>
        <w:rPr>
          <w:b/>
          <w:color w:val="00188F"/>
        </w:rPr>
        <w:t>Właściwe Miesięczne Opłaty za Usługę</w:t>
      </w:r>
      <w:r w:rsidRPr="009C033D">
        <w:t>”</w:t>
      </w:r>
      <w:r>
        <w:rPr>
          <w:color w:val="000000" w:themeColor="text1"/>
        </w:rPr>
        <w:t xml:space="preserve"> oznaczają łączne opłaty faktycznie zapłacone przez Klienta za usługę, dotyczące miesiąca, w którym należna jest Zniżka.</w:t>
      </w:r>
    </w:p>
    <w:p w14:paraId="3E960783" w14:textId="50EF3AB6" w:rsidR="001D1C2C" w:rsidRPr="00FB368F" w:rsidRDefault="00F575B8" w:rsidP="001D1C2C">
      <w:pPr>
        <w:pStyle w:val="ProductList-Body"/>
        <w:spacing w:after="40"/>
      </w:pPr>
      <w:r w:rsidRPr="009C033D">
        <w:t>„</w:t>
      </w:r>
      <w:r>
        <w:rPr>
          <w:b/>
          <w:color w:val="00188F"/>
        </w:rPr>
        <w:t>Przestój</w:t>
      </w:r>
      <w:r w:rsidRPr="009C033D">
        <w:t>”</w:t>
      </w:r>
      <w:r>
        <w:t xml:space="preserve"> jest zdefiniowany dla każdej Usługi w Postanowieniach Dotyczących Danej Usługi poniżej. Z wyjątkiem Usług Microsoft Azure, Przestój</w:t>
      </w:r>
      <w:r w:rsidR="0087693C">
        <w:t> </w:t>
      </w:r>
      <w:r>
        <w:t>nie obejmuje Planowego Przestoju. Przestój nie obejmuje braku dostępności Usługi ze względu na ograniczenia opisane poniżej i</w:t>
      </w:r>
      <w:r w:rsidR="0087693C">
        <w:t> </w:t>
      </w:r>
      <w:r>
        <w:t>w</w:t>
      </w:r>
      <w:r w:rsidR="0087693C">
        <w:t> </w:t>
      </w:r>
      <w:r>
        <w:t>Postanowieniach Dotyczących Danej Usługi.</w:t>
      </w:r>
    </w:p>
    <w:p w14:paraId="1CAAF07A" w14:textId="70B6AFEB" w:rsidR="001D1C2C" w:rsidRPr="00FB368F" w:rsidRDefault="00F575B8" w:rsidP="001D1C2C">
      <w:pPr>
        <w:pStyle w:val="ProductList-Body"/>
        <w:spacing w:after="40"/>
      </w:pPr>
      <w:r w:rsidRPr="009C033D">
        <w:t>„</w:t>
      </w:r>
      <w:r>
        <w:rPr>
          <w:b/>
          <w:color w:val="00188F"/>
        </w:rPr>
        <w:t>Kod Błędu</w:t>
      </w:r>
      <w:r w:rsidRPr="009C033D">
        <w:t>”</w:t>
      </w:r>
      <w:r>
        <w:t xml:space="preserve"> oznacza sygnał niepowodzenia operacji, taki jak kod stanu HTTP o numerze 5xx.</w:t>
      </w:r>
    </w:p>
    <w:p w14:paraId="64D84186" w14:textId="5C7C065D" w:rsidR="001D1C2C" w:rsidRPr="00FB368F" w:rsidRDefault="00F575B8" w:rsidP="001D1C2C">
      <w:pPr>
        <w:pStyle w:val="ProductList-Body"/>
        <w:spacing w:after="40"/>
      </w:pPr>
      <w:r w:rsidRPr="009C033D">
        <w:t>„</w:t>
      </w:r>
      <w:r>
        <w:rPr>
          <w:b/>
          <w:color w:val="00188F"/>
        </w:rPr>
        <w:t>Zewnętrzna Łączność</w:t>
      </w:r>
      <w:r w:rsidRPr="009C033D">
        <w:t>”</w:t>
      </w:r>
      <w:r>
        <w:t xml:space="preserve"> oznacza dwukierunkowy ruch sieciowy z wykorzystaniem obsługiwanych protokołów, takich jak HTTP i HTTPS, który można przesyłać i odbierać z publicznego adresu IP.</w:t>
      </w:r>
    </w:p>
    <w:p w14:paraId="57569D47" w14:textId="34BD47E6" w:rsidR="001D1C2C" w:rsidRPr="00FB368F" w:rsidRDefault="00F575B8" w:rsidP="001D1C2C">
      <w:pPr>
        <w:pStyle w:val="ProductList-Body"/>
        <w:spacing w:after="40"/>
      </w:pPr>
      <w:r w:rsidRPr="009C033D">
        <w:t>„</w:t>
      </w:r>
      <w:r>
        <w:rPr>
          <w:b/>
          <w:color w:val="00188F"/>
        </w:rPr>
        <w:t>Zdarzenie</w:t>
      </w:r>
      <w:r w:rsidRPr="009C033D">
        <w:t>”</w:t>
      </w:r>
      <w:r>
        <w:rPr>
          <w:color w:val="000000" w:themeColor="text1"/>
        </w:rPr>
        <w:t xml:space="preserve"> oznacza (i) dowolne pojedyncze zdarzenie lub (ii) dowolny zbiór wydarzeń, których skutkiem jest Przestój.</w:t>
      </w:r>
    </w:p>
    <w:p w14:paraId="30DC8057" w14:textId="709239B8" w:rsidR="001D1C2C" w:rsidRPr="00FB368F" w:rsidRDefault="00F575B8" w:rsidP="001D1C2C">
      <w:pPr>
        <w:pStyle w:val="ProductList-Body"/>
        <w:spacing w:after="40"/>
      </w:pPr>
      <w:r w:rsidRPr="009C033D">
        <w:t>„</w:t>
      </w:r>
      <w:r>
        <w:rPr>
          <w:b/>
          <w:color w:val="00188F"/>
        </w:rPr>
        <w:t>Portal Zarządzania</w:t>
      </w:r>
      <w:r w:rsidRPr="009C033D">
        <w:t>”</w:t>
      </w:r>
      <w:r>
        <w:t xml:space="preserve"> oznacza interfejs sieci Web, dostarczany przez Microsoft, za którego pośrednictwem klienci mogą zarządzać Usługą.</w:t>
      </w:r>
    </w:p>
    <w:p w14:paraId="16345164" w14:textId="2D8F1ACC" w:rsidR="001D1C2C" w:rsidRPr="00FB368F" w:rsidRDefault="00F575B8" w:rsidP="001D1C2C">
      <w:pPr>
        <w:pStyle w:val="ProductList-Body"/>
        <w:spacing w:after="40"/>
      </w:pPr>
      <w:r w:rsidRPr="009C033D">
        <w:t>„</w:t>
      </w:r>
      <w:r>
        <w:rPr>
          <w:b/>
          <w:color w:val="00188F"/>
        </w:rPr>
        <w:t>Planowy Przestój</w:t>
      </w:r>
      <w:r w:rsidRPr="009C033D">
        <w:t>”</w:t>
      </w:r>
      <w:r>
        <w:rPr>
          <w:color w:val="000000" w:themeColor="text1"/>
        </w:rPr>
        <w:t xml:space="preserve"> oznacza okresy Przestoju związane z konserwacją lub aktualizacjami sieci, sprzętu lub Usługi. Na co najmniej pięć (5) dni przed takim Przestojem Microsoft opublikuje odpowiednią informację lub powiadomi Klienta.</w:t>
      </w:r>
    </w:p>
    <w:p w14:paraId="70231D40" w14:textId="4F884A3B" w:rsidR="001D1C2C" w:rsidRPr="00FB368F" w:rsidRDefault="00F575B8" w:rsidP="001D1C2C">
      <w:pPr>
        <w:pStyle w:val="ProductList-Body"/>
        <w:spacing w:after="40"/>
      </w:pPr>
      <w:r w:rsidRPr="009C033D">
        <w:t>„</w:t>
      </w:r>
      <w:r>
        <w:rPr>
          <w:b/>
          <w:color w:val="00188F"/>
        </w:rPr>
        <w:t>Zniżka</w:t>
      </w:r>
      <w:r w:rsidRPr="009C033D">
        <w:t>”</w:t>
      </w:r>
      <w:r>
        <w:rPr>
          <w:color w:val="000000" w:themeColor="text1"/>
        </w:rPr>
        <w:t xml:space="preserve"> oznacza procent Właściwych Miesięcznych Opłat za Usługę przyznany Klientowi z tytułu uznania reklamacji przez Microsoft.</w:t>
      </w:r>
    </w:p>
    <w:p w14:paraId="0E261BBC" w14:textId="7B282E61" w:rsidR="001D1C2C" w:rsidRPr="00FB368F" w:rsidRDefault="00F575B8" w:rsidP="001D1C2C">
      <w:pPr>
        <w:pStyle w:val="ProductList-Body"/>
        <w:spacing w:after="40"/>
      </w:pPr>
      <w:r w:rsidRPr="009C033D">
        <w:t>„</w:t>
      </w:r>
      <w:r>
        <w:rPr>
          <w:b/>
          <w:color w:val="00188F"/>
        </w:rPr>
        <w:t>Poziom Usługi</w:t>
      </w:r>
      <w:r w:rsidRPr="009C033D">
        <w:t>”</w:t>
      </w:r>
      <w:r>
        <w:rPr>
          <w:color w:val="000000" w:themeColor="text1"/>
        </w:rPr>
        <w:t>oznacza miernik(i) wydajności ustalony(-e) w niniejszej SLA, który(-e) Microsoft zgadza się osiągnąć podczas świadczenia Usług.</w:t>
      </w:r>
    </w:p>
    <w:p w14:paraId="6702BBF5" w14:textId="31C20435" w:rsidR="001D1C2C" w:rsidRPr="00FB368F" w:rsidRDefault="00F575B8" w:rsidP="001D1C2C">
      <w:pPr>
        <w:pStyle w:val="ProductList-Body"/>
        <w:spacing w:after="40"/>
      </w:pPr>
      <w:r w:rsidRPr="009C033D">
        <w:t>„</w:t>
      </w:r>
      <w:r>
        <w:rPr>
          <w:b/>
          <w:color w:val="00188F"/>
        </w:rPr>
        <w:t>Zasób Usługi</w:t>
      </w:r>
      <w:r w:rsidRPr="009C033D">
        <w:t>”</w:t>
      </w:r>
      <w:r>
        <w:t xml:space="preserve"> oznacza pojedynczy zasób dostępny do użytku w ramach Usługi.</w:t>
      </w:r>
    </w:p>
    <w:p w14:paraId="6EF19CD6" w14:textId="2EE5678B" w:rsidR="001D1C2C" w:rsidRPr="00FB368F" w:rsidRDefault="00F575B8" w:rsidP="001D1C2C">
      <w:pPr>
        <w:pStyle w:val="ProductList-Body"/>
        <w:spacing w:after="40"/>
      </w:pPr>
      <w:r w:rsidRPr="009C033D">
        <w:t>„</w:t>
      </w:r>
      <w:r>
        <w:rPr>
          <w:b/>
          <w:color w:val="00188F"/>
        </w:rPr>
        <w:t>Kod Sukcesu</w:t>
      </w:r>
      <w:r w:rsidRPr="009C033D">
        <w:t>”</w:t>
      </w:r>
      <w:r>
        <w:t xml:space="preserve"> oznacza sygnał powodzenia operacji, taki jak kod stanu HTTP o numerze 2xx.</w:t>
      </w:r>
    </w:p>
    <w:p w14:paraId="461AC117" w14:textId="14702FC5" w:rsidR="001D1C2C" w:rsidRPr="00FB368F" w:rsidRDefault="00F575B8" w:rsidP="001D1C2C">
      <w:pPr>
        <w:pStyle w:val="ProductList-Body"/>
        <w:spacing w:after="40"/>
      </w:pPr>
      <w:r w:rsidRPr="009C033D">
        <w:t>„</w:t>
      </w:r>
      <w:r>
        <w:rPr>
          <w:b/>
          <w:color w:val="00188F"/>
        </w:rPr>
        <w:t>Czas Obsługi</w:t>
      </w:r>
      <w:r w:rsidRPr="009C033D">
        <w:t>”</w:t>
      </w:r>
      <w:r>
        <w:t xml:space="preserve"> oznacza odcinek czasu, przez który określona funkcja Usługi lub zgodność z odrębnym produktem lub usługą są obsługiwane.</w:t>
      </w:r>
    </w:p>
    <w:p w14:paraId="0B6E793C" w14:textId="2B87D12B" w:rsidR="001D1C2C" w:rsidRPr="00FB368F" w:rsidRDefault="00F575B8" w:rsidP="001D1C2C">
      <w:pPr>
        <w:pStyle w:val="ProductList-Body"/>
        <w:spacing w:after="40"/>
      </w:pPr>
      <w:r w:rsidRPr="009C033D">
        <w:t>„</w:t>
      </w:r>
      <w:r>
        <w:rPr>
          <w:b/>
          <w:color w:val="00188F"/>
        </w:rPr>
        <w:t>Minuty Użytkownika</w:t>
      </w:r>
      <w:r w:rsidRPr="009C033D">
        <w:t>”</w:t>
      </w:r>
      <w:r>
        <w:rPr>
          <w:color w:val="000000" w:themeColor="text1"/>
        </w:rPr>
        <w:t xml:space="preserve"> oznaczają łączną liczbę minut w miesiącu, pomniejszoną o wszystkie Planowe Przestoje, pomnożoną przez łączną liczbę użytkowników.</w:t>
      </w:r>
    </w:p>
    <w:p w14:paraId="394EB171" w14:textId="77777777" w:rsidR="003631EE" w:rsidRPr="00FB368F" w:rsidRDefault="003631EE" w:rsidP="001D1C2C">
      <w:pPr>
        <w:pStyle w:val="ProductList-Body"/>
      </w:pPr>
    </w:p>
    <w:p w14:paraId="637752EC" w14:textId="23513F1A" w:rsidR="001D1C2C" w:rsidRPr="00FB368F" w:rsidRDefault="001D1C2C" w:rsidP="004F6584">
      <w:pPr>
        <w:pStyle w:val="ProductList-SubSection1Heading"/>
      </w:pPr>
      <w:bookmarkStart w:id="12" w:name="Terms"/>
      <w:r w:rsidRPr="00415697">
        <w:rPr>
          <w:lang w:eastAsia="en-US" w:bidi="ar-SA"/>
        </w:rPr>
        <w:t>Postanowienia</w:t>
      </w:r>
    </w:p>
    <w:p w14:paraId="7371D222" w14:textId="77777777" w:rsidR="001D1C2C" w:rsidRPr="00FB368F" w:rsidRDefault="001D1C2C" w:rsidP="001D1C2C">
      <w:pPr>
        <w:pStyle w:val="ProductList-ClauseHeading"/>
      </w:pPr>
      <w:bookmarkStart w:id="13" w:name="GeneralTerms_Claims"/>
      <w:bookmarkEnd w:id="12"/>
      <w:r>
        <w:t>Reklamacje</w:t>
      </w:r>
    </w:p>
    <w:bookmarkEnd w:id="13"/>
    <w:p w14:paraId="70975357" w14:textId="2DC73ED8" w:rsidR="001D1C2C" w:rsidRPr="00FB368F" w:rsidRDefault="001D1C2C" w:rsidP="001D1C2C">
      <w:pPr>
        <w:pStyle w:val="ProductList-Body"/>
      </w:pPr>
      <w:r>
        <w:t>Aby Microsoft uznał reklamację, Klient musi zgłosić reklamację do działu obsługi klienta w Microsoft Corporation, dołączając wszelkie stosowne informacje, jakich Microsoft wymaga do potwierdzenia zasadności reklamacji, w tym m.in.</w:t>
      </w:r>
      <w:r w:rsidRPr="00674B2C">
        <w:t>:</w:t>
      </w:r>
      <w:r>
        <w:t xml:space="preserve"> (i) szczegółowy opis Zdarzenia; (ii) godzinę wystąpienia i</w:t>
      </w:r>
      <w:r w:rsidR="00851192">
        <w:t> </w:t>
      </w:r>
      <w:r>
        <w:t>czas trwania Przestoju; (iii) liczbę i lokalizację(-e) użytkowników, których Zdarzenie dotyczy (o ile ma to zastosowanie); a także (iv) opis środków podjętych przez Klienta w celu rozwiązania problemów spowodowanych Zdarzeniem w chwili jego wystąpienia.</w:t>
      </w:r>
    </w:p>
    <w:p w14:paraId="78652D82" w14:textId="77777777" w:rsidR="001D1C2C" w:rsidRPr="00FB368F" w:rsidRDefault="001D1C2C" w:rsidP="001D1C2C">
      <w:pPr>
        <w:pStyle w:val="ProductList-Body"/>
      </w:pPr>
    </w:p>
    <w:p w14:paraId="5C8FCCA3" w14:textId="5FB37F7C" w:rsidR="001D1C2C" w:rsidRPr="00FB368F" w:rsidRDefault="001D1C2C" w:rsidP="001D1C2C">
      <w:pPr>
        <w:pStyle w:val="ProductList-Body"/>
      </w:pPr>
      <w:r>
        <w:t>W przypadku reklamacji związanych z Microsoft Azure Klient musi złożyć reklamację do Microsoft w ciągu dwóch miesięcy od końca miesiąca rozliczeniowego, w którym nastąpiło Zdarzenie stanowiące przedmiot reklamacji. W przypadku reklamacji związanych ze wszystkimi innymi Usługami, Microsoft musi otrzymać reklamację do końca miesiąca kalendarzowego przypadającego po miesiącu, w którym wystąpiło Zdarzenie. Na</w:t>
      </w:r>
      <w:r w:rsidR="00AC27FB">
        <w:t> </w:t>
      </w:r>
      <w:r>
        <w:t>przykład, jeśli Zdarzenie wystąpiło 15 lutego, Microsoft musi otrzymać reklamację i wszystkie wymagane informacje do 31 marca włącznie.</w:t>
      </w:r>
    </w:p>
    <w:p w14:paraId="13AA5F29" w14:textId="77777777" w:rsidR="001D1C2C" w:rsidRPr="00FB368F" w:rsidRDefault="001D1C2C" w:rsidP="001D1C2C">
      <w:pPr>
        <w:pStyle w:val="ProductList-Body"/>
      </w:pPr>
    </w:p>
    <w:p w14:paraId="0A11687D" w14:textId="205BB03D" w:rsidR="001D1C2C" w:rsidRPr="00FB368F" w:rsidRDefault="001D1C2C" w:rsidP="001D1C2C">
      <w:pPr>
        <w:pStyle w:val="ProductList-Body"/>
      </w:pPr>
      <w:r>
        <w:t xml:space="preserve">Microsoft oceni wszelkie dostępne w uzasadnionym zakresie informacje i w dobrej wierze określi, czy Zniżki przysługują. Microsoft dołoży wszelkich uzasadnionych z handlowego punktu widzenia starań, aby rozpatrzyć reklamacje w ciągu następnego miesiąca i w ciągu czterdziestu pięciu (45) dni od ich otrzymania. Klient musi spełnić wymagania Umowy, aby uzyskać uprawnienie do Zniżki. Jeśli Microsoft określi, że Klientowi jest należna Zniżka, zastosuje tę Zniżkę do Właściwych Miesięcznych Opłat za Usługę. </w:t>
      </w:r>
    </w:p>
    <w:p w14:paraId="58E2268D" w14:textId="77777777" w:rsidR="001D1C2C" w:rsidRPr="00FB368F" w:rsidRDefault="001D1C2C" w:rsidP="001D1C2C">
      <w:pPr>
        <w:pStyle w:val="ProductList-Body"/>
      </w:pPr>
    </w:p>
    <w:p w14:paraId="76EDD054" w14:textId="741DDD75" w:rsidR="001D1C2C" w:rsidRPr="00FB368F" w:rsidRDefault="001D1C2C" w:rsidP="001D1C2C">
      <w:pPr>
        <w:pStyle w:val="ProductList-Body"/>
      </w:pPr>
      <w:r>
        <w:t>Jeśli Klient kupił więcej niż jedną Usługę (nie w postaci pakietu), Klient może składać reklamacje zgodnie z opisanym powyżej procesem tak, jakby</w:t>
      </w:r>
      <w:r w:rsidR="005E4699">
        <w:t xml:space="preserve"> </w:t>
      </w:r>
      <w:r>
        <w:t>każda Usługa była objęta odrębną SLA. Na przykład, jeśli Klient kupił Exchange Online i SharePoint Online (nie jako część pakietu), a w czasie trwania subskrypcji wystąpiło Zdarzenie, które spowodowało Przestój obu Usług, Klient może być uprawniony do dwóch odrębnych Zniżek (po</w:t>
      </w:r>
      <w:r w:rsidR="00AC27FB">
        <w:t> </w:t>
      </w:r>
      <w:r>
        <w:t>jednej dla każdej Usługi) w wyniku złożenia dwóch reklamacji w ramach niniejszej SLA. W przypadku niespełnienia więcej niż jednego Poziomu Usługi dla konkretnej Usługi w wyniku tego samego Zdarzenia, Klient musi wybrać tylko jeden Poziom Usługi, dla którego może złożyć reklamację w</w:t>
      </w:r>
      <w:r w:rsidR="00AC27FB">
        <w:t> </w:t>
      </w:r>
      <w:r>
        <w:t>związku ze Zdarzeniem.</w:t>
      </w:r>
      <w:r w:rsidR="001209A9">
        <w:t xml:space="preserve"> </w:t>
      </w:r>
      <w:r w:rsidR="001209A9" w:rsidRPr="00DB01D7">
        <w:t>O ile Umowa SLA dotycząca danej Usługi nie stanowi inaczej, w danym Właściwym Okresie Miesięcznym w odniesieniu do danej Usługi dozwolona jest tylko jedna Zniżka.</w:t>
      </w:r>
    </w:p>
    <w:p w14:paraId="384D0E04" w14:textId="77777777" w:rsidR="00AE29B4" w:rsidRPr="00FB368F" w:rsidRDefault="00AE29B4" w:rsidP="001D1C2C">
      <w:pPr>
        <w:pStyle w:val="ProductList-Body"/>
      </w:pPr>
    </w:p>
    <w:p w14:paraId="1C5E0FF1" w14:textId="77777777" w:rsidR="001D1C2C" w:rsidRPr="00FB368F" w:rsidRDefault="001D1C2C" w:rsidP="008F09A9">
      <w:pPr>
        <w:pStyle w:val="ProductList-ClauseHeading"/>
        <w:keepNext/>
      </w:pPr>
      <w:r>
        <w:lastRenderedPageBreak/>
        <w:t>Zniżki</w:t>
      </w:r>
    </w:p>
    <w:p w14:paraId="5F9659E7" w14:textId="35D44523" w:rsidR="001D1C2C" w:rsidRPr="00FB368F" w:rsidRDefault="001D1C2C" w:rsidP="001D1C2C">
      <w:pPr>
        <w:pStyle w:val="ProductList-Body"/>
      </w:pPr>
      <w:r>
        <w:t>Zniżki stanowią jedyne uprawnienie przysługujące Klientowi z tytułu problemów z wydajnością lub dostępnością dotyczących dowolnej Usługi w</w:t>
      </w:r>
      <w:r w:rsidR="00851192">
        <w:t> </w:t>
      </w:r>
      <w:r>
        <w:t>ramach Umowy i niniejszej SLA. Klient nie może jednostronnie kompensować swoich Właściwych Miesięcznych Opłat za Usługę w odniesieniu do</w:t>
      </w:r>
      <w:r w:rsidR="00851192">
        <w:t> </w:t>
      </w:r>
      <w:r>
        <w:t>żadnych problemów dotyczących jakości lub dostępności.</w:t>
      </w:r>
    </w:p>
    <w:p w14:paraId="2603EC74" w14:textId="09C7AB22" w:rsidR="001D1C2C" w:rsidRPr="00FB368F" w:rsidRDefault="001D1C2C" w:rsidP="001D1C2C">
      <w:pPr>
        <w:pStyle w:val="ProductList-Body"/>
      </w:pPr>
      <w:r>
        <w:t>Zniżki mają zastosowanie tylko do opłat zapłaconych za konkretną Usługę, Zasób Usługi lub poziom Usługi, dla których nie spełniono Poziomu Usługi. W przypadkach, w których Poziomy Usługi mają zastosowanie do poszczególnych Zasobów Usługi lub odrębnych poziomów Usługi, Zniżki mają zastosowanie tylko do opłat zapłaconych za odnośną Usługę, Zasób Usługi lub poziom Usługi. Zniżki przyznawane w dowolnym miesiącu rozliczeniowym za określoną Usługę lub Zasób Usługi nie mogą w żadnym przypadku przekroczyć miesięcznych opłat Klienta z tytułu, odpowiednio, odnośnej Usługi lub Zasobu Usługi w danym miesiącu rozliczeniowym.</w:t>
      </w:r>
    </w:p>
    <w:p w14:paraId="7F92E971" w14:textId="77777777" w:rsidR="001D1C2C" w:rsidRPr="00FB368F" w:rsidRDefault="001D1C2C" w:rsidP="001D1C2C">
      <w:pPr>
        <w:pStyle w:val="ProductList-Body"/>
      </w:pPr>
      <w:r>
        <w:t xml:space="preserve">Jeśli Klient zakupił Usługi jako część pakietu lub innej pojedynczej oferty, Właściwe Miesięczne Opłaty za Usługę i Zniżki za każdą Usługę zostaną naliczone proporcjonalnie. </w:t>
      </w:r>
    </w:p>
    <w:p w14:paraId="421282F2" w14:textId="4BFCDF83" w:rsidR="001D1C2C" w:rsidRPr="00FB368F" w:rsidRDefault="001D1C2C" w:rsidP="001D1C2C">
      <w:pPr>
        <w:pStyle w:val="ProductList-Body"/>
      </w:pPr>
      <w:r>
        <w:t>Jeśli klient zakupił Usługę u odsprzedawcy, otrzyma zniżkę bezpośrednio od odsprzedawcy, a odsprzedawca otrzyma Zniżkę bezpośrednio od Microsoft. Zniżka będzie oparta na szacowanej cenie detalicznej odnośnej Usługi, w zależności od decyzji Microsoft, podjętej według własnej, uzasadnionej opinii.</w:t>
      </w:r>
    </w:p>
    <w:p w14:paraId="728B590F" w14:textId="77777777" w:rsidR="001D1C2C" w:rsidRPr="00FB368F" w:rsidRDefault="001D1C2C" w:rsidP="001D1C2C">
      <w:pPr>
        <w:pStyle w:val="ProductList-Body"/>
      </w:pPr>
    </w:p>
    <w:p w14:paraId="2BFD7FE2" w14:textId="77777777" w:rsidR="000F5607" w:rsidRPr="00124ACE" w:rsidRDefault="000F5607" w:rsidP="000F5607">
      <w:pPr>
        <w:pStyle w:val="ProductList-ClauseHeading"/>
        <w:outlineLvl w:val="2"/>
      </w:pPr>
      <w:bookmarkStart w:id="14" w:name="Limitations"/>
      <w:r>
        <w:t>Ograniczenia</w:t>
      </w:r>
    </w:p>
    <w:bookmarkEnd w:id="14"/>
    <w:p w14:paraId="371FC0DE" w14:textId="77777777" w:rsidR="000F5607" w:rsidRPr="00124ACE" w:rsidRDefault="000F5607" w:rsidP="000F5607">
      <w:pPr>
        <w:pStyle w:val="ProductList-Body"/>
      </w:pPr>
      <w:r>
        <w:t>Niniejsza Umowa dotycząca Poziomu Usług oraz wszelkie odpowiednie Poziomy Usługi nie mają zastosowania do problemów z wydajnością lub dostępnością:</w:t>
      </w:r>
    </w:p>
    <w:p w14:paraId="5836CE3A" w14:textId="77777777" w:rsidR="000F5607" w:rsidRPr="00124ACE" w:rsidRDefault="000F5607" w:rsidP="000F5607">
      <w:pPr>
        <w:pStyle w:val="ProductList-Body"/>
        <w:numPr>
          <w:ilvl w:val="0"/>
          <w:numId w:val="1"/>
        </w:numPr>
        <w:tabs>
          <w:tab w:val="clear" w:pos="360"/>
          <w:tab w:val="clear" w:pos="720"/>
          <w:tab w:val="clear" w:pos="1080"/>
        </w:tabs>
      </w:pPr>
      <w:r>
        <w:t>wywołanych działaniem czynników pozostających poza uzasadnioną kontrolą Microsoft (na przykład klęska żywiołowa, wojna, akty terroryzmu, rozruchy, działania rządu, awaria sieci lub urządzenia niewchodzących w skład centrów przetwarzania danych Microsoft, w tym w lokalizacji Klienta lub między lokalizacją Klienta a centrum przetwarzania danych Microsoft);</w:t>
      </w:r>
    </w:p>
    <w:p w14:paraId="49926F25" w14:textId="77777777" w:rsidR="000F5607" w:rsidRPr="00124ACE" w:rsidRDefault="000F5607" w:rsidP="000F5607">
      <w:pPr>
        <w:pStyle w:val="ProductList-Body"/>
        <w:numPr>
          <w:ilvl w:val="0"/>
          <w:numId w:val="1"/>
        </w:numPr>
        <w:tabs>
          <w:tab w:val="clear" w:pos="360"/>
          <w:tab w:val="clear" w:pos="720"/>
          <w:tab w:val="clear" w:pos="1080"/>
        </w:tabs>
      </w:pPr>
      <w:r>
        <w:t>wynikających z korzystania z usług, sprzętu lub oprogramowania niedostarczonych przez Microsoft, w tym m.in. problemów wynikających z niedostatecznej przepływności lub związanych z oprogramowaniem lub usługami osób trzecich;</w:t>
      </w:r>
    </w:p>
    <w:p w14:paraId="11BEC3BF" w14:textId="77777777" w:rsidR="000F5607" w:rsidRPr="00124ACE" w:rsidRDefault="000F5607" w:rsidP="000F5607">
      <w:pPr>
        <w:pStyle w:val="ProductList-Body"/>
        <w:numPr>
          <w:ilvl w:val="0"/>
          <w:numId w:val="1"/>
        </w:numPr>
        <w:tabs>
          <w:tab w:val="clear" w:pos="360"/>
          <w:tab w:val="clear" w:pos="720"/>
          <w:tab w:val="clear" w:pos="1080"/>
        </w:tabs>
      </w:pPr>
      <w:r>
        <w:t xml:space="preserve">wynikających z awarii w pojedynczej lokalizacji Centrum Danych Microsoft, gdy łączność Klienta z siecią jest wyraźnie zależna od tej lokalizacji i nie istnieją żadne lokalizacje zapasowe;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spowodowanych korzystaniem przez Klienta z Usługi w przypadku, gdy Klient nie zmienił sposobu korzystania z Usługi po tym, jak Microsoft zalecił Klientowi taką zmianę;</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w czasie używania lub w związku z wersjami zapoznawczymi, wstępnymi lub próbnymi Usługi, funkcji lub oprogramowania (określonymi przez Microsoft) lub w stosunku do produktów zakupionych z wykorzystaniem zniżek Microsoft za subskrypcję;</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wynikających z nieautoryzowanych działań lub braku wymaganych działań Klienta lub jego pracowników, przedstawicieli, wykonawców lub dostawców, lub innych osób uzyskujących dostęp do sieci Klienta za pomocą haseł lub sprzętu Klienta, lub w inny sposób wynikających z niestosowania przez Klienta właściwych praktyk bezpieczeństwa;</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wynikających z nieprzestrzegania przez Klienta konieczności stosowania wymaganych konfiguracji, używania obsługiwanych platform, przestrzegania zasad akceptowalnego używania lub używania przez Klienta Usługi w sposób niezgodny z jej funkcjami i funkcjonalnością (np. prób wykonywania nieobsługiwanych operacji) lub w sposób niezgodny z opublikowanymi przez Microsoft wytycznymi;</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wynikających z niewłaściwych danych wejściowych, instrukcji lub argumentów (np. żądań dostępu do nieistniejących plików);</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wynikających z poczynionych przez Klienta prób wykonania operacji, które przekraczają ustalone przydziały lub wynikających z ograniczenia przez Microsoft podejrzanych szkodliwych działań;</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wynikających z używania przez Klienta funkcji Usług, które wykraczają poza odnośne Czasy Obsługi; lub</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w przypadku licencji zarezerwowanych, ale nieopłaconych w momencie wystąpienia zdarzenia.</w:t>
      </w:r>
    </w:p>
    <w:p w14:paraId="4B72C513" w14:textId="77777777" w:rsidR="001D1C2C" w:rsidRPr="00FB368F" w:rsidRDefault="001D1C2C" w:rsidP="001D1C2C">
      <w:pPr>
        <w:pStyle w:val="ProductList-Body"/>
        <w:tabs>
          <w:tab w:val="left" w:pos="6647"/>
        </w:tabs>
      </w:pPr>
    </w:p>
    <w:p w14:paraId="61871B44" w14:textId="07F3ED9F" w:rsidR="001D1C2C" w:rsidRDefault="001D1C2C" w:rsidP="001D1C2C">
      <w:pPr>
        <w:pStyle w:val="ProductList-Body"/>
      </w:pPr>
      <w:r>
        <w:t xml:space="preserve">Usługi zakupione na mocy umów licencjonowania zbiorowego Open, Open Value i Open Value Subscription, a także Usługi w pakiecie Office 365 Small Business Premium zakupione w postaci klucza produktu nie są uprawnione do Zniżek na podstawie opłat za usługę. W przypadku tych Usług wszelkie Zniżki, do jakich może być uprawniony Klient, zostaną udzielone w postaci czasu usługi (tj. dni), w przeciwieństwie do opłat za usługę, natomiast wszelkie odniesienia do </w:t>
      </w:r>
      <w:r w:rsidRPr="009C033D">
        <w:t>„</w:t>
      </w:r>
      <w:r>
        <w:t>Właściwych Miesięcznych Opłat za Usługę</w:t>
      </w:r>
      <w:r w:rsidRPr="009C033D">
        <w:t>”</w:t>
      </w:r>
      <w:r>
        <w:t xml:space="preserve"> usuwa się i zastępuje określeniem </w:t>
      </w:r>
      <w:r w:rsidRPr="009C033D">
        <w:t>„</w:t>
      </w:r>
      <w:r>
        <w:t>Właściwy Okres Miesięczny</w:t>
      </w:r>
      <w:r w:rsidRPr="009C033D">
        <w:t>”</w:t>
      </w:r>
      <w:r>
        <w:t>.</w:t>
      </w:r>
    </w:p>
    <w:p w14:paraId="5FC7B18E" w14:textId="77777777" w:rsidR="003C5DCA" w:rsidRPr="00FB368F" w:rsidRDefault="0024328C"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B46E76" w:rsidRDefault="00045C64" w:rsidP="002024BF">
      <w:pPr>
        <w:rPr>
          <w:sz w:val="18"/>
          <w:szCs w:val="18"/>
        </w:rPr>
        <w:sectPr w:rsidR="00045C64" w:rsidRPr="00B46E76"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_Toc52274128"/>
      <w:bookmarkStart w:id="16" w:name="ServiceSpecificTerms"/>
      <w:r>
        <w:t>Postanowienia Dotyczące Danej Usługi</w:t>
      </w:r>
      <w:bookmarkEnd w:id="15"/>
    </w:p>
    <w:p w14:paraId="262B86D5" w14:textId="77777777" w:rsidR="00552359" w:rsidRPr="007D5918" w:rsidRDefault="00552359" w:rsidP="00552359">
      <w:pPr>
        <w:pStyle w:val="ProductList-OfferingGroupHeading"/>
        <w:tabs>
          <w:tab w:val="clear" w:pos="360"/>
          <w:tab w:val="clear" w:pos="720"/>
          <w:tab w:val="clear" w:pos="1080"/>
        </w:tabs>
        <w:outlineLvl w:val="1"/>
        <w:rPr>
          <w:lang w:val="en-US"/>
        </w:rPr>
      </w:pPr>
      <w:bookmarkStart w:id="17" w:name="_Toc457821508"/>
      <w:bookmarkStart w:id="18" w:name="_Toc461003232"/>
      <w:bookmarkStart w:id="19" w:name="_Toc463347122"/>
      <w:bookmarkStart w:id="20" w:name="_Toc52274129"/>
      <w:bookmarkEnd w:id="16"/>
      <w:r w:rsidRPr="007D5918">
        <w:rPr>
          <w:lang w:val="en-US"/>
        </w:rPr>
        <w:t>Microsoft Dynamics</w:t>
      </w:r>
      <w:bookmarkEnd w:id="17"/>
      <w:bookmarkEnd w:id="18"/>
      <w:r w:rsidRPr="007D5918">
        <w:rPr>
          <w:lang w:val="en-US"/>
        </w:rPr>
        <w:t xml:space="preserve"> 365</w:t>
      </w:r>
      <w:bookmarkEnd w:id="19"/>
      <w:bookmarkEnd w:id="20"/>
    </w:p>
    <w:p w14:paraId="6789750F" w14:textId="77777777" w:rsidR="00DC3818" w:rsidRPr="00552D87" w:rsidRDefault="00DC3818" w:rsidP="00DC3818">
      <w:pPr>
        <w:pStyle w:val="ProductList-Offering2Heading"/>
        <w:pBdr>
          <w:between w:val="single" w:sz="4" w:space="1" w:color="auto"/>
        </w:pBdr>
        <w:tabs>
          <w:tab w:val="clear" w:pos="360"/>
          <w:tab w:val="clear" w:pos="720"/>
          <w:tab w:val="clear" w:pos="1080"/>
        </w:tabs>
        <w:outlineLvl w:val="2"/>
      </w:pPr>
      <w:bookmarkStart w:id="21" w:name="_Toc52274130"/>
      <w:bookmarkStart w:id="22" w:name="_Toc524384433"/>
      <w:bookmarkStart w:id="23" w:name="_Toc531162400"/>
      <w:bookmarkStart w:id="24" w:name="MicrosoftDynamics365forCustSrvcEntProIns"/>
      <w:bookmarkStart w:id="25" w:name="_Toc5018151"/>
      <w:bookmarkStart w:id="26" w:name="_Toc438127029"/>
      <w:bookmarkStart w:id="27" w:name="_Toc457821509"/>
      <w:r>
        <w:t>Dynamics 365 Business Central</w:t>
      </w:r>
      <w:bookmarkEnd w:id="21"/>
    </w:p>
    <w:p w14:paraId="1F5CB2CB" w14:textId="77777777" w:rsidR="00DC3818" w:rsidRPr="00C84C65" w:rsidRDefault="00DC3818" w:rsidP="00DC3818">
      <w:pPr>
        <w:pStyle w:val="ProductList-Body"/>
        <w:spacing w:after="120"/>
      </w:pPr>
      <w:r>
        <w:rPr>
          <w:b/>
          <w:color w:val="00188F"/>
        </w:rPr>
        <w:t>Przestój</w:t>
      </w:r>
      <w:r w:rsidRPr="00674B2C">
        <w:t>:</w:t>
      </w:r>
      <w:r>
        <w:t xml:space="preserve"> Dowolny okres, w którym użytkownicy końcowi nie mogą zalogować się do danego wystąpienia.</w:t>
      </w:r>
    </w:p>
    <w:p w14:paraId="4243D044" w14:textId="77777777" w:rsidR="00DC3818" w:rsidRDefault="00DC3818" w:rsidP="00DC3818">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3E999539" w14:textId="77777777" w:rsidR="00DC3818" w:rsidRPr="00C84C65" w:rsidRDefault="00DC3818" w:rsidP="00DC3818">
      <w:pPr>
        <w:pStyle w:val="ProductList-Body"/>
      </w:pPr>
    </w:p>
    <w:p w14:paraId="24FE815A" w14:textId="77777777" w:rsidR="00DC3818" w:rsidRPr="00B46E76" w:rsidRDefault="0024328C" w:rsidP="00DC381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52B524C6" w14:textId="77777777" w:rsidR="00DC3818" w:rsidRPr="00C84C65" w:rsidRDefault="00DC3818" w:rsidP="00DC3818">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0A5099EC" w14:textId="77777777" w:rsidR="00DC3818" w:rsidRPr="00C84C65" w:rsidRDefault="00DC3818" w:rsidP="00DC3818">
      <w:pPr>
        <w:pStyle w:val="ProductList-Body"/>
      </w:pPr>
    </w:p>
    <w:p w14:paraId="512DABFB" w14:textId="77777777" w:rsidR="00DC3818" w:rsidRPr="00C84C65" w:rsidRDefault="00DC3818" w:rsidP="00DC3818">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3818" w:rsidRPr="00B46E76" w14:paraId="1A61CA45" w14:textId="77777777" w:rsidTr="009378A6">
        <w:trPr>
          <w:tblHeader/>
        </w:trPr>
        <w:tc>
          <w:tcPr>
            <w:tcW w:w="5400" w:type="dxa"/>
            <w:shd w:val="clear" w:color="auto" w:fill="0072C6"/>
          </w:tcPr>
          <w:p w14:paraId="602B8D54" w14:textId="77777777" w:rsidR="00DC3818" w:rsidRPr="001A0074" w:rsidRDefault="00DC3818" w:rsidP="009378A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1D9C4DC" w14:textId="77777777" w:rsidR="00DC3818" w:rsidRPr="001A0074" w:rsidRDefault="00DC3818" w:rsidP="009378A6">
            <w:pPr>
              <w:pStyle w:val="ProductList-OfferingBody"/>
              <w:jc w:val="center"/>
              <w:rPr>
                <w:color w:val="FFFFFF" w:themeColor="background1"/>
              </w:rPr>
            </w:pPr>
            <w:r>
              <w:rPr>
                <w:color w:val="FFFFFF" w:themeColor="background1"/>
              </w:rPr>
              <w:t>Zniżka</w:t>
            </w:r>
          </w:p>
        </w:tc>
      </w:tr>
      <w:tr w:rsidR="00DC3818" w:rsidRPr="00B46E76" w14:paraId="1B1267B6" w14:textId="77777777" w:rsidTr="009378A6">
        <w:tc>
          <w:tcPr>
            <w:tcW w:w="5400" w:type="dxa"/>
          </w:tcPr>
          <w:p w14:paraId="34998233" w14:textId="77777777" w:rsidR="00DC3818" w:rsidRPr="0076238C" w:rsidRDefault="00DC3818" w:rsidP="009378A6">
            <w:pPr>
              <w:pStyle w:val="ProductList-OfferingBody"/>
              <w:jc w:val="center"/>
            </w:pPr>
            <w:r>
              <w:t>&lt; 99,9%</w:t>
            </w:r>
          </w:p>
        </w:tc>
        <w:tc>
          <w:tcPr>
            <w:tcW w:w="5400" w:type="dxa"/>
          </w:tcPr>
          <w:p w14:paraId="0024B3CD" w14:textId="77777777" w:rsidR="00DC3818" w:rsidRPr="0076238C" w:rsidRDefault="00DC3818" w:rsidP="009378A6">
            <w:pPr>
              <w:pStyle w:val="ProductList-OfferingBody"/>
              <w:jc w:val="center"/>
            </w:pPr>
            <w:r>
              <w:t>25%</w:t>
            </w:r>
          </w:p>
        </w:tc>
      </w:tr>
      <w:tr w:rsidR="00DC3818" w:rsidRPr="00B46E76" w14:paraId="7D113B19" w14:textId="77777777" w:rsidTr="009378A6">
        <w:tc>
          <w:tcPr>
            <w:tcW w:w="5400" w:type="dxa"/>
          </w:tcPr>
          <w:p w14:paraId="2C21795A" w14:textId="77777777" w:rsidR="00DC3818" w:rsidRPr="0076238C" w:rsidRDefault="00DC3818" w:rsidP="009378A6">
            <w:pPr>
              <w:pStyle w:val="ProductList-OfferingBody"/>
              <w:jc w:val="center"/>
            </w:pPr>
            <w:r>
              <w:t>&lt; 99%</w:t>
            </w:r>
          </w:p>
        </w:tc>
        <w:tc>
          <w:tcPr>
            <w:tcW w:w="5400" w:type="dxa"/>
          </w:tcPr>
          <w:p w14:paraId="1B393775" w14:textId="77777777" w:rsidR="00DC3818" w:rsidRPr="0076238C" w:rsidRDefault="00DC3818" w:rsidP="009378A6">
            <w:pPr>
              <w:pStyle w:val="ProductList-OfferingBody"/>
              <w:jc w:val="center"/>
            </w:pPr>
            <w:r>
              <w:t>50%</w:t>
            </w:r>
          </w:p>
        </w:tc>
      </w:tr>
      <w:tr w:rsidR="00DC3818" w:rsidRPr="00B46E76" w14:paraId="04C08187" w14:textId="77777777" w:rsidTr="009378A6">
        <w:tc>
          <w:tcPr>
            <w:tcW w:w="5400" w:type="dxa"/>
          </w:tcPr>
          <w:p w14:paraId="191525BF" w14:textId="77777777" w:rsidR="00DC3818" w:rsidRPr="0076238C" w:rsidRDefault="00DC3818" w:rsidP="009378A6">
            <w:pPr>
              <w:pStyle w:val="ProductList-OfferingBody"/>
              <w:jc w:val="center"/>
            </w:pPr>
            <w:r>
              <w:t>&lt; 95%</w:t>
            </w:r>
          </w:p>
        </w:tc>
        <w:tc>
          <w:tcPr>
            <w:tcW w:w="5400" w:type="dxa"/>
          </w:tcPr>
          <w:p w14:paraId="5B55C702" w14:textId="77777777" w:rsidR="00DC3818" w:rsidRPr="0076238C" w:rsidRDefault="00DC3818" w:rsidP="009378A6">
            <w:pPr>
              <w:pStyle w:val="ProductList-OfferingBody"/>
              <w:jc w:val="center"/>
            </w:pPr>
            <w:r>
              <w:t>100%</w:t>
            </w:r>
          </w:p>
        </w:tc>
      </w:tr>
    </w:tbl>
    <w:p w14:paraId="6835DDCD" w14:textId="77777777" w:rsidR="00DC3818" w:rsidRPr="00FB368F" w:rsidRDefault="0024328C" w:rsidP="00DC3818">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DC3818">
          <w:rPr>
            <w:rStyle w:val="Hyperlink"/>
            <w:sz w:val="16"/>
            <w:szCs w:val="16"/>
          </w:rPr>
          <w:t>Spis treści</w:t>
        </w:r>
      </w:hyperlink>
      <w:r w:rsidR="00DC3818">
        <w:rPr>
          <w:sz w:val="16"/>
          <w:szCs w:val="16"/>
        </w:rPr>
        <w:t xml:space="preserve"> / </w:t>
      </w:r>
      <w:hyperlink w:anchor="Definitions" w:tooltip="Definicje" w:history="1">
        <w:r w:rsidR="00DC3818">
          <w:rPr>
            <w:rStyle w:val="Hyperlink"/>
            <w:sz w:val="16"/>
            <w:szCs w:val="16"/>
          </w:rPr>
          <w:t>Definicje</w:t>
        </w:r>
      </w:hyperlink>
    </w:p>
    <w:p w14:paraId="66B8D525" w14:textId="77777777" w:rsidR="00DC3818" w:rsidRPr="00DE201A" w:rsidRDefault="00DC3818" w:rsidP="00DC3818">
      <w:pPr>
        <w:pStyle w:val="ProductList-Offering2Heading"/>
        <w:pBdr>
          <w:between w:val="single" w:sz="4" w:space="1" w:color="auto"/>
        </w:pBdr>
        <w:tabs>
          <w:tab w:val="clear" w:pos="360"/>
          <w:tab w:val="clear" w:pos="720"/>
          <w:tab w:val="clear" w:pos="1080"/>
        </w:tabs>
        <w:outlineLvl w:val="2"/>
      </w:pPr>
      <w:bookmarkStart w:id="28" w:name="_Toc52274131"/>
      <w:r>
        <w:t>Dynamics 365 Commerce</w:t>
      </w:r>
      <w:bookmarkEnd w:id="28"/>
    </w:p>
    <w:p w14:paraId="5BD5C9E0" w14:textId="77777777" w:rsidR="00DC3818" w:rsidRPr="00DE201A" w:rsidRDefault="00DC3818" w:rsidP="00DC3818">
      <w:pPr>
        <w:pStyle w:val="ProductList-Body"/>
      </w:pPr>
      <w:r>
        <w:rPr>
          <w:b/>
          <w:color w:val="00188F"/>
        </w:rPr>
        <w:t>Dodatkowe definicje</w:t>
      </w:r>
      <w:r w:rsidRPr="00674B2C">
        <w:t>:</w:t>
      </w:r>
    </w:p>
    <w:p w14:paraId="33AE839F" w14:textId="77777777" w:rsidR="00DC3818" w:rsidRPr="00DE201A" w:rsidRDefault="00DC3818" w:rsidP="00DC3818">
      <w:pPr>
        <w:pStyle w:val="ProductList-Body"/>
      </w:pPr>
      <w:r w:rsidRPr="009C033D">
        <w:t>„</w:t>
      </w:r>
      <w:r>
        <w:rPr>
          <w:b/>
          <w:color w:val="00188F"/>
        </w:rPr>
        <w:t>Aktywna Dzierżawa</w:t>
      </w:r>
      <w:r w:rsidRPr="009C033D">
        <w:t>”</w:t>
      </w:r>
      <w:r>
        <w:t xml:space="preserve"> oznacza dzierżawę z aktywną topologią produkcji o wysokiej dostępności w Portalu Zarządzania, która (A) została wdrożona w Usłudze Aplikacji Partnera oraz (B) ma aktywną bazę danych, do której użytkownicy mogą się logować.</w:t>
      </w:r>
    </w:p>
    <w:p w14:paraId="48FC3E28" w14:textId="77777777" w:rsidR="00DC3818" w:rsidRPr="00DE201A" w:rsidRDefault="00DC3818" w:rsidP="00DC3818">
      <w:pPr>
        <w:pStyle w:val="ProductList-Body"/>
      </w:pPr>
      <w:r w:rsidRPr="009C033D">
        <w:t>„</w:t>
      </w:r>
      <w:r>
        <w:rPr>
          <w:b/>
          <w:color w:val="00188F"/>
        </w:rPr>
        <w:t>Usługa Aplikacji Partnera</w:t>
      </w:r>
      <w:r w:rsidRPr="009C033D">
        <w:t>”</w:t>
      </w:r>
      <w:r>
        <w:t xml:space="preserve"> oznacza utworzoną i zintegrowaną w ramach Platformy aplikację partnera, która (A) jest używana do przetwarzania faktycznych transakcji biznesowych organizacji oraz (B) ma zapasowe zasoby obliczeniowe i zasoby pamięci nie mniejsze niż zasoby Jednostki Skalowania wybranej przez partnera dla stosownej aplikacji partnera.</w:t>
      </w:r>
    </w:p>
    <w:p w14:paraId="0FE964BE" w14:textId="77777777" w:rsidR="00DC3818" w:rsidRPr="00DE201A" w:rsidRDefault="00DC3818" w:rsidP="00DC3818">
      <w:pPr>
        <w:pStyle w:val="ProductList-Body"/>
      </w:pPr>
      <w:r w:rsidRPr="009C033D">
        <w:t>„</w:t>
      </w:r>
      <w:r>
        <w:rPr>
          <w:b/>
          <w:color w:val="00188F"/>
        </w:rPr>
        <w:t>Maksymalna Liczba Minut Dostępności</w:t>
      </w:r>
      <w:r w:rsidRPr="009C033D">
        <w:t>”</w:t>
      </w:r>
      <w:r>
        <w:t xml:space="preserve"> oznacza łączną zakumulowaną liczbę minut w miesiącu rozliczeniowym, podczas których Aktywna Dzierżawa była wdrożona w Usłudze Aplikacji Partnera za pomocą aktywnej topologii produkcji o wysokiej dostępności. </w:t>
      </w:r>
    </w:p>
    <w:p w14:paraId="07CA8932" w14:textId="77777777" w:rsidR="00DC3818" w:rsidRPr="00DE201A" w:rsidRDefault="00DC3818" w:rsidP="00DC3818">
      <w:pPr>
        <w:pStyle w:val="ProductList-Body"/>
      </w:pPr>
      <w:r w:rsidRPr="009C033D">
        <w:t>„</w:t>
      </w:r>
      <w:r>
        <w:rPr>
          <w:b/>
          <w:color w:val="00188F"/>
        </w:rPr>
        <w:t>Platforma</w:t>
      </w:r>
      <w:r w:rsidRPr="009C033D">
        <w:t>”</w:t>
      </w:r>
      <w:r>
        <w:t xml:space="preserve"> oznacza formularze klientów, raporty serwerów SQL, zgrupowane operacje i punkty końcowe interfejsu API Usługi lub detaliczne interfejsy API Usługi wykorzystywane wyłącznie w celach handlu i sprzedaży detalicznej. </w:t>
      </w:r>
    </w:p>
    <w:p w14:paraId="7FFDF12B" w14:textId="77777777" w:rsidR="00DC3818" w:rsidRPr="00DE201A" w:rsidRDefault="00DC3818" w:rsidP="00DC3818">
      <w:pPr>
        <w:pStyle w:val="ProductList-Body"/>
      </w:pPr>
      <w:r w:rsidRPr="009C033D">
        <w:t>„</w:t>
      </w:r>
      <w:r>
        <w:rPr>
          <w:b/>
          <w:color w:val="00188F"/>
        </w:rPr>
        <w:t>Jednostka Skalowania</w:t>
      </w:r>
      <w:r w:rsidRPr="009C033D">
        <w:t>”</w:t>
      </w:r>
      <w:r>
        <w:t xml:space="preserve"> oznacza wartości zasobów obliczeniowych i zasobów pamięci dodawane do Usługi Aplikacji Partnera lub od niej odejmowane. </w:t>
      </w:r>
    </w:p>
    <w:p w14:paraId="4C19ECB1" w14:textId="77777777" w:rsidR="00DC3818" w:rsidRPr="00DE201A" w:rsidRDefault="00DC3818" w:rsidP="00DC3818">
      <w:pPr>
        <w:pStyle w:val="ProductList-Body"/>
      </w:pPr>
      <w:r w:rsidRPr="009C033D">
        <w:t>„</w:t>
      </w:r>
      <w:r>
        <w:rPr>
          <w:b/>
          <w:color w:val="00188F"/>
        </w:rPr>
        <w:t>Infrastruktura Usługi</w:t>
      </w:r>
      <w:r w:rsidRPr="009C033D">
        <w:t>”</w:t>
      </w:r>
      <w:r>
        <w:t xml:space="preserve"> oznacza zasoby uwierzytelniania, obliczeniowe i pamięci udostępniane przez Microsoft w związku z Usługą.</w:t>
      </w:r>
    </w:p>
    <w:p w14:paraId="199A15B3" w14:textId="77777777" w:rsidR="00DC3818" w:rsidRPr="001E0431" w:rsidRDefault="00DC3818" w:rsidP="00DC3818">
      <w:pPr>
        <w:pStyle w:val="ProductList-Body"/>
        <w:rPr>
          <w:sz w:val="16"/>
          <w:szCs w:val="20"/>
        </w:rPr>
      </w:pPr>
    </w:p>
    <w:p w14:paraId="473F2DDF" w14:textId="77777777" w:rsidR="00DC3818" w:rsidRPr="00DE201A" w:rsidRDefault="00DC3818" w:rsidP="00DC3818">
      <w:pPr>
        <w:pStyle w:val="ProductList-Body"/>
      </w:pPr>
      <w:r>
        <w:rPr>
          <w:b/>
          <w:color w:val="00188F"/>
        </w:rPr>
        <w:t>Przestój</w:t>
      </w:r>
      <w:r w:rsidRPr="00674B2C">
        <w:rPr>
          <w:bCs/>
        </w:rPr>
        <w:t>:</w:t>
      </w:r>
      <w:r>
        <w:t xml:space="preserve"> każdy okres, przez który użytkownicy końcowi nie mogą uzyskiwać dostępu do Aktywnej Dzierżawy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5DCFA68A" w14:textId="77777777" w:rsidR="00DC3818" w:rsidRPr="001E0431" w:rsidRDefault="00DC3818" w:rsidP="00DC3818">
      <w:pPr>
        <w:pStyle w:val="ProductList-Body"/>
        <w:rPr>
          <w:sz w:val="16"/>
          <w:szCs w:val="20"/>
        </w:rPr>
      </w:pPr>
    </w:p>
    <w:p w14:paraId="0234F6DF" w14:textId="77777777" w:rsidR="00DC3818" w:rsidRDefault="00DC3818" w:rsidP="00DC3818">
      <w:pPr>
        <w:pStyle w:val="ProductList-Body"/>
      </w:pPr>
      <w:r>
        <w:rPr>
          <w:b/>
          <w:color w:val="00188F"/>
        </w:rPr>
        <w:t>Procent Czasu Sprawnego Działania w Miesiącu</w:t>
      </w:r>
      <w:r w:rsidRPr="00674B2C">
        <w:rPr>
          <w:bCs/>
        </w:rPr>
        <w:t>:</w:t>
      </w:r>
      <w:r>
        <w:t xml:space="preserve"> Procent Czasu Sprawnego Działania w Miesiącu dla danego Aktywnego Dzierżawcy w skali miesiąca kalendarzowego oblicza się według poniższego wzoru</w:t>
      </w:r>
      <w:r w:rsidRPr="00674B2C">
        <w:t>:</w:t>
      </w:r>
    </w:p>
    <w:p w14:paraId="44EF6A5B" w14:textId="77777777" w:rsidR="00DC3818" w:rsidRPr="00DE201A" w:rsidRDefault="00DC3818" w:rsidP="00DC3818">
      <w:pPr>
        <w:pStyle w:val="ProductList-Body"/>
      </w:pPr>
    </w:p>
    <w:p w14:paraId="2FCFF862" w14:textId="77777777" w:rsidR="00DC3818" w:rsidRPr="00B46E76" w:rsidRDefault="0024328C" w:rsidP="00DC381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5878917B" w14:textId="77777777" w:rsidR="00DC3818" w:rsidRPr="00DE201A" w:rsidRDefault="00DC3818" w:rsidP="00DC3818">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471F945" w14:textId="77777777" w:rsidR="00DC3818" w:rsidRPr="001E0431" w:rsidRDefault="00DC3818" w:rsidP="00DC3818">
      <w:pPr>
        <w:pStyle w:val="ProductList-Body"/>
        <w:rPr>
          <w:sz w:val="16"/>
          <w:szCs w:val="20"/>
        </w:rPr>
      </w:pPr>
    </w:p>
    <w:p w14:paraId="4374A0E3" w14:textId="77777777" w:rsidR="00DC3818" w:rsidRPr="00DE201A" w:rsidRDefault="00DC3818" w:rsidP="00DC3818">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3818" w:rsidRPr="00B46E76" w14:paraId="0A50BBB3" w14:textId="77777777" w:rsidTr="009378A6">
        <w:trPr>
          <w:tblHeader/>
        </w:trPr>
        <w:tc>
          <w:tcPr>
            <w:tcW w:w="5400" w:type="dxa"/>
            <w:shd w:val="clear" w:color="auto" w:fill="0072C6"/>
          </w:tcPr>
          <w:p w14:paraId="6C4CEF9E" w14:textId="77777777" w:rsidR="00DC3818" w:rsidRPr="001A0074" w:rsidRDefault="00DC3818" w:rsidP="009378A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E91615B" w14:textId="77777777" w:rsidR="00DC3818" w:rsidRPr="001A0074" w:rsidRDefault="00DC3818" w:rsidP="009378A6">
            <w:pPr>
              <w:pStyle w:val="ProductList-OfferingBody"/>
              <w:jc w:val="center"/>
              <w:rPr>
                <w:color w:val="FFFFFF" w:themeColor="background1"/>
              </w:rPr>
            </w:pPr>
            <w:r>
              <w:rPr>
                <w:color w:val="FFFFFF" w:themeColor="background1"/>
              </w:rPr>
              <w:t>Zniżka</w:t>
            </w:r>
          </w:p>
        </w:tc>
      </w:tr>
      <w:tr w:rsidR="00DC3818" w:rsidRPr="00B46E76" w14:paraId="6AB611F5" w14:textId="77777777" w:rsidTr="009378A6">
        <w:tc>
          <w:tcPr>
            <w:tcW w:w="5400" w:type="dxa"/>
          </w:tcPr>
          <w:p w14:paraId="563D7B1F" w14:textId="77777777" w:rsidR="00DC3818" w:rsidRPr="0076238C" w:rsidRDefault="00DC3818" w:rsidP="009378A6">
            <w:pPr>
              <w:pStyle w:val="ProductList-OfferingBody"/>
              <w:jc w:val="center"/>
            </w:pPr>
            <w:r>
              <w:t>&lt; 99,9%</w:t>
            </w:r>
          </w:p>
        </w:tc>
        <w:tc>
          <w:tcPr>
            <w:tcW w:w="5400" w:type="dxa"/>
          </w:tcPr>
          <w:p w14:paraId="0FA93DD7" w14:textId="77777777" w:rsidR="00DC3818" w:rsidRPr="0076238C" w:rsidRDefault="00DC3818" w:rsidP="009378A6">
            <w:pPr>
              <w:pStyle w:val="ProductList-OfferingBody"/>
              <w:jc w:val="center"/>
            </w:pPr>
            <w:r>
              <w:t>25%</w:t>
            </w:r>
          </w:p>
        </w:tc>
      </w:tr>
      <w:tr w:rsidR="00DC3818" w:rsidRPr="00B46E76" w14:paraId="2B30136A" w14:textId="77777777" w:rsidTr="009378A6">
        <w:tc>
          <w:tcPr>
            <w:tcW w:w="5400" w:type="dxa"/>
          </w:tcPr>
          <w:p w14:paraId="65DBCE53" w14:textId="77777777" w:rsidR="00DC3818" w:rsidRPr="0076238C" w:rsidRDefault="00DC3818" w:rsidP="009378A6">
            <w:pPr>
              <w:pStyle w:val="ProductList-OfferingBody"/>
              <w:jc w:val="center"/>
            </w:pPr>
            <w:r>
              <w:t>&lt; 99%</w:t>
            </w:r>
          </w:p>
        </w:tc>
        <w:tc>
          <w:tcPr>
            <w:tcW w:w="5400" w:type="dxa"/>
          </w:tcPr>
          <w:p w14:paraId="3C873CB0" w14:textId="77777777" w:rsidR="00DC3818" w:rsidRPr="0076238C" w:rsidRDefault="00DC3818" w:rsidP="009378A6">
            <w:pPr>
              <w:pStyle w:val="ProductList-OfferingBody"/>
              <w:jc w:val="center"/>
            </w:pPr>
            <w:r>
              <w:t>50%</w:t>
            </w:r>
          </w:p>
        </w:tc>
      </w:tr>
      <w:tr w:rsidR="00DC3818" w:rsidRPr="00B46E76" w14:paraId="21E6D578" w14:textId="77777777" w:rsidTr="009378A6">
        <w:tc>
          <w:tcPr>
            <w:tcW w:w="5400" w:type="dxa"/>
          </w:tcPr>
          <w:p w14:paraId="6E659D6D" w14:textId="77777777" w:rsidR="00DC3818" w:rsidRPr="0076238C" w:rsidRDefault="00DC3818" w:rsidP="009378A6">
            <w:pPr>
              <w:pStyle w:val="ProductList-OfferingBody"/>
              <w:jc w:val="center"/>
            </w:pPr>
            <w:r>
              <w:t>&lt; 95%</w:t>
            </w:r>
          </w:p>
        </w:tc>
        <w:tc>
          <w:tcPr>
            <w:tcW w:w="5400" w:type="dxa"/>
          </w:tcPr>
          <w:p w14:paraId="4B554938" w14:textId="77777777" w:rsidR="00DC3818" w:rsidRPr="0076238C" w:rsidRDefault="00DC3818" w:rsidP="009378A6">
            <w:pPr>
              <w:pStyle w:val="ProductList-OfferingBody"/>
              <w:jc w:val="center"/>
            </w:pPr>
            <w:r>
              <w:t>100%</w:t>
            </w:r>
          </w:p>
        </w:tc>
      </w:tr>
    </w:tbl>
    <w:p w14:paraId="2F981431" w14:textId="77777777" w:rsidR="00DC3818" w:rsidRPr="00FB368F" w:rsidRDefault="0024328C" w:rsidP="00DC3818">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DC3818">
          <w:rPr>
            <w:rStyle w:val="Hyperlink"/>
            <w:sz w:val="16"/>
            <w:szCs w:val="16"/>
          </w:rPr>
          <w:t>Spis treści</w:t>
        </w:r>
      </w:hyperlink>
      <w:r w:rsidR="00DC3818">
        <w:rPr>
          <w:sz w:val="16"/>
          <w:szCs w:val="16"/>
        </w:rPr>
        <w:t xml:space="preserve"> / </w:t>
      </w:r>
      <w:hyperlink w:anchor="Definitions" w:tooltip="Definicje" w:history="1">
        <w:r w:rsidR="00DC3818">
          <w:rPr>
            <w:rStyle w:val="Hyperlink"/>
            <w:sz w:val="16"/>
            <w:szCs w:val="16"/>
          </w:rPr>
          <w:t>Definicje</w:t>
        </w:r>
      </w:hyperlink>
    </w:p>
    <w:p w14:paraId="340A4932" w14:textId="77777777" w:rsidR="00DC3818" w:rsidRDefault="00DC3818" w:rsidP="00DC3818">
      <w:pPr>
        <w:pStyle w:val="ProductList-Offering2Heading"/>
        <w:pBdr>
          <w:between w:val="single" w:sz="4" w:space="1" w:color="auto"/>
        </w:pBdr>
        <w:tabs>
          <w:tab w:val="clear" w:pos="360"/>
          <w:tab w:val="clear" w:pos="720"/>
          <w:tab w:val="clear" w:pos="1080"/>
        </w:tabs>
        <w:outlineLvl w:val="2"/>
      </w:pPr>
      <w:bookmarkStart w:id="29" w:name="_Toc52274132"/>
      <w:r>
        <w:t>Usługa Dynamics 365 Customer Insights</w:t>
      </w:r>
      <w:bookmarkEnd w:id="29"/>
    </w:p>
    <w:p w14:paraId="09A6C28F" w14:textId="77777777" w:rsidR="00DC3818" w:rsidRDefault="00DC3818" w:rsidP="00DC3818">
      <w:pPr>
        <w:pStyle w:val="ProductList-Body"/>
        <w:rPr>
          <w:color w:val="000000"/>
        </w:rPr>
      </w:pPr>
      <w:r>
        <w:rPr>
          <w:b/>
          <w:bCs/>
          <w:color w:val="00188F"/>
        </w:rPr>
        <w:t>Przestój</w:t>
      </w:r>
      <w:r w:rsidRPr="00417EB2">
        <w:rPr>
          <w:b/>
        </w:rPr>
        <w:t>:</w:t>
      </w:r>
      <w:r>
        <w:rPr>
          <w:color w:val="000000"/>
        </w:rPr>
        <w:t xml:space="preserve"> Dowolny okres, w którym użytkownicy końcowi nie mogą zalogować się do danego środowiska. Przestój nie obejmuje Planowego Przestoju, braku dostępności dodatkowych funkcji Usługi lub niemożności uzyskania dostępu do Usługi z powodu modyfikacji Usługi dokonanych przez Klienta.</w:t>
      </w:r>
    </w:p>
    <w:p w14:paraId="5D828EB0" w14:textId="77777777" w:rsidR="00DC3818" w:rsidRDefault="00DC3818" w:rsidP="00DC3818">
      <w:pPr>
        <w:pStyle w:val="ProductList-Body"/>
        <w:rPr>
          <w:szCs w:val="18"/>
        </w:rPr>
      </w:pPr>
    </w:p>
    <w:p w14:paraId="74A8CC41" w14:textId="77777777" w:rsidR="00DC3818" w:rsidRDefault="00DC3818" w:rsidP="00DC3818">
      <w:pPr>
        <w:pStyle w:val="ProductList-Body"/>
        <w:rPr>
          <w:sz w:val="20"/>
          <w:szCs w:val="20"/>
        </w:rPr>
      </w:pPr>
      <w:r>
        <w:rPr>
          <w:b/>
          <w:bCs/>
          <w:color w:val="00188F"/>
        </w:rPr>
        <w:t>Procent Czasu Sprawnego Działania w Miesiącu</w:t>
      </w:r>
      <w:r w:rsidRPr="00417EB2">
        <w:rPr>
          <w:b/>
        </w:rPr>
        <w:t>:</w:t>
      </w:r>
      <w:r>
        <w:t xml:space="preserve"> Procent Czasu Sprawnego Działania w Miesiącu oblicza się według poniższego wzoru:</w:t>
      </w:r>
    </w:p>
    <w:p w14:paraId="0AB0BD0C" w14:textId="77777777" w:rsidR="00DC3818" w:rsidRDefault="00DC3818" w:rsidP="00DC3818">
      <w:pPr>
        <w:pStyle w:val="ProductList-Body"/>
      </w:pPr>
    </w:p>
    <w:p w14:paraId="39512A56" w14:textId="77777777" w:rsidR="00DC3818" w:rsidRDefault="0024328C" w:rsidP="00DC381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Użytkownika — Przestój </m:t>
              </m:r>
            </m:num>
            <m:den>
              <m:r>
                <w:rPr>
                  <w:rFonts w:ascii="Cambria Math" w:hAnsi="Cambria Math"/>
                  <w:sz w:val="18"/>
                  <w:szCs w:val="18"/>
                </w:rPr>
                <m:t>Minuty Użytkownika</m:t>
              </m:r>
            </m:den>
          </m:f>
          <m:r>
            <w:rPr>
              <w:rFonts w:ascii="Cambria Math" w:hAnsi="Cambria Math"/>
              <w:sz w:val="18"/>
              <w:szCs w:val="18"/>
            </w:rPr>
            <m:t xml:space="preserve"> x 100</m:t>
          </m:r>
        </m:oMath>
      </m:oMathPara>
    </w:p>
    <w:p w14:paraId="79D1E8D3" w14:textId="77777777" w:rsidR="00DC3818" w:rsidRDefault="00DC3818" w:rsidP="00DC3818">
      <w:pPr>
        <w:pStyle w:val="ProductList-Body"/>
        <w:rPr>
          <w:sz w:val="20"/>
          <w:szCs w:val="20"/>
        </w:rPr>
      </w:pPr>
    </w:p>
    <w:p w14:paraId="04DDE0B7" w14:textId="77777777" w:rsidR="00DC3818" w:rsidRDefault="00DC3818" w:rsidP="00DC3818">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F027BE9" w14:textId="77777777" w:rsidR="00DC3818" w:rsidRDefault="00DC3818" w:rsidP="00DC3818">
      <w:pPr>
        <w:pStyle w:val="ProductList-Body"/>
      </w:pPr>
    </w:p>
    <w:p w14:paraId="2D5872A9" w14:textId="77777777" w:rsidR="00DC3818" w:rsidRPr="00EF7CF9" w:rsidRDefault="00DC3818" w:rsidP="00DC3818">
      <w:pPr>
        <w:pStyle w:val="ProductList-Body"/>
      </w:pPr>
      <w:r>
        <w:rPr>
          <w:b/>
          <w:color w:val="00188F"/>
        </w:rPr>
        <w:t>Zniżka</w:t>
      </w:r>
      <w:r w:rsidRPr="00417EB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3818" w:rsidRPr="00B44CF9" w14:paraId="2E0CEACB" w14:textId="77777777" w:rsidTr="009378A6">
        <w:trPr>
          <w:tblHeader/>
        </w:trPr>
        <w:tc>
          <w:tcPr>
            <w:tcW w:w="5400" w:type="dxa"/>
            <w:shd w:val="clear" w:color="auto" w:fill="0072C6"/>
          </w:tcPr>
          <w:p w14:paraId="35338F24" w14:textId="77777777" w:rsidR="00DC3818" w:rsidRPr="00EF7CF9" w:rsidRDefault="00DC3818" w:rsidP="009378A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6073870" w14:textId="77777777" w:rsidR="00DC3818" w:rsidRPr="00EF7CF9" w:rsidRDefault="00DC3818" w:rsidP="009378A6">
            <w:pPr>
              <w:pStyle w:val="ProductList-OfferingBody"/>
              <w:jc w:val="center"/>
              <w:rPr>
                <w:color w:val="FFFFFF" w:themeColor="background1"/>
              </w:rPr>
            </w:pPr>
            <w:r>
              <w:rPr>
                <w:color w:val="FFFFFF" w:themeColor="background1"/>
              </w:rPr>
              <w:t>Zniżka</w:t>
            </w:r>
          </w:p>
        </w:tc>
      </w:tr>
      <w:tr w:rsidR="00DC3818" w:rsidRPr="00B44CF9" w14:paraId="7CD2CDA7" w14:textId="77777777" w:rsidTr="009378A6">
        <w:tc>
          <w:tcPr>
            <w:tcW w:w="5400" w:type="dxa"/>
          </w:tcPr>
          <w:p w14:paraId="409839E0" w14:textId="77777777" w:rsidR="00DC3818" w:rsidRPr="00EF7CF9" w:rsidRDefault="00DC3818" w:rsidP="009378A6">
            <w:pPr>
              <w:pStyle w:val="ProductList-OfferingBody"/>
              <w:jc w:val="center"/>
            </w:pPr>
            <w:r>
              <w:t>&lt; 99,9%</w:t>
            </w:r>
          </w:p>
        </w:tc>
        <w:tc>
          <w:tcPr>
            <w:tcW w:w="5400" w:type="dxa"/>
          </w:tcPr>
          <w:p w14:paraId="2AF10ED5" w14:textId="77777777" w:rsidR="00DC3818" w:rsidRPr="00EF7CF9" w:rsidRDefault="00DC3818" w:rsidP="009378A6">
            <w:pPr>
              <w:pStyle w:val="ProductList-OfferingBody"/>
              <w:jc w:val="center"/>
            </w:pPr>
            <w:r>
              <w:t>25%</w:t>
            </w:r>
          </w:p>
        </w:tc>
      </w:tr>
      <w:tr w:rsidR="00DC3818" w:rsidRPr="00B44CF9" w14:paraId="7BC56EDC" w14:textId="77777777" w:rsidTr="009378A6">
        <w:tc>
          <w:tcPr>
            <w:tcW w:w="5400" w:type="dxa"/>
          </w:tcPr>
          <w:p w14:paraId="3E287C6D" w14:textId="77777777" w:rsidR="00DC3818" w:rsidRPr="00EF7CF9" w:rsidRDefault="00DC3818" w:rsidP="009378A6">
            <w:pPr>
              <w:pStyle w:val="ProductList-OfferingBody"/>
              <w:jc w:val="center"/>
            </w:pPr>
            <w:r>
              <w:t>&lt; 99%</w:t>
            </w:r>
          </w:p>
        </w:tc>
        <w:tc>
          <w:tcPr>
            <w:tcW w:w="5400" w:type="dxa"/>
          </w:tcPr>
          <w:p w14:paraId="323A25B5" w14:textId="77777777" w:rsidR="00DC3818" w:rsidRPr="00EF7CF9" w:rsidRDefault="00DC3818" w:rsidP="009378A6">
            <w:pPr>
              <w:pStyle w:val="ProductList-OfferingBody"/>
              <w:jc w:val="center"/>
            </w:pPr>
            <w:r>
              <w:t>50%</w:t>
            </w:r>
          </w:p>
        </w:tc>
      </w:tr>
      <w:tr w:rsidR="00DC3818" w:rsidRPr="00B44CF9" w14:paraId="3397CC00" w14:textId="77777777" w:rsidTr="009378A6">
        <w:tc>
          <w:tcPr>
            <w:tcW w:w="5400" w:type="dxa"/>
          </w:tcPr>
          <w:p w14:paraId="603AF384" w14:textId="77777777" w:rsidR="00DC3818" w:rsidRPr="00EF7CF9" w:rsidRDefault="00DC3818" w:rsidP="009378A6">
            <w:pPr>
              <w:pStyle w:val="ProductList-OfferingBody"/>
              <w:jc w:val="center"/>
            </w:pPr>
            <w:r>
              <w:t>&lt; 95%</w:t>
            </w:r>
          </w:p>
        </w:tc>
        <w:tc>
          <w:tcPr>
            <w:tcW w:w="5400" w:type="dxa"/>
          </w:tcPr>
          <w:p w14:paraId="509D0A0F" w14:textId="77777777" w:rsidR="00DC3818" w:rsidRPr="00EF7CF9" w:rsidRDefault="00DC3818" w:rsidP="009378A6">
            <w:pPr>
              <w:pStyle w:val="ProductList-OfferingBody"/>
              <w:jc w:val="center"/>
            </w:pPr>
            <w:r>
              <w:t>100%</w:t>
            </w:r>
          </w:p>
        </w:tc>
      </w:tr>
    </w:tbl>
    <w:p w14:paraId="6179DAB7" w14:textId="77777777" w:rsidR="00DC3818" w:rsidRPr="000D2034" w:rsidRDefault="0024328C" w:rsidP="00DC3818">
      <w:pPr>
        <w:pStyle w:val="ProductList-Body"/>
        <w:shd w:val="clear" w:color="auto" w:fill="808080" w:themeFill="background1" w:themeFillShade="80"/>
        <w:spacing w:before="120" w:after="240"/>
        <w:jc w:val="right"/>
        <w:rPr>
          <w:sz w:val="16"/>
          <w:szCs w:val="16"/>
        </w:rPr>
      </w:pPr>
      <w:hyperlink w:anchor="TOC" w:tooltip="Spis treści" w:history="1">
        <w:r w:rsidR="00DC3818">
          <w:rPr>
            <w:rStyle w:val="Hyperlink"/>
            <w:sz w:val="16"/>
            <w:szCs w:val="16"/>
          </w:rPr>
          <w:t>Spis treści</w:t>
        </w:r>
      </w:hyperlink>
      <w:r w:rsidR="00DC3818">
        <w:rPr>
          <w:sz w:val="16"/>
          <w:szCs w:val="16"/>
        </w:rPr>
        <w:t xml:space="preserve"> / </w:t>
      </w:r>
      <w:hyperlink w:anchor="Definicje" w:tooltip="Definicje" w:history="1">
        <w:r w:rsidR="00DC3818">
          <w:rPr>
            <w:rStyle w:val="Hyperlink"/>
            <w:sz w:val="16"/>
            <w:szCs w:val="16"/>
          </w:rPr>
          <w:t>Definicje</w:t>
        </w:r>
      </w:hyperlink>
    </w:p>
    <w:p w14:paraId="2D1CF297" w14:textId="7178FD2B" w:rsidR="003C5DCA" w:rsidRPr="003C5DCA" w:rsidRDefault="003C5DCA" w:rsidP="003C5DCA">
      <w:pPr>
        <w:pStyle w:val="ProductList-Offering2Heading"/>
        <w:pBdr>
          <w:between w:val="single" w:sz="4" w:space="1" w:color="auto"/>
        </w:pBdr>
        <w:tabs>
          <w:tab w:val="clear" w:pos="360"/>
          <w:tab w:val="clear" w:pos="720"/>
          <w:tab w:val="clear" w:pos="1080"/>
        </w:tabs>
        <w:outlineLvl w:val="2"/>
        <w:rPr>
          <w:lang w:val="en-US"/>
        </w:rPr>
      </w:pPr>
      <w:bookmarkStart w:id="30" w:name="_Toc52274133"/>
      <w:r w:rsidRPr="003C5DCA">
        <w:rPr>
          <w:lang w:val="en-US"/>
        </w:rPr>
        <w:t>Dynamics 365 Customer Service Enterprise; Dynamics 365 Customer Service Professional</w:t>
      </w:r>
      <w:bookmarkEnd w:id="22"/>
      <w:bookmarkEnd w:id="23"/>
      <w:r w:rsidRPr="003C5DCA">
        <w:rPr>
          <w:lang w:val="en-US"/>
        </w:rPr>
        <w:t>; Dynamics 365 Customer Service Insights</w:t>
      </w:r>
      <w:bookmarkEnd w:id="24"/>
      <w:bookmarkEnd w:id="25"/>
      <w:r w:rsidR="007327EB">
        <w:rPr>
          <w:lang w:val="en-US"/>
        </w:rPr>
        <w:t xml:space="preserve">; </w:t>
      </w:r>
      <w:r w:rsidR="007327EB" w:rsidRPr="007327EB">
        <w:rPr>
          <w:lang w:val="en-US"/>
        </w:rPr>
        <w:t>Dynamics 365 Field Service</w:t>
      </w:r>
      <w:bookmarkStart w:id="31" w:name="_Hlk51044693"/>
      <w:r w:rsidR="004F0FB8" w:rsidRPr="004F0FB8">
        <w:rPr>
          <w:lang w:val="en-US"/>
        </w:rPr>
        <w:t xml:space="preserve">; </w:t>
      </w:r>
      <w:bookmarkStart w:id="32" w:name="_Hlk51044489"/>
      <w:r w:rsidR="004F0FB8" w:rsidRPr="004F0FB8">
        <w:rPr>
          <w:lang w:val="en-US"/>
        </w:rPr>
        <w:t>Dynamics 365 Marketing</w:t>
      </w:r>
      <w:bookmarkEnd w:id="30"/>
      <w:bookmarkEnd w:id="31"/>
      <w:bookmarkEnd w:id="32"/>
    </w:p>
    <w:p w14:paraId="32832A99" w14:textId="77777777" w:rsidR="00552359" w:rsidRPr="00C84C65" w:rsidRDefault="00552359" w:rsidP="00552359">
      <w:pPr>
        <w:pStyle w:val="ProductList-Body"/>
        <w:spacing w:after="120"/>
      </w:pPr>
      <w:r>
        <w:rPr>
          <w:b/>
          <w:color w:val="00188F"/>
        </w:rPr>
        <w:t>Przestój</w:t>
      </w:r>
      <w:r w:rsidRPr="00674B2C">
        <w:t>:</w:t>
      </w:r>
      <w:r>
        <w:t xml:space="preserve"> Dowolny okres, w którym użytkownicy końcowi nie mogą odczytywać ani zapisywać danych w Usłudze w sposób, do którego są uprawnieni, z wyłączeniem niedostępności dodatkowych funkcji Usługi.</w:t>
      </w:r>
    </w:p>
    <w:p w14:paraId="6D05ED65" w14:textId="3F7E30A4" w:rsidR="00552359" w:rsidRDefault="00552359" w:rsidP="00415697">
      <w:pPr>
        <w:pStyle w:val="ProductList-Body"/>
      </w:pPr>
      <w:r>
        <w:rPr>
          <w:b/>
          <w:color w:val="00188F"/>
        </w:rPr>
        <w:t>Procent Czasu Sprawnego Działania w Miesiącu</w:t>
      </w:r>
      <w:r w:rsidRPr="00674B2C">
        <w:rPr>
          <w:bCs/>
        </w:rPr>
        <w:t>:</w:t>
      </w:r>
      <w:r w:rsidRPr="007B7D7E">
        <w:rPr>
          <w:b/>
          <w:bCs/>
        </w:rPr>
        <w:t xml:space="preserve"> </w:t>
      </w:r>
      <w:r>
        <w:t>Procent Czasu Sprawnego Działania w Miesiącu oblicza się według poniższego wzoru</w:t>
      </w:r>
      <w:r w:rsidRPr="00674B2C">
        <w:t>:</w:t>
      </w:r>
    </w:p>
    <w:p w14:paraId="671CCA29" w14:textId="77777777" w:rsidR="00415697" w:rsidRPr="00C84C65" w:rsidRDefault="00415697" w:rsidP="00415697">
      <w:pPr>
        <w:pStyle w:val="ProductList-Body"/>
      </w:pPr>
    </w:p>
    <w:p w14:paraId="17713647" w14:textId="77777777" w:rsidR="00552359" w:rsidRPr="00B46E76" w:rsidRDefault="0024328C" w:rsidP="0055235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6D3BFB8F"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12E9EE0" w14:textId="77777777" w:rsidR="00552359" w:rsidRPr="00C84C65" w:rsidRDefault="00552359" w:rsidP="00552359">
      <w:pPr>
        <w:pStyle w:val="ProductList-Body"/>
      </w:pPr>
    </w:p>
    <w:p w14:paraId="6491D003" w14:textId="77777777" w:rsidR="00552359" w:rsidRPr="00C84C65" w:rsidRDefault="00552359" w:rsidP="00552359">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B46E76" w14:paraId="0809466F" w14:textId="77777777" w:rsidTr="00415697">
        <w:trPr>
          <w:tblHeader/>
        </w:trPr>
        <w:tc>
          <w:tcPr>
            <w:tcW w:w="5400" w:type="dxa"/>
            <w:shd w:val="clear" w:color="auto" w:fill="0072C6"/>
          </w:tcPr>
          <w:p w14:paraId="48E5FEB9"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A69CDCF"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B46E76" w14:paraId="4C542425" w14:textId="77777777" w:rsidTr="00415697">
        <w:tc>
          <w:tcPr>
            <w:tcW w:w="5400" w:type="dxa"/>
          </w:tcPr>
          <w:p w14:paraId="66DFC7B2" w14:textId="77777777" w:rsidR="00552359" w:rsidRPr="0076238C" w:rsidRDefault="00552359" w:rsidP="00415697">
            <w:pPr>
              <w:pStyle w:val="ProductList-OfferingBody"/>
              <w:jc w:val="center"/>
            </w:pPr>
            <w:r>
              <w:t>&lt; 99,9%</w:t>
            </w:r>
          </w:p>
        </w:tc>
        <w:tc>
          <w:tcPr>
            <w:tcW w:w="5400" w:type="dxa"/>
          </w:tcPr>
          <w:p w14:paraId="31FCDA6C" w14:textId="77777777" w:rsidR="00552359" w:rsidRPr="0076238C" w:rsidRDefault="00552359" w:rsidP="00415697">
            <w:pPr>
              <w:pStyle w:val="ProductList-OfferingBody"/>
              <w:jc w:val="center"/>
            </w:pPr>
            <w:r>
              <w:t>25%</w:t>
            </w:r>
          </w:p>
        </w:tc>
      </w:tr>
      <w:tr w:rsidR="00552359" w:rsidRPr="00B46E76" w14:paraId="456A5CED" w14:textId="77777777" w:rsidTr="00415697">
        <w:tc>
          <w:tcPr>
            <w:tcW w:w="5400" w:type="dxa"/>
          </w:tcPr>
          <w:p w14:paraId="52FB8126" w14:textId="77777777" w:rsidR="00552359" w:rsidRPr="0076238C" w:rsidRDefault="00552359" w:rsidP="00415697">
            <w:pPr>
              <w:pStyle w:val="ProductList-OfferingBody"/>
              <w:jc w:val="center"/>
            </w:pPr>
            <w:r>
              <w:t>&lt; 99%</w:t>
            </w:r>
          </w:p>
        </w:tc>
        <w:tc>
          <w:tcPr>
            <w:tcW w:w="5400" w:type="dxa"/>
          </w:tcPr>
          <w:p w14:paraId="15966340" w14:textId="77777777" w:rsidR="00552359" w:rsidRPr="0076238C" w:rsidRDefault="00552359" w:rsidP="00415697">
            <w:pPr>
              <w:pStyle w:val="ProductList-OfferingBody"/>
              <w:jc w:val="center"/>
            </w:pPr>
            <w:r>
              <w:t>50%</w:t>
            </w:r>
          </w:p>
        </w:tc>
      </w:tr>
      <w:tr w:rsidR="00552359" w:rsidRPr="00B46E76" w14:paraId="461D8DD6" w14:textId="77777777" w:rsidTr="00415697">
        <w:tc>
          <w:tcPr>
            <w:tcW w:w="5400" w:type="dxa"/>
          </w:tcPr>
          <w:p w14:paraId="1C7BBF4D" w14:textId="77777777" w:rsidR="00552359" w:rsidRPr="0076238C" w:rsidRDefault="00552359" w:rsidP="00415697">
            <w:pPr>
              <w:pStyle w:val="ProductList-OfferingBody"/>
              <w:jc w:val="center"/>
            </w:pPr>
            <w:r>
              <w:t>&lt; 95%</w:t>
            </w:r>
          </w:p>
        </w:tc>
        <w:tc>
          <w:tcPr>
            <w:tcW w:w="5400" w:type="dxa"/>
          </w:tcPr>
          <w:p w14:paraId="5266A039" w14:textId="77777777" w:rsidR="00552359" w:rsidRPr="0076238C" w:rsidRDefault="00552359" w:rsidP="00415697">
            <w:pPr>
              <w:pStyle w:val="ProductList-OfferingBody"/>
              <w:jc w:val="center"/>
            </w:pPr>
            <w:r>
              <w:t>100%</w:t>
            </w:r>
          </w:p>
        </w:tc>
      </w:tr>
    </w:tbl>
    <w:bookmarkStart w:id="33" w:name="_Toc506981000"/>
    <w:bookmarkStart w:id="34" w:name="_Toc510793626"/>
    <w:bookmarkStart w:id="35" w:name="MicrosoftDynamics365forFianceandOpsBizEd"/>
    <w:p w14:paraId="0AF380B6"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5C7C9A8" w14:textId="77777777" w:rsidR="00DA6BD3" w:rsidRPr="00831967" w:rsidRDefault="00DA6BD3" w:rsidP="00DA6BD3">
      <w:pPr>
        <w:pStyle w:val="ProductList-Offering2Heading"/>
        <w:pBdr>
          <w:between w:val="single" w:sz="4" w:space="1" w:color="auto"/>
        </w:pBdr>
        <w:tabs>
          <w:tab w:val="clear" w:pos="360"/>
          <w:tab w:val="clear" w:pos="720"/>
          <w:tab w:val="clear" w:pos="1080"/>
        </w:tabs>
        <w:outlineLvl w:val="2"/>
      </w:pPr>
      <w:bookmarkStart w:id="36" w:name="_Toc24376584"/>
      <w:bookmarkStart w:id="37" w:name="_Toc52274134"/>
      <w:bookmarkStart w:id="38" w:name="MicrosoftDynamics365forFianceandOps"/>
      <w:bookmarkStart w:id="39" w:name="_Toc491629842"/>
      <w:bookmarkStart w:id="40" w:name="_Toc494721331"/>
      <w:bookmarkEnd w:id="26"/>
      <w:bookmarkEnd w:id="27"/>
      <w:bookmarkEnd w:id="33"/>
      <w:bookmarkEnd w:id="34"/>
      <w:bookmarkEnd w:id="35"/>
      <w:r>
        <w:t>Dynamics 365 Fraud Protection</w:t>
      </w:r>
      <w:bookmarkEnd w:id="36"/>
      <w:bookmarkEnd w:id="37"/>
    </w:p>
    <w:p w14:paraId="3C901B88" w14:textId="77777777" w:rsidR="00DA6BD3" w:rsidRPr="00831967" w:rsidRDefault="00DA6BD3" w:rsidP="00DA6BD3">
      <w:pPr>
        <w:pStyle w:val="ProductList-Body"/>
        <w:spacing w:after="120"/>
      </w:pPr>
      <w:r>
        <w:rPr>
          <w:b/>
          <w:color w:val="00188F"/>
        </w:rPr>
        <w:t>„Przestój”</w:t>
      </w:r>
      <w:r>
        <w:t xml:space="preserve"> Dowolny okres, w którym użytkownicy końcowi nie mogą odczytywać ani zapisywać danych w Usłudze w sposób, do którego są uprawnieni, z wyłączeniem okresów niedostępności dodatkowych funkcji Usługi.</w:t>
      </w:r>
    </w:p>
    <w:p w14:paraId="7F7D00A7" w14:textId="77777777" w:rsidR="00DA6BD3" w:rsidRPr="00831967" w:rsidRDefault="00DA6BD3" w:rsidP="00DA6BD3">
      <w:pPr>
        <w:pStyle w:val="ProductList-Body"/>
      </w:pPr>
      <w:r>
        <w:rPr>
          <w:b/>
          <w:color w:val="00188F"/>
        </w:rPr>
        <w:t>Procent Czasu Sprawnego Działania w Miesiącu</w:t>
      </w:r>
      <w:r w:rsidRPr="009857E1">
        <w:rPr>
          <w:b/>
        </w:rPr>
        <w:t>:</w:t>
      </w:r>
      <w:r>
        <w:t xml:space="preserve"> Procent Czasu Sprawnego Działania w Miesiącu oblicza się według poniższego wzoru:</w:t>
      </w:r>
    </w:p>
    <w:p w14:paraId="798EF51C" w14:textId="77777777" w:rsidR="00DA6BD3" w:rsidRPr="00831967" w:rsidRDefault="00DA6BD3" w:rsidP="00DA6BD3">
      <w:pPr>
        <w:pStyle w:val="ProductList-Body"/>
      </w:pPr>
    </w:p>
    <w:p w14:paraId="7C5E297B" w14:textId="77777777" w:rsidR="00DA6BD3" w:rsidRPr="00831967" w:rsidRDefault="0024328C" w:rsidP="00DA6BD3">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Liczba minut w miesiącu - Liczba minut, w czasie których usługa DFP jest niedostępna</m:t>
              </m:r>
              <m:r>
                <w:rPr>
                  <w:rFonts w:ascii="Cambria Math" w:hAnsi="Cambria Math" w:cs="Calibri"/>
                  <w:sz w:val="18"/>
                  <w:szCs w:val="18"/>
                </w:rPr>
                <m:t xml:space="preserve"> </m:t>
              </m:r>
            </m:num>
            <m:den>
              <m:r>
                <w:rPr>
                  <w:rFonts w:ascii="Cambria Math" w:hAnsi="Cambria Math"/>
                  <w:sz w:val="18"/>
                  <w:szCs w:val="18"/>
                </w:rPr>
                <m:t>Liczba minut w miesiącu</m:t>
              </m:r>
            </m:den>
          </m:f>
          <m:r>
            <w:rPr>
              <w:rFonts w:ascii="Cambria Math" w:hAnsi="Cambria Math" w:cs="Calibri"/>
              <w:sz w:val="18"/>
              <w:szCs w:val="18"/>
            </w:rPr>
            <m:t xml:space="preserve"> x 100</m:t>
          </m:r>
        </m:oMath>
      </m:oMathPara>
    </w:p>
    <w:p w14:paraId="436A4CB1" w14:textId="77777777" w:rsidR="00DA6BD3" w:rsidRPr="00831967" w:rsidRDefault="00DA6BD3" w:rsidP="00DA6BD3">
      <w:pPr>
        <w:pStyle w:val="ProductList-Body"/>
      </w:pPr>
      <w:r>
        <w:t>gdzie w danym przedziale minutowym usługa jest uznawana za dostępną, jeśli miał miejsce udany test tej usługi za pomocą polecenia ping za pośrednictwem jej zewnętrznego serwera DNS.</w:t>
      </w:r>
    </w:p>
    <w:p w14:paraId="600D09A0" w14:textId="77777777" w:rsidR="00DA6BD3" w:rsidRPr="00831967" w:rsidRDefault="00DA6BD3" w:rsidP="00DA6BD3">
      <w:pPr>
        <w:pStyle w:val="ProductList-Body"/>
      </w:pPr>
    </w:p>
    <w:p w14:paraId="6F372B78" w14:textId="77777777" w:rsidR="00DA6BD3" w:rsidRPr="00831967" w:rsidRDefault="00DA6BD3" w:rsidP="00DA6BD3">
      <w:pPr>
        <w:pStyle w:val="ProductList-Body"/>
      </w:pPr>
      <w:r>
        <w:rPr>
          <w:b/>
          <w:color w:val="00188F"/>
        </w:rPr>
        <w:t>Zniżka</w:t>
      </w:r>
      <w:r w:rsidRPr="009857E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BD3" w:rsidRPr="00B44CF9" w14:paraId="63FAF260" w14:textId="77777777" w:rsidTr="00434CEB">
        <w:trPr>
          <w:tblHeader/>
        </w:trPr>
        <w:tc>
          <w:tcPr>
            <w:tcW w:w="5400" w:type="dxa"/>
            <w:shd w:val="clear" w:color="auto" w:fill="0072C6"/>
          </w:tcPr>
          <w:p w14:paraId="328B8D76" w14:textId="77777777" w:rsidR="00DA6BD3" w:rsidRPr="00EF7CF9" w:rsidRDefault="00DA6BD3" w:rsidP="00434CEB">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EBEACE1" w14:textId="77777777" w:rsidR="00DA6BD3" w:rsidRPr="00EF7CF9" w:rsidRDefault="00DA6BD3" w:rsidP="00434CEB">
            <w:pPr>
              <w:pStyle w:val="ProductList-OfferingBody"/>
              <w:jc w:val="center"/>
              <w:rPr>
                <w:color w:val="FFFFFF" w:themeColor="background1"/>
              </w:rPr>
            </w:pPr>
            <w:r>
              <w:rPr>
                <w:color w:val="FFFFFF" w:themeColor="background1"/>
              </w:rPr>
              <w:t>Zniżka</w:t>
            </w:r>
          </w:p>
        </w:tc>
      </w:tr>
      <w:tr w:rsidR="00DA6BD3" w:rsidRPr="00B44CF9" w14:paraId="607665E3" w14:textId="77777777" w:rsidTr="00434CEB">
        <w:tc>
          <w:tcPr>
            <w:tcW w:w="5400" w:type="dxa"/>
          </w:tcPr>
          <w:p w14:paraId="2D314762" w14:textId="77777777" w:rsidR="00DA6BD3" w:rsidRPr="00EF7CF9" w:rsidRDefault="00DA6BD3" w:rsidP="00434CEB">
            <w:pPr>
              <w:pStyle w:val="ProductList-OfferingBody"/>
              <w:jc w:val="center"/>
            </w:pPr>
            <w:r>
              <w:t>&lt; 99,9%</w:t>
            </w:r>
          </w:p>
        </w:tc>
        <w:tc>
          <w:tcPr>
            <w:tcW w:w="5400" w:type="dxa"/>
          </w:tcPr>
          <w:p w14:paraId="568C53C4" w14:textId="77777777" w:rsidR="00DA6BD3" w:rsidRPr="00EF7CF9" w:rsidRDefault="00DA6BD3" w:rsidP="00434CEB">
            <w:pPr>
              <w:pStyle w:val="ProductList-OfferingBody"/>
              <w:jc w:val="center"/>
            </w:pPr>
            <w:r>
              <w:t>25%</w:t>
            </w:r>
          </w:p>
        </w:tc>
      </w:tr>
      <w:tr w:rsidR="00DA6BD3" w:rsidRPr="00B44CF9" w14:paraId="61D723A1" w14:textId="77777777" w:rsidTr="00434CEB">
        <w:tc>
          <w:tcPr>
            <w:tcW w:w="5400" w:type="dxa"/>
          </w:tcPr>
          <w:p w14:paraId="392F8D95" w14:textId="77777777" w:rsidR="00DA6BD3" w:rsidRPr="00EF7CF9" w:rsidRDefault="00DA6BD3" w:rsidP="00434CEB">
            <w:pPr>
              <w:pStyle w:val="ProductList-OfferingBody"/>
              <w:jc w:val="center"/>
            </w:pPr>
            <w:r>
              <w:t>&lt; 99%</w:t>
            </w:r>
          </w:p>
        </w:tc>
        <w:tc>
          <w:tcPr>
            <w:tcW w:w="5400" w:type="dxa"/>
          </w:tcPr>
          <w:p w14:paraId="705757FB" w14:textId="77777777" w:rsidR="00DA6BD3" w:rsidRPr="00EF7CF9" w:rsidRDefault="00DA6BD3" w:rsidP="00434CEB">
            <w:pPr>
              <w:pStyle w:val="ProductList-OfferingBody"/>
              <w:jc w:val="center"/>
            </w:pPr>
            <w:r>
              <w:t>50%</w:t>
            </w:r>
          </w:p>
        </w:tc>
      </w:tr>
      <w:tr w:rsidR="00DA6BD3" w:rsidRPr="00B44CF9" w14:paraId="4C01B926" w14:textId="77777777" w:rsidTr="00434CEB">
        <w:tc>
          <w:tcPr>
            <w:tcW w:w="5400" w:type="dxa"/>
          </w:tcPr>
          <w:p w14:paraId="157EC39D" w14:textId="77777777" w:rsidR="00DA6BD3" w:rsidRPr="00EF7CF9" w:rsidRDefault="00DA6BD3" w:rsidP="00434CEB">
            <w:pPr>
              <w:pStyle w:val="ProductList-OfferingBody"/>
              <w:jc w:val="center"/>
            </w:pPr>
            <w:r>
              <w:t>&lt; 95%</w:t>
            </w:r>
          </w:p>
        </w:tc>
        <w:tc>
          <w:tcPr>
            <w:tcW w:w="5400" w:type="dxa"/>
          </w:tcPr>
          <w:p w14:paraId="3B2315A2" w14:textId="77777777" w:rsidR="00DA6BD3" w:rsidRPr="00EF7CF9" w:rsidRDefault="00DA6BD3" w:rsidP="00434CEB">
            <w:pPr>
              <w:pStyle w:val="ProductList-OfferingBody"/>
              <w:jc w:val="center"/>
            </w:pPr>
            <w:r>
              <w:t>100%</w:t>
            </w:r>
          </w:p>
        </w:tc>
      </w:tr>
    </w:tbl>
    <w:p w14:paraId="7928C3B6" w14:textId="77777777" w:rsidR="00DA6BD3" w:rsidRPr="00831967" w:rsidRDefault="0024328C" w:rsidP="00DA6BD3">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DA6BD3">
          <w:rPr>
            <w:rStyle w:val="Hyperlink"/>
            <w:sz w:val="16"/>
            <w:szCs w:val="16"/>
          </w:rPr>
          <w:t>Spis treści</w:t>
        </w:r>
      </w:hyperlink>
      <w:r w:rsidR="00DA6BD3">
        <w:rPr>
          <w:sz w:val="16"/>
          <w:szCs w:val="16"/>
        </w:rPr>
        <w:t xml:space="preserve"> / </w:t>
      </w:r>
      <w:hyperlink w:anchor="_top" w:tooltip="Definicje" w:history="1">
        <w:r w:rsidR="00DA6BD3">
          <w:rPr>
            <w:rStyle w:val="Hyperlink"/>
            <w:sz w:val="16"/>
            <w:szCs w:val="16"/>
          </w:rPr>
          <w:t>Definicje</w:t>
        </w:r>
      </w:hyperlink>
    </w:p>
    <w:p w14:paraId="099E5CD0" w14:textId="77777777" w:rsidR="00DC3818" w:rsidRPr="007D5918" w:rsidRDefault="00DC3818" w:rsidP="00DC3818">
      <w:pPr>
        <w:pStyle w:val="ProductList-Offering2Heading"/>
        <w:pBdr>
          <w:between w:val="single" w:sz="4" w:space="1" w:color="auto"/>
        </w:pBdr>
        <w:tabs>
          <w:tab w:val="clear" w:pos="360"/>
          <w:tab w:val="clear" w:pos="720"/>
          <w:tab w:val="clear" w:pos="1080"/>
        </w:tabs>
        <w:outlineLvl w:val="2"/>
        <w:rPr>
          <w:lang w:val="en-US"/>
        </w:rPr>
      </w:pPr>
      <w:bookmarkStart w:id="41" w:name="_Toc52274135"/>
      <w:r w:rsidRPr="007D5918">
        <w:rPr>
          <w:lang w:val="en-US"/>
        </w:rPr>
        <w:t xml:space="preserve">Dynamics 365 </w:t>
      </w:r>
      <w:r>
        <w:t>Human Resources</w:t>
      </w:r>
      <w:bookmarkEnd w:id="41"/>
    </w:p>
    <w:p w14:paraId="1B5B3D7B" w14:textId="77777777" w:rsidR="00DC3818" w:rsidRPr="00DE201A" w:rsidRDefault="00DC3818" w:rsidP="00DC3818">
      <w:pPr>
        <w:pStyle w:val="ProductList-Body"/>
      </w:pPr>
      <w:r>
        <w:rPr>
          <w:b/>
          <w:color w:val="00188F"/>
        </w:rPr>
        <w:t>Dodatkowe definicje</w:t>
      </w:r>
      <w:r w:rsidRPr="00674B2C">
        <w:t>:</w:t>
      </w:r>
    </w:p>
    <w:p w14:paraId="165247B7" w14:textId="77777777" w:rsidR="00DC3818" w:rsidRPr="00DE201A" w:rsidRDefault="00DC3818" w:rsidP="00DC3818">
      <w:pPr>
        <w:pStyle w:val="ProductList-Body"/>
      </w:pPr>
      <w:r w:rsidRPr="009C033D">
        <w:t>„</w:t>
      </w:r>
      <w:r>
        <w:rPr>
          <w:b/>
          <w:color w:val="00188F"/>
        </w:rPr>
        <w:t>Aktywna Dzierżawa</w:t>
      </w:r>
      <w:r w:rsidRPr="009C033D">
        <w:t>”</w:t>
      </w:r>
      <w:r>
        <w:t xml:space="preserve"> oznacza dzierżawę z aktywną topologią produkcji o wysokiej dostępności w Portalu Zarządzania, która ma aktywną bazę danych, do której użytkownicy mogą się logować.</w:t>
      </w:r>
    </w:p>
    <w:p w14:paraId="6D95FB83" w14:textId="77777777" w:rsidR="00DC3818" w:rsidRPr="001E0431" w:rsidRDefault="00DC3818" w:rsidP="00DC3818">
      <w:pPr>
        <w:pStyle w:val="ProductList-Body"/>
        <w:rPr>
          <w:sz w:val="16"/>
          <w:szCs w:val="20"/>
        </w:rPr>
      </w:pPr>
    </w:p>
    <w:p w14:paraId="2DDECE19" w14:textId="77777777" w:rsidR="00DC3818" w:rsidRPr="00DE201A" w:rsidRDefault="00DC3818" w:rsidP="00DC3818">
      <w:pPr>
        <w:pStyle w:val="ProductList-Body"/>
        <w:spacing w:after="120"/>
      </w:pPr>
      <w:r>
        <w:rPr>
          <w:b/>
          <w:color w:val="00188F"/>
        </w:rPr>
        <w:t>Przestój</w:t>
      </w:r>
      <w:r w:rsidRPr="00674B2C">
        <w:rPr>
          <w:bCs/>
        </w:rPr>
        <w:t>:</w:t>
      </w:r>
      <w:r>
        <w:t xml:space="preserve"> dowolny okres, w którym użytkownicy końcowi nie mogą korzystać z danych w Usłudze w sposób, do którego są uprawnieni. Przestój nie obejmuje Planowego Przestoju.</w:t>
      </w:r>
    </w:p>
    <w:p w14:paraId="57955226" w14:textId="77777777" w:rsidR="00DC3818" w:rsidRDefault="00DC3818" w:rsidP="00DC3818">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167D5712" w14:textId="77777777" w:rsidR="00DC3818" w:rsidRPr="00DE201A" w:rsidRDefault="00DC3818" w:rsidP="00DC3818">
      <w:pPr>
        <w:pStyle w:val="ProductList-Body"/>
      </w:pPr>
    </w:p>
    <w:p w14:paraId="61820A28" w14:textId="77777777" w:rsidR="00DC3818" w:rsidRPr="00B46E76" w:rsidRDefault="0024328C" w:rsidP="00DC381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54CC7859" w14:textId="77777777" w:rsidR="00DC3818" w:rsidRPr="00DE201A" w:rsidRDefault="00DC3818" w:rsidP="00DC3818">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331C3AD" w14:textId="77777777" w:rsidR="00DC3818" w:rsidRPr="001E0431" w:rsidRDefault="00DC3818" w:rsidP="00DC3818">
      <w:pPr>
        <w:pStyle w:val="ProductList-Body"/>
        <w:rPr>
          <w:sz w:val="10"/>
          <w:szCs w:val="14"/>
        </w:rPr>
      </w:pPr>
    </w:p>
    <w:p w14:paraId="672C996A" w14:textId="77777777" w:rsidR="00DC3818" w:rsidRPr="00DE201A" w:rsidRDefault="00DC3818" w:rsidP="00DC3818">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3818" w:rsidRPr="00B46E76" w14:paraId="314FF47B" w14:textId="77777777" w:rsidTr="009378A6">
        <w:trPr>
          <w:tblHeader/>
        </w:trPr>
        <w:tc>
          <w:tcPr>
            <w:tcW w:w="5400" w:type="dxa"/>
            <w:shd w:val="clear" w:color="auto" w:fill="0072C6"/>
          </w:tcPr>
          <w:p w14:paraId="350661FB" w14:textId="77777777" w:rsidR="00DC3818" w:rsidRPr="001A0074" w:rsidRDefault="00DC3818" w:rsidP="009378A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0E9B84B" w14:textId="77777777" w:rsidR="00DC3818" w:rsidRPr="001A0074" w:rsidRDefault="00DC3818" w:rsidP="009378A6">
            <w:pPr>
              <w:pStyle w:val="ProductList-OfferingBody"/>
              <w:jc w:val="center"/>
              <w:rPr>
                <w:color w:val="FFFFFF" w:themeColor="background1"/>
              </w:rPr>
            </w:pPr>
            <w:r>
              <w:rPr>
                <w:color w:val="FFFFFF" w:themeColor="background1"/>
              </w:rPr>
              <w:t>Zniżka</w:t>
            </w:r>
          </w:p>
        </w:tc>
      </w:tr>
      <w:tr w:rsidR="00DC3818" w:rsidRPr="00B46E76" w14:paraId="441EA5A1" w14:textId="77777777" w:rsidTr="009378A6">
        <w:tc>
          <w:tcPr>
            <w:tcW w:w="5400" w:type="dxa"/>
          </w:tcPr>
          <w:p w14:paraId="6362E75A" w14:textId="77777777" w:rsidR="00DC3818" w:rsidRPr="0076238C" w:rsidRDefault="00DC3818" w:rsidP="009378A6">
            <w:pPr>
              <w:pStyle w:val="ProductList-OfferingBody"/>
              <w:jc w:val="center"/>
            </w:pPr>
            <w:r>
              <w:t>&lt; 99,5%</w:t>
            </w:r>
          </w:p>
        </w:tc>
        <w:tc>
          <w:tcPr>
            <w:tcW w:w="5400" w:type="dxa"/>
          </w:tcPr>
          <w:p w14:paraId="64524B46" w14:textId="77777777" w:rsidR="00DC3818" w:rsidRPr="0076238C" w:rsidRDefault="00DC3818" w:rsidP="009378A6">
            <w:pPr>
              <w:pStyle w:val="ProductList-OfferingBody"/>
              <w:jc w:val="center"/>
            </w:pPr>
            <w:r>
              <w:t>25%</w:t>
            </w:r>
          </w:p>
        </w:tc>
      </w:tr>
      <w:tr w:rsidR="00DC3818" w:rsidRPr="00B46E76" w14:paraId="4B274C84" w14:textId="77777777" w:rsidTr="009378A6">
        <w:tc>
          <w:tcPr>
            <w:tcW w:w="5400" w:type="dxa"/>
          </w:tcPr>
          <w:p w14:paraId="66C4EC39" w14:textId="77777777" w:rsidR="00DC3818" w:rsidRPr="0076238C" w:rsidRDefault="00DC3818" w:rsidP="009378A6">
            <w:pPr>
              <w:pStyle w:val="ProductList-OfferingBody"/>
              <w:jc w:val="center"/>
            </w:pPr>
            <w:r>
              <w:t>&lt; 99%</w:t>
            </w:r>
          </w:p>
        </w:tc>
        <w:tc>
          <w:tcPr>
            <w:tcW w:w="5400" w:type="dxa"/>
          </w:tcPr>
          <w:p w14:paraId="2BA745A3" w14:textId="77777777" w:rsidR="00DC3818" w:rsidRPr="0076238C" w:rsidRDefault="00DC3818" w:rsidP="009378A6">
            <w:pPr>
              <w:pStyle w:val="ProductList-OfferingBody"/>
              <w:jc w:val="center"/>
            </w:pPr>
            <w:r>
              <w:t>50%</w:t>
            </w:r>
          </w:p>
        </w:tc>
      </w:tr>
      <w:tr w:rsidR="00DC3818" w:rsidRPr="00B46E76" w14:paraId="4A5EA4A6" w14:textId="77777777" w:rsidTr="009378A6">
        <w:tc>
          <w:tcPr>
            <w:tcW w:w="5400" w:type="dxa"/>
          </w:tcPr>
          <w:p w14:paraId="3DAF36AD" w14:textId="77777777" w:rsidR="00DC3818" w:rsidRPr="0076238C" w:rsidRDefault="00DC3818" w:rsidP="009378A6">
            <w:pPr>
              <w:pStyle w:val="ProductList-OfferingBody"/>
              <w:jc w:val="center"/>
            </w:pPr>
            <w:r>
              <w:t>&lt; 95%</w:t>
            </w:r>
          </w:p>
        </w:tc>
        <w:tc>
          <w:tcPr>
            <w:tcW w:w="5400" w:type="dxa"/>
          </w:tcPr>
          <w:p w14:paraId="05D152B5" w14:textId="77777777" w:rsidR="00DC3818" w:rsidRPr="0076238C" w:rsidRDefault="00DC3818" w:rsidP="009378A6">
            <w:pPr>
              <w:pStyle w:val="ProductList-OfferingBody"/>
              <w:jc w:val="center"/>
            </w:pPr>
            <w:r>
              <w:t>100%</w:t>
            </w:r>
          </w:p>
        </w:tc>
      </w:tr>
    </w:tbl>
    <w:p w14:paraId="2BDF454E" w14:textId="77777777" w:rsidR="00DC3818" w:rsidRPr="00FB368F" w:rsidRDefault="0024328C" w:rsidP="00DC3818">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DC3818">
          <w:rPr>
            <w:rStyle w:val="Hyperlink"/>
            <w:sz w:val="16"/>
            <w:szCs w:val="16"/>
          </w:rPr>
          <w:t>Spis treści</w:t>
        </w:r>
      </w:hyperlink>
      <w:r w:rsidR="00DC3818">
        <w:rPr>
          <w:sz w:val="16"/>
          <w:szCs w:val="16"/>
        </w:rPr>
        <w:t xml:space="preserve"> / </w:t>
      </w:r>
      <w:hyperlink w:anchor="Definitions" w:tooltip="Definicje" w:history="1">
        <w:r w:rsidR="00DC3818">
          <w:rPr>
            <w:rStyle w:val="Hyperlink"/>
            <w:sz w:val="16"/>
            <w:szCs w:val="16"/>
          </w:rPr>
          <w:t>Definicje</w:t>
        </w:r>
      </w:hyperlink>
    </w:p>
    <w:p w14:paraId="125DEB69" w14:textId="77777777" w:rsidR="004449ED" w:rsidRPr="00CF31D1" w:rsidRDefault="004449ED" w:rsidP="004449ED">
      <w:pPr>
        <w:pStyle w:val="ProductList-Offering2Heading"/>
        <w:pBdr>
          <w:between w:val="single" w:sz="4" w:space="1" w:color="auto"/>
        </w:pBdr>
        <w:tabs>
          <w:tab w:val="clear" w:pos="360"/>
          <w:tab w:val="clear" w:pos="720"/>
          <w:tab w:val="clear" w:pos="1080"/>
        </w:tabs>
        <w:outlineLvl w:val="2"/>
      </w:pPr>
      <w:bookmarkStart w:id="42" w:name="_Toc45621200"/>
      <w:bookmarkStart w:id="43" w:name="_Toc52274136"/>
      <w:r>
        <w:t>Dynamics 365 Remote Assist</w:t>
      </w:r>
      <w:bookmarkEnd w:id="42"/>
      <w:bookmarkEnd w:id="43"/>
    </w:p>
    <w:p w14:paraId="381CE014" w14:textId="77777777" w:rsidR="004449ED" w:rsidRPr="00CF31D1" w:rsidRDefault="004449ED" w:rsidP="004449ED">
      <w:pPr>
        <w:pStyle w:val="ProductList-Body"/>
      </w:pPr>
      <w:r>
        <w:rPr>
          <w:b/>
          <w:color w:val="00188F"/>
        </w:rPr>
        <w:t>Dodatkowe definicje</w:t>
      </w:r>
      <w:r w:rsidRPr="00915F39">
        <w:rPr>
          <w:b/>
          <w:bCs/>
        </w:rPr>
        <w:t>:</w:t>
      </w:r>
    </w:p>
    <w:p w14:paraId="46CD3D4D" w14:textId="77777777" w:rsidR="004449ED" w:rsidRPr="00CF31D1" w:rsidRDefault="004449ED" w:rsidP="004449ED">
      <w:pPr>
        <w:pStyle w:val="ProductList-Body"/>
      </w:pPr>
      <w:r>
        <w:rPr>
          <w:b/>
          <w:color w:val="00188F"/>
        </w:rPr>
        <w:t>„Przestój”</w:t>
      </w:r>
      <w:r w:rsidRPr="00915F39">
        <w:rPr>
          <w:b/>
          <w:bCs/>
        </w:rPr>
        <w:t>:</w:t>
      </w:r>
      <w:r>
        <w:t xml:space="preserve"> Dowolny okres, w którym użytkownicy końcowi nie mogą wysyłać i odbierać wiadomości na komunikatorze ani inicjować lub prowadzić rozmów głosowych*.</w:t>
      </w:r>
    </w:p>
    <w:p w14:paraId="4AB58B3D" w14:textId="77777777" w:rsidR="004449ED" w:rsidRPr="00CF31D1" w:rsidRDefault="004449ED" w:rsidP="004449ED">
      <w:pPr>
        <w:pStyle w:val="ProductList-Body"/>
      </w:pPr>
      <w:r>
        <w:rPr>
          <w:b/>
          <w:color w:val="00188F"/>
        </w:rPr>
        <w:t>Procent Czasu Sprawnego Działania w Miesiącu</w:t>
      </w:r>
      <w:r w:rsidRPr="00915F39">
        <w:rPr>
          <w:b/>
          <w:bCs/>
        </w:rPr>
        <w:t>:</w:t>
      </w:r>
      <w:r>
        <w:t xml:space="preserve"> Procent Czasu Sprawnego Działania w Miesiącu oblicza się według poniższego wzoru:</w:t>
      </w:r>
    </w:p>
    <w:p w14:paraId="31AB7BF4" w14:textId="77777777" w:rsidR="004449ED" w:rsidRPr="00CF31D1" w:rsidRDefault="004449ED" w:rsidP="004449ED">
      <w:pPr>
        <w:pStyle w:val="ProductList-Body"/>
      </w:pPr>
    </w:p>
    <w:p w14:paraId="1ABEFC7C" w14:textId="77777777" w:rsidR="004449ED" w:rsidRPr="00CF31D1" w:rsidRDefault="0024328C" w:rsidP="004449E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2BE8E768" w14:textId="77777777" w:rsidR="004449ED" w:rsidRPr="00CF31D1" w:rsidRDefault="004449ED" w:rsidP="004449ED">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10249C3" w14:textId="77777777" w:rsidR="004449ED" w:rsidRPr="00CF31D1" w:rsidRDefault="004449ED" w:rsidP="004449ED">
      <w:pPr>
        <w:pStyle w:val="ProductList-Body"/>
      </w:pPr>
    </w:p>
    <w:p w14:paraId="6FD49487" w14:textId="77777777" w:rsidR="004449ED" w:rsidRPr="00CF31D1" w:rsidRDefault="004449ED" w:rsidP="004449ED">
      <w:pPr>
        <w:pStyle w:val="ProductList-Body"/>
      </w:pPr>
      <w:r>
        <w:rPr>
          <w:i/>
          <w:iCs/>
        </w:rPr>
        <w:t>* Wysyłanie i odbieranie wiadomości na komunikatorze jest dostępne tylko na niektórych platformach.</w:t>
      </w:r>
    </w:p>
    <w:p w14:paraId="49530550" w14:textId="77777777" w:rsidR="004449ED" w:rsidRPr="00CF31D1" w:rsidRDefault="004449ED" w:rsidP="004449ED">
      <w:pPr>
        <w:pStyle w:val="ProductList-Body"/>
      </w:pPr>
    </w:p>
    <w:p w14:paraId="10FFBB16" w14:textId="77777777" w:rsidR="004449ED" w:rsidRPr="00CF31D1" w:rsidRDefault="004449ED" w:rsidP="004449ED">
      <w:pPr>
        <w:pStyle w:val="ProductList-Body"/>
      </w:pPr>
      <w:r>
        <w:rPr>
          <w:b/>
          <w:color w:val="00188F"/>
        </w:rPr>
        <w:t>Zniżka</w:t>
      </w:r>
      <w:r w:rsidRPr="00915F3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49ED" w:rsidRPr="00B44CF9" w14:paraId="6A0D2F05" w14:textId="77777777" w:rsidTr="00F24DD0">
        <w:trPr>
          <w:tblHeader/>
        </w:trPr>
        <w:tc>
          <w:tcPr>
            <w:tcW w:w="5400" w:type="dxa"/>
            <w:shd w:val="clear" w:color="auto" w:fill="0072C6"/>
          </w:tcPr>
          <w:p w14:paraId="3DB8F97C" w14:textId="77777777" w:rsidR="004449ED" w:rsidRPr="00EF7CF9" w:rsidRDefault="004449ED" w:rsidP="00F24DD0">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C47D040" w14:textId="77777777" w:rsidR="004449ED" w:rsidRPr="00EF7CF9" w:rsidRDefault="004449ED" w:rsidP="00F24DD0">
            <w:pPr>
              <w:pStyle w:val="ProductList-OfferingBody"/>
              <w:jc w:val="center"/>
              <w:rPr>
                <w:color w:val="FFFFFF" w:themeColor="background1"/>
              </w:rPr>
            </w:pPr>
            <w:r>
              <w:rPr>
                <w:color w:val="FFFFFF" w:themeColor="background1"/>
              </w:rPr>
              <w:t>Zniżka</w:t>
            </w:r>
          </w:p>
        </w:tc>
      </w:tr>
      <w:tr w:rsidR="004449ED" w:rsidRPr="00B44CF9" w14:paraId="70F94558" w14:textId="77777777" w:rsidTr="00F24DD0">
        <w:tc>
          <w:tcPr>
            <w:tcW w:w="5400" w:type="dxa"/>
          </w:tcPr>
          <w:p w14:paraId="16D1B1C1" w14:textId="77777777" w:rsidR="004449ED" w:rsidRPr="00EF7CF9" w:rsidRDefault="004449ED" w:rsidP="00F24DD0">
            <w:pPr>
              <w:pStyle w:val="ProductList-OfferingBody"/>
              <w:jc w:val="center"/>
            </w:pPr>
            <w:r>
              <w:t>&lt; 99,9%</w:t>
            </w:r>
          </w:p>
        </w:tc>
        <w:tc>
          <w:tcPr>
            <w:tcW w:w="5400" w:type="dxa"/>
          </w:tcPr>
          <w:p w14:paraId="059CF1EA" w14:textId="77777777" w:rsidR="004449ED" w:rsidRPr="00EF7CF9" w:rsidRDefault="004449ED" w:rsidP="00F24DD0">
            <w:pPr>
              <w:pStyle w:val="ProductList-OfferingBody"/>
              <w:jc w:val="center"/>
            </w:pPr>
            <w:r>
              <w:t>25%</w:t>
            </w:r>
          </w:p>
        </w:tc>
      </w:tr>
      <w:tr w:rsidR="004449ED" w:rsidRPr="00B44CF9" w14:paraId="359DF22D" w14:textId="77777777" w:rsidTr="00F24DD0">
        <w:tc>
          <w:tcPr>
            <w:tcW w:w="5400" w:type="dxa"/>
          </w:tcPr>
          <w:p w14:paraId="25E628AC" w14:textId="77777777" w:rsidR="004449ED" w:rsidRPr="00EF7CF9" w:rsidRDefault="004449ED" w:rsidP="00F24DD0">
            <w:pPr>
              <w:pStyle w:val="ProductList-OfferingBody"/>
              <w:jc w:val="center"/>
            </w:pPr>
            <w:r>
              <w:t>&lt; 99%</w:t>
            </w:r>
          </w:p>
        </w:tc>
        <w:tc>
          <w:tcPr>
            <w:tcW w:w="5400" w:type="dxa"/>
          </w:tcPr>
          <w:p w14:paraId="09B310F3" w14:textId="77777777" w:rsidR="004449ED" w:rsidRPr="00EF7CF9" w:rsidRDefault="004449ED" w:rsidP="00F24DD0">
            <w:pPr>
              <w:pStyle w:val="ProductList-OfferingBody"/>
              <w:jc w:val="center"/>
            </w:pPr>
            <w:r>
              <w:t>50%</w:t>
            </w:r>
          </w:p>
        </w:tc>
      </w:tr>
    </w:tbl>
    <w:p w14:paraId="07606F29" w14:textId="77777777" w:rsidR="004449ED" w:rsidRPr="00CF31D1" w:rsidRDefault="0024328C" w:rsidP="004449ED">
      <w:pPr>
        <w:pStyle w:val="ProductList-Body"/>
        <w:shd w:val="clear" w:color="auto" w:fill="808080" w:themeFill="background1" w:themeFillShade="80"/>
        <w:spacing w:before="120" w:after="240"/>
        <w:jc w:val="right"/>
      </w:pPr>
      <w:hyperlink w:anchor="TOC" w:tooltip="Spis treści" w:history="1">
        <w:r w:rsidR="004449ED">
          <w:rPr>
            <w:rStyle w:val="Hyperlink"/>
            <w:sz w:val="16"/>
            <w:szCs w:val="16"/>
          </w:rPr>
          <w:t>Spis treści</w:t>
        </w:r>
      </w:hyperlink>
      <w:r w:rsidR="004449ED">
        <w:rPr>
          <w:sz w:val="16"/>
          <w:szCs w:val="16"/>
        </w:rPr>
        <w:t xml:space="preserve"> / </w:t>
      </w:r>
      <w:hyperlink w:anchor="Definicje" w:tooltip="Definicje" w:history="1">
        <w:r w:rsidR="004449ED">
          <w:rPr>
            <w:rStyle w:val="Hyperlink"/>
            <w:sz w:val="16"/>
            <w:szCs w:val="16"/>
          </w:rPr>
          <w:t>Definicje</w:t>
        </w:r>
      </w:hyperlink>
    </w:p>
    <w:p w14:paraId="3A4C1D7C" w14:textId="77777777" w:rsidR="00DC3818" w:rsidRPr="007D5918" w:rsidRDefault="00DC3818" w:rsidP="00DC3818">
      <w:pPr>
        <w:pStyle w:val="ProductList-Offering2Heading"/>
        <w:pBdr>
          <w:between w:val="single" w:sz="4" w:space="1" w:color="auto"/>
        </w:pBdr>
        <w:tabs>
          <w:tab w:val="clear" w:pos="360"/>
          <w:tab w:val="clear" w:pos="720"/>
          <w:tab w:val="clear" w:pos="1080"/>
        </w:tabs>
        <w:outlineLvl w:val="2"/>
        <w:rPr>
          <w:lang w:val="en-US"/>
        </w:rPr>
      </w:pPr>
      <w:bookmarkStart w:id="44" w:name="_Toc52274137"/>
      <w:r w:rsidRPr="007D5918">
        <w:rPr>
          <w:lang w:val="en-US"/>
        </w:rPr>
        <w:t>Dynamics 365 Sales Enterprise; Dynamics 365 Sales Professional</w:t>
      </w:r>
      <w:bookmarkEnd w:id="44"/>
    </w:p>
    <w:p w14:paraId="1513F1AB" w14:textId="77777777" w:rsidR="00DC3818" w:rsidRPr="00FB368F" w:rsidRDefault="00DC3818" w:rsidP="00DC3818">
      <w:pPr>
        <w:pStyle w:val="ProductList-Body"/>
      </w:pPr>
      <w:r>
        <w:rPr>
          <w:b/>
          <w:color w:val="00188F"/>
        </w:rPr>
        <w:t>Przestój</w:t>
      </w:r>
      <w:r w:rsidRPr="00674B2C">
        <w:t>:</w:t>
      </w:r>
      <w:r>
        <w:t xml:space="preserve"> Dowolny okres, w którym użytkownicy końcowi nie mogą korzystać z danych w Usłudze w sposób, do którego są uprawnieni, nie obejmuje to jednak niedostępności dodatkowych funkcji Usługi.</w:t>
      </w:r>
    </w:p>
    <w:p w14:paraId="392AFBDF" w14:textId="77777777" w:rsidR="00DC3818" w:rsidRPr="00FB368F" w:rsidRDefault="00DC3818" w:rsidP="00DC3818">
      <w:pPr>
        <w:pStyle w:val="ProductList-Body"/>
      </w:pPr>
    </w:p>
    <w:p w14:paraId="410D702E" w14:textId="77777777" w:rsidR="00DC3818" w:rsidRPr="00FB368F" w:rsidRDefault="00DC3818" w:rsidP="00DC3818">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3B956A34" w14:textId="77777777" w:rsidR="00DC3818" w:rsidRPr="00FB368F" w:rsidRDefault="00DC3818" w:rsidP="00DC3818">
      <w:pPr>
        <w:pStyle w:val="ProductList-Body"/>
      </w:pPr>
    </w:p>
    <w:p w14:paraId="6E183065" w14:textId="77777777" w:rsidR="00DC3818" w:rsidRPr="00B46E76" w:rsidRDefault="0024328C" w:rsidP="00DC381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310574EC" w14:textId="77777777" w:rsidR="00DC3818" w:rsidRPr="00FB368F" w:rsidRDefault="00DC3818" w:rsidP="00DC3818">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96360AB" w14:textId="77777777" w:rsidR="00DC3818" w:rsidRPr="00FB368F" w:rsidRDefault="00DC3818" w:rsidP="00DC3818">
      <w:pPr>
        <w:pStyle w:val="ProductList-Body"/>
      </w:pPr>
    </w:p>
    <w:p w14:paraId="34805F48" w14:textId="77777777" w:rsidR="00DC3818" w:rsidRPr="00FB368F" w:rsidRDefault="00DC3818" w:rsidP="00DC3818">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3818" w:rsidRPr="00B46E76" w14:paraId="3AE36BCD" w14:textId="77777777" w:rsidTr="009378A6">
        <w:trPr>
          <w:tblHeader/>
        </w:trPr>
        <w:tc>
          <w:tcPr>
            <w:tcW w:w="5400" w:type="dxa"/>
            <w:shd w:val="clear" w:color="auto" w:fill="0072C6"/>
          </w:tcPr>
          <w:p w14:paraId="3BD41ADC" w14:textId="77777777" w:rsidR="00DC3818" w:rsidRPr="001A0074" w:rsidRDefault="00DC3818" w:rsidP="009378A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3172B42" w14:textId="77777777" w:rsidR="00DC3818" w:rsidRPr="001A0074" w:rsidRDefault="00DC3818" w:rsidP="009378A6">
            <w:pPr>
              <w:pStyle w:val="ProductList-OfferingBody"/>
              <w:jc w:val="center"/>
              <w:rPr>
                <w:color w:val="FFFFFF" w:themeColor="background1"/>
              </w:rPr>
            </w:pPr>
            <w:r>
              <w:rPr>
                <w:color w:val="FFFFFF" w:themeColor="background1"/>
              </w:rPr>
              <w:t>Zniżka</w:t>
            </w:r>
          </w:p>
        </w:tc>
      </w:tr>
      <w:tr w:rsidR="00DC3818" w:rsidRPr="00B46E76" w14:paraId="7D02FC3B" w14:textId="77777777" w:rsidTr="009378A6">
        <w:tc>
          <w:tcPr>
            <w:tcW w:w="5400" w:type="dxa"/>
          </w:tcPr>
          <w:p w14:paraId="41AB75BC" w14:textId="77777777" w:rsidR="00DC3818" w:rsidRPr="0076238C" w:rsidRDefault="00DC3818" w:rsidP="009378A6">
            <w:pPr>
              <w:pStyle w:val="ProductList-OfferingBody"/>
              <w:jc w:val="center"/>
            </w:pPr>
            <w:r>
              <w:t>&lt; 99,9%</w:t>
            </w:r>
          </w:p>
        </w:tc>
        <w:tc>
          <w:tcPr>
            <w:tcW w:w="5400" w:type="dxa"/>
          </w:tcPr>
          <w:p w14:paraId="69D0741A" w14:textId="77777777" w:rsidR="00DC3818" w:rsidRPr="0076238C" w:rsidRDefault="00DC3818" w:rsidP="009378A6">
            <w:pPr>
              <w:pStyle w:val="ProductList-OfferingBody"/>
              <w:jc w:val="center"/>
            </w:pPr>
            <w:r>
              <w:t>25%</w:t>
            </w:r>
          </w:p>
        </w:tc>
      </w:tr>
      <w:tr w:rsidR="00DC3818" w:rsidRPr="00B46E76" w14:paraId="143EE77F" w14:textId="77777777" w:rsidTr="009378A6">
        <w:tc>
          <w:tcPr>
            <w:tcW w:w="5400" w:type="dxa"/>
          </w:tcPr>
          <w:p w14:paraId="76936E1F" w14:textId="77777777" w:rsidR="00DC3818" w:rsidRPr="0076238C" w:rsidRDefault="00DC3818" w:rsidP="009378A6">
            <w:pPr>
              <w:pStyle w:val="ProductList-OfferingBody"/>
              <w:jc w:val="center"/>
            </w:pPr>
            <w:r>
              <w:t>&lt; 99%</w:t>
            </w:r>
          </w:p>
        </w:tc>
        <w:tc>
          <w:tcPr>
            <w:tcW w:w="5400" w:type="dxa"/>
          </w:tcPr>
          <w:p w14:paraId="10F4A3DC" w14:textId="77777777" w:rsidR="00DC3818" w:rsidRPr="0076238C" w:rsidRDefault="00DC3818" w:rsidP="009378A6">
            <w:pPr>
              <w:pStyle w:val="ProductList-OfferingBody"/>
              <w:jc w:val="center"/>
            </w:pPr>
            <w:r>
              <w:t>50%</w:t>
            </w:r>
          </w:p>
        </w:tc>
      </w:tr>
      <w:tr w:rsidR="00DC3818" w:rsidRPr="00B46E76" w14:paraId="1E9EA562" w14:textId="77777777" w:rsidTr="009378A6">
        <w:tc>
          <w:tcPr>
            <w:tcW w:w="5400" w:type="dxa"/>
          </w:tcPr>
          <w:p w14:paraId="4C43ABEF" w14:textId="77777777" w:rsidR="00DC3818" w:rsidRPr="0076238C" w:rsidRDefault="00DC3818" w:rsidP="009378A6">
            <w:pPr>
              <w:pStyle w:val="ProductList-OfferingBody"/>
              <w:jc w:val="center"/>
            </w:pPr>
            <w:r>
              <w:t>&lt; 95%</w:t>
            </w:r>
          </w:p>
        </w:tc>
        <w:tc>
          <w:tcPr>
            <w:tcW w:w="5400" w:type="dxa"/>
          </w:tcPr>
          <w:p w14:paraId="5B27BD86" w14:textId="77777777" w:rsidR="00DC3818" w:rsidRPr="0076238C" w:rsidRDefault="00DC3818" w:rsidP="009378A6">
            <w:pPr>
              <w:pStyle w:val="ProductList-OfferingBody"/>
              <w:jc w:val="center"/>
            </w:pPr>
            <w:r>
              <w:t>100%</w:t>
            </w:r>
          </w:p>
        </w:tc>
      </w:tr>
    </w:tbl>
    <w:p w14:paraId="473B6310" w14:textId="77777777" w:rsidR="00DC3818" w:rsidRPr="00FB368F" w:rsidRDefault="0024328C" w:rsidP="00DC3818">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DC3818">
          <w:rPr>
            <w:rStyle w:val="Hyperlink"/>
            <w:sz w:val="16"/>
            <w:szCs w:val="16"/>
          </w:rPr>
          <w:t>Spis treści</w:t>
        </w:r>
      </w:hyperlink>
      <w:r w:rsidR="00DC3818">
        <w:rPr>
          <w:sz w:val="16"/>
          <w:szCs w:val="16"/>
        </w:rPr>
        <w:t xml:space="preserve"> / </w:t>
      </w:r>
      <w:hyperlink w:anchor="Definitions" w:tooltip="Definicje" w:history="1">
        <w:r w:rsidR="00DC3818">
          <w:rPr>
            <w:rStyle w:val="Hyperlink"/>
            <w:sz w:val="16"/>
            <w:szCs w:val="16"/>
          </w:rPr>
          <w:t>Definicje</w:t>
        </w:r>
      </w:hyperlink>
    </w:p>
    <w:p w14:paraId="184295EC" w14:textId="1EE72961" w:rsidR="00FF6AE4" w:rsidRPr="007D5918" w:rsidRDefault="00FF6AE4" w:rsidP="00FF6AE4">
      <w:pPr>
        <w:pStyle w:val="ProductList-Offering2Heading"/>
        <w:pBdr>
          <w:between w:val="single" w:sz="4" w:space="1" w:color="auto"/>
        </w:pBdr>
        <w:tabs>
          <w:tab w:val="clear" w:pos="360"/>
          <w:tab w:val="clear" w:pos="720"/>
          <w:tab w:val="clear" w:pos="1080"/>
        </w:tabs>
        <w:outlineLvl w:val="2"/>
        <w:rPr>
          <w:lang w:val="en-US"/>
        </w:rPr>
      </w:pPr>
      <w:bookmarkStart w:id="45" w:name="_Toc52274138"/>
      <w:r w:rsidRPr="007D5918">
        <w:rPr>
          <w:lang w:val="en-US"/>
        </w:rPr>
        <w:t xml:space="preserve">Dynamics 365 </w:t>
      </w:r>
      <w:bookmarkStart w:id="46" w:name="_Hlk19533710"/>
      <w:bookmarkEnd w:id="38"/>
      <w:bookmarkEnd w:id="39"/>
      <w:bookmarkEnd w:id="40"/>
      <w:r w:rsidR="00C77BDC" w:rsidRPr="0022548E">
        <w:t>Supply Chain Management; Dynamics 365 Finance</w:t>
      </w:r>
      <w:bookmarkStart w:id="47" w:name="_Hlk51044510"/>
      <w:bookmarkEnd w:id="46"/>
      <w:r w:rsidR="004F0FB8" w:rsidRPr="004F0FB8">
        <w:rPr>
          <w:lang w:val="en-US"/>
        </w:rPr>
        <w:t>; Dynamics 365 Project Operations</w:t>
      </w:r>
      <w:bookmarkEnd w:id="45"/>
      <w:bookmarkEnd w:id="47"/>
    </w:p>
    <w:p w14:paraId="465651E7" w14:textId="77777777" w:rsidR="002F0396" w:rsidRPr="000E25B2" w:rsidRDefault="002F0396" w:rsidP="002F0396">
      <w:pPr>
        <w:pStyle w:val="ProductList-Body"/>
      </w:pPr>
      <w:r>
        <w:rPr>
          <w:b/>
          <w:color w:val="00188F"/>
        </w:rPr>
        <w:t>Dodatkowe definicje</w:t>
      </w:r>
      <w:r w:rsidRPr="00674B2C">
        <w:rPr>
          <w:bCs/>
        </w:rPr>
        <w:t>:</w:t>
      </w:r>
    </w:p>
    <w:p w14:paraId="7890DE9C" w14:textId="77777777" w:rsidR="002F0396" w:rsidRPr="000E25B2" w:rsidRDefault="002F0396" w:rsidP="002F0396">
      <w:pPr>
        <w:pStyle w:val="ProductList-Body"/>
        <w:tabs>
          <w:tab w:val="clear" w:pos="360"/>
          <w:tab w:val="clear" w:pos="720"/>
          <w:tab w:val="clear" w:pos="1080"/>
        </w:tabs>
        <w:spacing w:after="40"/>
      </w:pPr>
      <w:r w:rsidRPr="009C033D">
        <w:rPr>
          <w:rFonts w:eastAsia="Segoe UI" w:cs="Segoe UI"/>
          <w:szCs w:val="18"/>
        </w:rPr>
        <w:t>„</w:t>
      </w:r>
      <w:r>
        <w:rPr>
          <w:rFonts w:eastAsia="Segoe UI" w:cs="Segoe UI"/>
          <w:b/>
          <w:color w:val="00188F"/>
          <w:szCs w:val="18"/>
        </w:rPr>
        <w:t>Aktywny Dzierżawca</w:t>
      </w:r>
      <w:r w:rsidRPr="009C033D">
        <w:rPr>
          <w:rFonts w:eastAsia="Segoe UI" w:cs="Segoe UI"/>
          <w:szCs w:val="18"/>
        </w:rPr>
        <w:t>”</w:t>
      </w:r>
      <w:r>
        <w:rPr>
          <w:rFonts w:eastAsia="Segoe UI" w:cs="Segoe UI"/>
          <w:szCs w:val="18"/>
        </w:rPr>
        <w:t xml:space="preserve"> oznacza dzierżawcę z aktywną topologią produkcji o wysokiej dostępności w Portalu Zarządzania, który (A) został wdrożony w Usłudze Aplikacji Partnera oraz (B) ma aktywną bazę danych, do której użytkownicy mogą się logować.</w:t>
      </w:r>
    </w:p>
    <w:p w14:paraId="68B902C0" w14:textId="77777777" w:rsidR="002F0396" w:rsidRPr="00B46E76" w:rsidRDefault="002F0396" w:rsidP="002F0396">
      <w:pPr>
        <w:spacing w:after="40"/>
        <w:rPr>
          <w:sz w:val="18"/>
          <w:szCs w:val="18"/>
        </w:rPr>
      </w:pPr>
      <w:r w:rsidRPr="009C033D">
        <w:rPr>
          <w:rFonts w:cs="Segoe UI"/>
          <w:sz w:val="18"/>
          <w:szCs w:val="18"/>
        </w:rPr>
        <w:t>„</w:t>
      </w:r>
      <w:r>
        <w:rPr>
          <w:rFonts w:cs="Segoe UI"/>
          <w:b/>
          <w:color w:val="00188F"/>
          <w:sz w:val="18"/>
          <w:szCs w:val="18"/>
        </w:rPr>
        <w:t>Usługa Aplikacji Partnera</w:t>
      </w:r>
      <w:r w:rsidRPr="009C033D">
        <w:rPr>
          <w:rFonts w:cs="Segoe UI"/>
          <w:sz w:val="18"/>
          <w:szCs w:val="18"/>
        </w:rPr>
        <w:t>”</w:t>
      </w:r>
      <w:r>
        <w:rPr>
          <w:rFonts w:cs="Segoe UI"/>
          <w:sz w:val="18"/>
          <w:szCs w:val="18"/>
        </w:rPr>
        <w:t xml:space="preserve"> oznacza utworzoną i zintegrowaną w ramach Platformy aplikację partnera, która (A) jest używana do przetwarzania faktycznych transakcji biznesowych organizacji Klienta oraz (B) ma zapasowe zasoby obliczeniowe i zasoby pamięci nie mniejsze niż zasoby Jednostki Skalowania wybranej przez partnera dla stosownej aplikacji partnera.</w:t>
      </w:r>
    </w:p>
    <w:p w14:paraId="1CAB782A" w14:textId="77777777" w:rsidR="002F0396" w:rsidRPr="000E25B2" w:rsidRDefault="002F0396" w:rsidP="002F0396">
      <w:pPr>
        <w:pStyle w:val="ProductList-Body"/>
        <w:spacing w:after="40"/>
      </w:pPr>
      <w:r w:rsidRPr="009C033D">
        <w:rPr>
          <w:szCs w:val="18"/>
        </w:rPr>
        <w:t>„</w:t>
      </w:r>
      <w:r>
        <w:rPr>
          <w:b/>
          <w:color w:val="00188F"/>
          <w:szCs w:val="18"/>
        </w:rPr>
        <w:t>Maksymalna Liczba Minut Dostępności</w:t>
      </w:r>
      <w:r w:rsidRPr="009C033D">
        <w:rPr>
          <w:szCs w:val="18"/>
        </w:rPr>
        <w:t>”</w:t>
      </w:r>
      <w:r>
        <w:rPr>
          <w:szCs w:val="18"/>
        </w:rPr>
        <w:t xml:space="preserve"> oznacza łączną liczbę wszystkich minut w miesiącu rozliczeniowym, podczas którego Aktywny Dzierżawca był wdrożony w Usłudze Aplikacji Partnera za pomocą aktywnej topologii produkcji o wysokiej dostępności. </w:t>
      </w:r>
    </w:p>
    <w:p w14:paraId="792D92C2" w14:textId="77777777" w:rsidR="002F0396" w:rsidRPr="000E25B2" w:rsidRDefault="002F0396" w:rsidP="002F0396">
      <w:pPr>
        <w:pStyle w:val="ProductList-Body"/>
        <w:spacing w:after="40"/>
      </w:pPr>
      <w:r w:rsidRPr="009C033D">
        <w:rPr>
          <w:rFonts w:cs="Segoe UI"/>
          <w:szCs w:val="18"/>
        </w:rPr>
        <w:t>„</w:t>
      </w:r>
      <w:r>
        <w:rPr>
          <w:rFonts w:cs="Segoe UI"/>
          <w:b/>
          <w:color w:val="00188F"/>
          <w:szCs w:val="18"/>
        </w:rPr>
        <w:t>Platforma</w:t>
      </w:r>
      <w:r w:rsidRPr="009C033D">
        <w:rPr>
          <w:rFonts w:cs="Segoe UI"/>
          <w:szCs w:val="18"/>
        </w:rPr>
        <w:t>”</w:t>
      </w:r>
      <w:r>
        <w:rPr>
          <w:rFonts w:cs="Segoe UI"/>
          <w:szCs w:val="18"/>
        </w:rPr>
        <w:t xml:space="preserve"> oznacza formularze klientów, raporty serwerów SQL, zgrupowane operacje i punkty końcowe interfejsu API Usługi lub detaliczne interfejsy API Usługi wykorzystywane wyłącznie w celach handlu i sprzedaży detalicznej. </w:t>
      </w:r>
    </w:p>
    <w:p w14:paraId="646422D2" w14:textId="77777777" w:rsidR="002F0396" w:rsidRPr="000E25B2" w:rsidRDefault="002F0396" w:rsidP="002F0396">
      <w:pPr>
        <w:pStyle w:val="ProductList-Body"/>
        <w:spacing w:after="40"/>
      </w:pPr>
      <w:r w:rsidRPr="009C033D">
        <w:rPr>
          <w:szCs w:val="18"/>
        </w:rPr>
        <w:t>„</w:t>
      </w:r>
      <w:r>
        <w:rPr>
          <w:b/>
          <w:bCs/>
          <w:color w:val="00188F"/>
          <w:szCs w:val="18"/>
        </w:rPr>
        <w:t>Jednostka Skalowania</w:t>
      </w:r>
      <w:r w:rsidRPr="009C033D">
        <w:rPr>
          <w:szCs w:val="18"/>
        </w:rPr>
        <w:t>”</w:t>
      </w:r>
      <w:r>
        <w:rPr>
          <w:color w:val="000000" w:themeColor="text1"/>
          <w:szCs w:val="18"/>
        </w:rPr>
        <w:t xml:space="preserve"> oznacza wartości zasobów obliczeniowych i zasobów pamięci dodawane do Usługi Aplikacji Partnera lub od niej odejmowane. </w:t>
      </w:r>
    </w:p>
    <w:p w14:paraId="7098C65A" w14:textId="77777777" w:rsidR="002F0396" w:rsidRPr="000E25B2" w:rsidRDefault="002F0396" w:rsidP="002F0396">
      <w:pPr>
        <w:pStyle w:val="ProductList-Body"/>
      </w:pPr>
      <w:r w:rsidRPr="009C033D">
        <w:rPr>
          <w:szCs w:val="18"/>
        </w:rPr>
        <w:t>„</w:t>
      </w:r>
      <w:r>
        <w:rPr>
          <w:b/>
          <w:color w:val="00188F"/>
          <w:szCs w:val="18"/>
        </w:rPr>
        <w:t>Infrastruktura Usługi</w:t>
      </w:r>
      <w:r w:rsidRPr="009C033D">
        <w:rPr>
          <w:szCs w:val="18"/>
        </w:rPr>
        <w:t>”</w:t>
      </w:r>
      <w:r>
        <w:rPr>
          <w:color w:val="000000" w:themeColor="text1"/>
          <w:szCs w:val="18"/>
        </w:rPr>
        <w:t xml:space="preserve"> oznacza zasoby uwierzytelniania, obliczeniowe i pamięci udostępniane przez Microsoft w związku z Usługą.</w:t>
      </w:r>
    </w:p>
    <w:p w14:paraId="2FFE5266" w14:textId="77777777" w:rsidR="002F0396" w:rsidRPr="000E25B2" w:rsidRDefault="002F0396" w:rsidP="002F0396">
      <w:pPr>
        <w:pStyle w:val="ProductList-Body"/>
      </w:pPr>
    </w:p>
    <w:p w14:paraId="4AABD584" w14:textId="5EF489B7" w:rsidR="002F0396" w:rsidRPr="000E25B2" w:rsidRDefault="002F0396" w:rsidP="002F0396">
      <w:pPr>
        <w:pStyle w:val="ProductList-Body"/>
      </w:pPr>
      <w:r>
        <w:rPr>
          <w:b/>
          <w:color w:val="00188F"/>
        </w:rPr>
        <w:t>Przestój</w:t>
      </w:r>
      <w:r w:rsidR="00674B2C">
        <w:rPr>
          <w:b/>
          <w:bCs/>
        </w:rPr>
        <w:t>:</w:t>
      </w:r>
      <w:r>
        <w:t xml:space="preserve"> Każdy okres, przez który użytkownicy końcowi nie mogą zalogować się do Aktywnego Dzierżawcy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3D2B0737" w14:textId="77777777" w:rsidR="002F0396" w:rsidRPr="000E25B2" w:rsidRDefault="002F0396" w:rsidP="002F0396">
      <w:pPr>
        <w:pStyle w:val="ProductList-Body"/>
      </w:pPr>
    </w:p>
    <w:p w14:paraId="116F913D" w14:textId="626EE0E8" w:rsidR="00EE22B7" w:rsidRDefault="00EE22B7" w:rsidP="00B46E76">
      <w:pPr>
        <w:pStyle w:val="ProductList-Body"/>
      </w:pPr>
      <w:r>
        <w:rPr>
          <w:b/>
          <w:color w:val="00188F"/>
        </w:rPr>
        <w:t>Procent Czasu Sprawnego Działania w Miesiącu</w:t>
      </w:r>
      <w:r w:rsidRPr="00674B2C">
        <w:rPr>
          <w:bCs/>
        </w:rPr>
        <w:t>:</w:t>
      </w:r>
      <w:r>
        <w:t xml:space="preserve"> Procent Czasu Sprawnego Działania w Miesiącu dla danego Aktywnego Dzierżawcy w skali miesiąca kalendarzowego oblicza się według poniższego wzoru</w:t>
      </w:r>
      <w:r w:rsidRPr="00674B2C">
        <w:t>:</w:t>
      </w:r>
    </w:p>
    <w:p w14:paraId="52B6FFB1" w14:textId="77777777" w:rsidR="00B46E76" w:rsidRPr="00DE201A" w:rsidRDefault="00B46E76" w:rsidP="00B46E76">
      <w:pPr>
        <w:pStyle w:val="ProductList-Body"/>
      </w:pPr>
    </w:p>
    <w:p w14:paraId="002396FF" w14:textId="77777777" w:rsidR="00EE22B7" w:rsidRPr="00B46E76" w:rsidRDefault="0024328C" w:rsidP="00EE22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70647333" w14:textId="22F2E86E" w:rsidR="00EE22B7" w:rsidRDefault="00EE22B7" w:rsidP="00EE22B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BCB7A6F" w14:textId="77777777" w:rsidR="00EE22B7" w:rsidRPr="00DE201A" w:rsidRDefault="00EE22B7" w:rsidP="00EE22B7">
      <w:pPr>
        <w:pStyle w:val="ProductList-Body"/>
      </w:pPr>
    </w:p>
    <w:p w14:paraId="361A5D87" w14:textId="77777777" w:rsidR="002F0396" w:rsidRPr="000E25B2" w:rsidRDefault="002F0396" w:rsidP="002F0396">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0396" w:rsidRPr="00B46E76" w14:paraId="2C8A872F" w14:textId="77777777" w:rsidTr="00E744C2">
        <w:trPr>
          <w:tblHeader/>
        </w:trPr>
        <w:tc>
          <w:tcPr>
            <w:tcW w:w="5400" w:type="dxa"/>
            <w:shd w:val="clear" w:color="auto" w:fill="0072C6"/>
          </w:tcPr>
          <w:p w14:paraId="2C82E633" w14:textId="77777777" w:rsidR="002F0396" w:rsidRPr="001A0074" w:rsidRDefault="002F0396"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4C60A6B" w14:textId="77777777" w:rsidR="002F0396" w:rsidRPr="001A0074" w:rsidRDefault="002F0396" w:rsidP="00BC54F2">
            <w:pPr>
              <w:pStyle w:val="ProductList-OfferingBody"/>
              <w:jc w:val="center"/>
              <w:rPr>
                <w:color w:val="FFFFFF" w:themeColor="background1"/>
              </w:rPr>
            </w:pPr>
            <w:r>
              <w:rPr>
                <w:color w:val="FFFFFF" w:themeColor="background1"/>
              </w:rPr>
              <w:t>Zniżka</w:t>
            </w:r>
          </w:p>
        </w:tc>
      </w:tr>
      <w:tr w:rsidR="002F0396" w:rsidRPr="00B46E76" w14:paraId="436859D9" w14:textId="77777777" w:rsidTr="00E744C2">
        <w:tc>
          <w:tcPr>
            <w:tcW w:w="5400" w:type="dxa"/>
          </w:tcPr>
          <w:p w14:paraId="5970E785" w14:textId="2A89FB8F" w:rsidR="002F0396" w:rsidRPr="0076238C" w:rsidRDefault="002F0396" w:rsidP="00BC54F2">
            <w:pPr>
              <w:pStyle w:val="ProductList-OfferingBody"/>
              <w:jc w:val="center"/>
            </w:pPr>
            <w:r>
              <w:t>&lt; 99,</w:t>
            </w:r>
            <w:r w:rsidR="009671DB">
              <w:t>9</w:t>
            </w:r>
            <w:r>
              <w:t>%</w:t>
            </w:r>
          </w:p>
        </w:tc>
        <w:tc>
          <w:tcPr>
            <w:tcW w:w="5400" w:type="dxa"/>
          </w:tcPr>
          <w:p w14:paraId="5B6EC42A" w14:textId="77777777" w:rsidR="002F0396" w:rsidRPr="0076238C" w:rsidRDefault="002F0396" w:rsidP="00BC54F2">
            <w:pPr>
              <w:pStyle w:val="ProductList-OfferingBody"/>
              <w:jc w:val="center"/>
            </w:pPr>
            <w:r>
              <w:t>25%</w:t>
            </w:r>
          </w:p>
        </w:tc>
      </w:tr>
      <w:tr w:rsidR="002F0396" w:rsidRPr="00B46E76" w14:paraId="6968A31D" w14:textId="77777777" w:rsidTr="00E744C2">
        <w:tc>
          <w:tcPr>
            <w:tcW w:w="5400" w:type="dxa"/>
          </w:tcPr>
          <w:p w14:paraId="154BA477" w14:textId="77777777" w:rsidR="002F0396" w:rsidRPr="0076238C" w:rsidRDefault="002F0396" w:rsidP="00BC54F2">
            <w:pPr>
              <w:pStyle w:val="ProductList-OfferingBody"/>
              <w:jc w:val="center"/>
            </w:pPr>
            <w:r>
              <w:t>&lt; 99%</w:t>
            </w:r>
          </w:p>
        </w:tc>
        <w:tc>
          <w:tcPr>
            <w:tcW w:w="5400" w:type="dxa"/>
          </w:tcPr>
          <w:p w14:paraId="11F1196A" w14:textId="77777777" w:rsidR="002F0396" w:rsidRPr="0076238C" w:rsidRDefault="002F0396" w:rsidP="00BC54F2">
            <w:pPr>
              <w:pStyle w:val="ProductList-OfferingBody"/>
              <w:jc w:val="center"/>
            </w:pPr>
            <w:r>
              <w:t>50%</w:t>
            </w:r>
          </w:p>
        </w:tc>
      </w:tr>
      <w:tr w:rsidR="002F0396" w:rsidRPr="00B46E76" w14:paraId="0E348D3C" w14:textId="77777777" w:rsidTr="00E744C2">
        <w:tc>
          <w:tcPr>
            <w:tcW w:w="5400" w:type="dxa"/>
          </w:tcPr>
          <w:p w14:paraId="6E4684CC" w14:textId="77777777" w:rsidR="002F0396" w:rsidRPr="0076238C" w:rsidRDefault="002F0396" w:rsidP="00DA10E6">
            <w:pPr>
              <w:pStyle w:val="ProductList-OfferingBody"/>
              <w:keepNext/>
              <w:jc w:val="center"/>
            </w:pPr>
            <w:r>
              <w:t>&lt; 95%</w:t>
            </w:r>
          </w:p>
        </w:tc>
        <w:tc>
          <w:tcPr>
            <w:tcW w:w="5400" w:type="dxa"/>
          </w:tcPr>
          <w:p w14:paraId="22616A37" w14:textId="77777777" w:rsidR="002F0396" w:rsidRPr="0076238C" w:rsidRDefault="002F0396" w:rsidP="00BC54F2">
            <w:pPr>
              <w:pStyle w:val="ProductList-OfferingBody"/>
              <w:jc w:val="center"/>
            </w:pPr>
            <w:r>
              <w:t>100%</w:t>
            </w:r>
          </w:p>
        </w:tc>
      </w:tr>
    </w:tbl>
    <w:bookmarkStart w:id="48" w:name="_Toc484160631"/>
    <w:bookmarkStart w:id="49" w:name="MicrosoftDynamics365forRetail"/>
    <w:bookmarkStart w:id="50" w:name="_Toc461003234"/>
    <w:bookmarkStart w:id="51" w:name="_Toc457821510"/>
    <w:bookmarkStart w:id="52" w:name="_Toc463347126"/>
    <w:p w14:paraId="46ECA6C7"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0DD0F59" w14:textId="4930AFF6" w:rsidR="00774CA1" w:rsidRPr="00FB368F" w:rsidRDefault="00774CA1" w:rsidP="00E7208F">
      <w:pPr>
        <w:pStyle w:val="ProductList-OfferingGroupHeading"/>
        <w:tabs>
          <w:tab w:val="clear" w:pos="360"/>
          <w:tab w:val="clear" w:pos="720"/>
          <w:tab w:val="clear" w:pos="1080"/>
        </w:tabs>
        <w:outlineLvl w:val="1"/>
      </w:pPr>
      <w:bookmarkStart w:id="53" w:name="_Toc52274139"/>
      <w:bookmarkEnd w:id="48"/>
      <w:bookmarkEnd w:id="49"/>
      <w:bookmarkEnd w:id="50"/>
      <w:bookmarkEnd w:id="51"/>
      <w:bookmarkEnd w:id="52"/>
      <w:r>
        <w:t>Usługi Office 365</w:t>
      </w:r>
      <w:bookmarkEnd w:id="53"/>
    </w:p>
    <w:p w14:paraId="3BA27431" w14:textId="0D957E31" w:rsidR="00774CA1" w:rsidRPr="00FB368F" w:rsidRDefault="0076238C" w:rsidP="00E7208F">
      <w:pPr>
        <w:pStyle w:val="ProductList-Offering2Heading"/>
        <w:tabs>
          <w:tab w:val="clear" w:pos="360"/>
          <w:tab w:val="clear" w:pos="720"/>
          <w:tab w:val="clear" w:pos="1080"/>
        </w:tabs>
        <w:outlineLvl w:val="2"/>
      </w:pPr>
      <w:bookmarkStart w:id="54" w:name="_Toc52274140"/>
      <w:r>
        <w:t>Duet Enterprise Online</w:t>
      </w:r>
      <w:bookmarkEnd w:id="54"/>
    </w:p>
    <w:p w14:paraId="190CEC04" w14:textId="39E7DD69" w:rsidR="00457D2C" w:rsidRPr="00FB368F" w:rsidRDefault="00457D2C" w:rsidP="00E7208F">
      <w:pPr>
        <w:pStyle w:val="ProductList-Body"/>
      </w:pPr>
      <w:r>
        <w:rPr>
          <w:b/>
          <w:color w:val="00188F"/>
        </w:rPr>
        <w:t>Przestój</w:t>
      </w:r>
      <w:r w:rsidRPr="00674B2C">
        <w:t>:</w:t>
      </w:r>
      <w:r>
        <w:t xml:space="preserve"> Dowolny okres, w którym użytkownicy nie mogą wykonywać zapisu ani odczytu dowolnej części zbioru witryny SharePoint Online, do której są uprawnieni.</w:t>
      </w:r>
    </w:p>
    <w:p w14:paraId="30B44F63" w14:textId="77777777" w:rsidR="00457D2C" w:rsidRPr="00FB368F" w:rsidRDefault="00457D2C" w:rsidP="00E7208F">
      <w:pPr>
        <w:pStyle w:val="ProductList-Body"/>
      </w:pPr>
    </w:p>
    <w:p w14:paraId="243E6003" w14:textId="4CD8DF63" w:rsidR="00457D2C" w:rsidRPr="00FB368F" w:rsidRDefault="00457D2C"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7F60FC9" w14:textId="77777777" w:rsidR="00457D2C" w:rsidRPr="00FB368F" w:rsidRDefault="00457D2C" w:rsidP="00E7208F">
      <w:pPr>
        <w:pStyle w:val="ProductList-Body"/>
      </w:pPr>
    </w:p>
    <w:p w14:paraId="05C84A72" w14:textId="309E6205" w:rsidR="00457D2C" w:rsidRPr="00B46E76" w:rsidRDefault="0024328C"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FDCA245" w14:textId="77777777" w:rsidR="00457D2C" w:rsidRPr="00FB368F" w:rsidRDefault="00457D2C"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E4A2D5E" w14:textId="77777777" w:rsidR="00457D2C" w:rsidRPr="00FB368F" w:rsidRDefault="00457D2C" w:rsidP="00E7208F">
      <w:pPr>
        <w:pStyle w:val="ProductList-Body"/>
      </w:pPr>
    </w:p>
    <w:p w14:paraId="7EBB7C89" w14:textId="641E5A82" w:rsidR="00457D2C" w:rsidRPr="00FB368F" w:rsidRDefault="00457D2C"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6E76" w14:paraId="70C325E1" w14:textId="77777777" w:rsidTr="00E744C2">
        <w:trPr>
          <w:tblHeader/>
        </w:trPr>
        <w:tc>
          <w:tcPr>
            <w:tcW w:w="5400" w:type="dxa"/>
            <w:shd w:val="clear" w:color="auto" w:fill="0072C6"/>
          </w:tcPr>
          <w:p w14:paraId="79A58AAD" w14:textId="77777777" w:rsidR="00457D2C" w:rsidRPr="001A0074" w:rsidRDefault="00457D2C"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C6193D" w14:textId="77777777" w:rsidR="00457D2C" w:rsidRPr="001A0074" w:rsidRDefault="00457D2C" w:rsidP="00E7208F">
            <w:pPr>
              <w:pStyle w:val="ProductList-OfferingBody"/>
              <w:jc w:val="center"/>
              <w:rPr>
                <w:color w:val="FFFFFF" w:themeColor="background1"/>
              </w:rPr>
            </w:pPr>
            <w:r>
              <w:rPr>
                <w:color w:val="FFFFFF" w:themeColor="background1"/>
              </w:rPr>
              <w:t>Zniżka</w:t>
            </w:r>
          </w:p>
        </w:tc>
      </w:tr>
      <w:tr w:rsidR="00457D2C" w:rsidRPr="00B46E76" w14:paraId="58F94D70" w14:textId="77777777" w:rsidTr="00E744C2">
        <w:tc>
          <w:tcPr>
            <w:tcW w:w="5400" w:type="dxa"/>
          </w:tcPr>
          <w:p w14:paraId="09911816" w14:textId="6F60CB41" w:rsidR="00457D2C" w:rsidRPr="0076238C" w:rsidRDefault="00457D2C" w:rsidP="00E7208F">
            <w:pPr>
              <w:pStyle w:val="ProductList-OfferingBody"/>
              <w:jc w:val="center"/>
            </w:pPr>
            <w:r>
              <w:t>&lt; 99,9%</w:t>
            </w:r>
          </w:p>
        </w:tc>
        <w:tc>
          <w:tcPr>
            <w:tcW w:w="5400" w:type="dxa"/>
          </w:tcPr>
          <w:p w14:paraId="1E55B479" w14:textId="77777777" w:rsidR="00457D2C" w:rsidRPr="0076238C" w:rsidRDefault="00457D2C" w:rsidP="00E7208F">
            <w:pPr>
              <w:pStyle w:val="ProductList-OfferingBody"/>
              <w:jc w:val="center"/>
            </w:pPr>
            <w:r>
              <w:t>25%</w:t>
            </w:r>
          </w:p>
        </w:tc>
      </w:tr>
      <w:tr w:rsidR="00457D2C" w:rsidRPr="00B46E76" w14:paraId="42FEB8E8" w14:textId="77777777" w:rsidTr="00E744C2">
        <w:tc>
          <w:tcPr>
            <w:tcW w:w="5400" w:type="dxa"/>
          </w:tcPr>
          <w:p w14:paraId="6F1CA677" w14:textId="6F627B9D" w:rsidR="00457D2C" w:rsidRPr="0076238C" w:rsidRDefault="00457D2C" w:rsidP="00E7208F">
            <w:pPr>
              <w:pStyle w:val="ProductList-OfferingBody"/>
              <w:jc w:val="center"/>
            </w:pPr>
            <w:r>
              <w:t>&lt; 99%</w:t>
            </w:r>
          </w:p>
        </w:tc>
        <w:tc>
          <w:tcPr>
            <w:tcW w:w="5400" w:type="dxa"/>
          </w:tcPr>
          <w:p w14:paraId="392B08D5" w14:textId="77777777" w:rsidR="00457D2C" w:rsidRPr="0076238C" w:rsidRDefault="00457D2C" w:rsidP="00E7208F">
            <w:pPr>
              <w:pStyle w:val="ProductList-OfferingBody"/>
              <w:jc w:val="center"/>
            </w:pPr>
            <w:r>
              <w:t>50%</w:t>
            </w:r>
          </w:p>
        </w:tc>
      </w:tr>
      <w:tr w:rsidR="00457D2C" w:rsidRPr="00B46E76" w14:paraId="04233D54" w14:textId="77777777" w:rsidTr="00E744C2">
        <w:tc>
          <w:tcPr>
            <w:tcW w:w="5400" w:type="dxa"/>
          </w:tcPr>
          <w:p w14:paraId="41087AD7" w14:textId="77777777" w:rsidR="00457D2C" w:rsidRPr="0076238C" w:rsidRDefault="00457D2C" w:rsidP="00E7208F">
            <w:pPr>
              <w:pStyle w:val="ProductList-OfferingBody"/>
              <w:jc w:val="center"/>
            </w:pPr>
            <w:r>
              <w:t>&lt; 95%</w:t>
            </w:r>
          </w:p>
        </w:tc>
        <w:tc>
          <w:tcPr>
            <w:tcW w:w="5400" w:type="dxa"/>
          </w:tcPr>
          <w:p w14:paraId="7D5D6CC8" w14:textId="77777777" w:rsidR="00457D2C" w:rsidRPr="0076238C" w:rsidRDefault="00457D2C" w:rsidP="00E7208F">
            <w:pPr>
              <w:pStyle w:val="ProductList-OfferingBody"/>
              <w:jc w:val="center"/>
            </w:pPr>
            <w:r>
              <w:t>100%</w:t>
            </w:r>
          </w:p>
        </w:tc>
      </w:tr>
    </w:tbl>
    <w:p w14:paraId="054A3300" w14:textId="4805DEBA" w:rsidR="00457D2C" w:rsidRPr="00FB368F" w:rsidRDefault="00457D2C" w:rsidP="00E7208F">
      <w:pPr>
        <w:pStyle w:val="ProductList-Body"/>
      </w:pPr>
    </w:p>
    <w:p w14:paraId="08E6E950" w14:textId="7B83069D" w:rsidR="00457D2C" w:rsidRPr="00FB368F" w:rsidRDefault="00457D2C" w:rsidP="00E7208F">
      <w:pPr>
        <w:pStyle w:val="ProductList-Body"/>
      </w:pPr>
      <w:r>
        <w:rPr>
          <w:b/>
          <w:color w:val="00188F"/>
        </w:rPr>
        <w:t>Wyjątki Poziomu Usługi</w:t>
      </w:r>
      <w:r w:rsidRPr="00674B2C">
        <w:t>:</w:t>
      </w:r>
      <w:r>
        <w:t xml:space="preserve"> Niniejsza SLA nie ma zastosowania, jeśli niemożność odczytu lub zapisu dowolnej części witryny SharePoint Online jest spowodowana awarią oprogramowania, sprzętu lub usług osób trzecich, które nie są pod kontrolą Microsoft, lub oprogramowania Microsoft, którego Microsoft nie uruchamia sam jako części Usługi.</w:t>
      </w:r>
    </w:p>
    <w:p w14:paraId="3404DCEC" w14:textId="77777777" w:rsidR="00457D2C" w:rsidRPr="00FB368F" w:rsidRDefault="00457D2C" w:rsidP="00E7208F">
      <w:pPr>
        <w:pStyle w:val="ProductList-Body"/>
      </w:pPr>
    </w:p>
    <w:p w14:paraId="0A933C0E" w14:textId="6CA1A99F" w:rsidR="00457D2C" w:rsidRPr="00FB368F" w:rsidRDefault="00457D2C" w:rsidP="00E7208F">
      <w:pPr>
        <w:pStyle w:val="ProductList-Body"/>
      </w:pPr>
      <w:r>
        <w:rPr>
          <w:b/>
          <w:color w:val="00188F"/>
        </w:rPr>
        <w:t>Dodatkowe Postanowienia</w:t>
      </w:r>
      <w:r w:rsidRPr="00674B2C">
        <w:t>:</w:t>
      </w:r>
      <w:r>
        <w:t xml:space="preserve"> Klient uzyskuje prawo do Zniżki za Duet Enterprise Online wyłącznie, jeśli ma prawo do Zniżki za LS Użytkownika SharePoint Online Plan 2, zakupioną w ramach wymagania wstępnego dla LS Użytkownika Duet Enterprise Online.</w:t>
      </w:r>
    </w:p>
    <w:p w14:paraId="11BC6674" w14:textId="77777777" w:rsidR="003C5DCA" w:rsidRPr="00FB368F" w:rsidRDefault="0024328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1EE46691" w14:textId="63634FA2" w:rsidR="00D1684A" w:rsidRPr="00FB368F" w:rsidRDefault="00457D2C" w:rsidP="00E7208F">
      <w:pPr>
        <w:pStyle w:val="ProductList-Offering2Heading"/>
      </w:pPr>
      <w:bookmarkStart w:id="55" w:name="_Toc52274141"/>
      <w:r>
        <w:t>Exchange Online</w:t>
      </w:r>
      <w:bookmarkEnd w:id="55"/>
    </w:p>
    <w:p w14:paraId="37204401" w14:textId="73CFD69E" w:rsidR="008C5EDB" w:rsidRPr="00FB368F" w:rsidRDefault="008C5EDB" w:rsidP="00E7208F">
      <w:pPr>
        <w:pStyle w:val="ProductList-Body"/>
      </w:pPr>
      <w:r>
        <w:rPr>
          <w:b/>
          <w:color w:val="00188F"/>
        </w:rPr>
        <w:t>Przestój</w:t>
      </w:r>
      <w:r w:rsidRPr="00674B2C">
        <w:t>:</w:t>
      </w:r>
      <w:r>
        <w:t xml:space="preserve"> Dowolny okres, w którym użytkownicy nie mogą wysyłać ani odbierać poczty elektronicznej poprzez Outlook Web Access.</w:t>
      </w:r>
      <w:r w:rsidR="00E84F3C">
        <w:t xml:space="preserve"> W przypadku tej usługi nie ma Planowego Przestoju.</w:t>
      </w:r>
    </w:p>
    <w:p w14:paraId="6BDDB5D9" w14:textId="77777777" w:rsidR="008C5EDB" w:rsidRPr="00FB368F" w:rsidRDefault="008C5EDB" w:rsidP="00E7208F">
      <w:pPr>
        <w:pStyle w:val="ProductList-Body"/>
      </w:pPr>
    </w:p>
    <w:p w14:paraId="33963DB8" w14:textId="287AC5CB" w:rsidR="008C5EDB" w:rsidRPr="00FB368F" w:rsidRDefault="008C5EDB"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25CA874C" w14:textId="77777777" w:rsidR="008C5EDB" w:rsidRPr="00FB368F" w:rsidRDefault="008C5EDB" w:rsidP="00E7208F">
      <w:pPr>
        <w:pStyle w:val="ProductList-Body"/>
      </w:pPr>
    </w:p>
    <w:p w14:paraId="65B54513" w14:textId="2BFA6BC8" w:rsidR="008C5EDB" w:rsidRPr="00B46E76" w:rsidRDefault="0024328C"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627DB44" w14:textId="77777777" w:rsidR="008C5EDB" w:rsidRPr="00FB368F" w:rsidRDefault="008C5EDB"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213B916" w14:textId="77777777" w:rsidR="008C5EDB" w:rsidRPr="00FB368F" w:rsidRDefault="008C5EDB" w:rsidP="00E7208F">
      <w:pPr>
        <w:pStyle w:val="ProductList-Body"/>
      </w:pPr>
    </w:p>
    <w:p w14:paraId="79B064B8" w14:textId="4948D432" w:rsidR="008C5EDB" w:rsidRPr="00FB368F" w:rsidRDefault="008C5EDB"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6E76" w14:paraId="78C70E5C" w14:textId="77777777" w:rsidTr="00E744C2">
        <w:trPr>
          <w:tblHeader/>
        </w:trPr>
        <w:tc>
          <w:tcPr>
            <w:tcW w:w="5400" w:type="dxa"/>
            <w:shd w:val="clear" w:color="auto" w:fill="0072C6"/>
          </w:tcPr>
          <w:p w14:paraId="7F14DE0D" w14:textId="77777777" w:rsidR="008C5EDB" w:rsidRPr="001A0074" w:rsidRDefault="008C5EDB"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9798A0" w14:textId="77777777" w:rsidR="008C5EDB" w:rsidRPr="001A0074" w:rsidRDefault="008C5EDB" w:rsidP="00E7208F">
            <w:pPr>
              <w:pStyle w:val="ProductList-OfferingBody"/>
              <w:jc w:val="center"/>
              <w:rPr>
                <w:color w:val="FFFFFF" w:themeColor="background1"/>
              </w:rPr>
            </w:pPr>
            <w:r>
              <w:rPr>
                <w:color w:val="FFFFFF" w:themeColor="background1"/>
              </w:rPr>
              <w:t>Zniżka</w:t>
            </w:r>
          </w:p>
        </w:tc>
      </w:tr>
      <w:tr w:rsidR="008C5EDB" w:rsidRPr="00B46E76" w14:paraId="0D8E35A8" w14:textId="77777777" w:rsidTr="00E744C2">
        <w:tc>
          <w:tcPr>
            <w:tcW w:w="5400" w:type="dxa"/>
          </w:tcPr>
          <w:p w14:paraId="077ED045" w14:textId="1ECDA385" w:rsidR="008C5EDB" w:rsidRPr="0076238C" w:rsidRDefault="008C5EDB" w:rsidP="00E7208F">
            <w:pPr>
              <w:pStyle w:val="ProductList-OfferingBody"/>
              <w:jc w:val="center"/>
            </w:pPr>
            <w:r>
              <w:t>&lt; 99,9%</w:t>
            </w:r>
          </w:p>
        </w:tc>
        <w:tc>
          <w:tcPr>
            <w:tcW w:w="5400" w:type="dxa"/>
          </w:tcPr>
          <w:p w14:paraId="27088976" w14:textId="77777777" w:rsidR="008C5EDB" w:rsidRPr="0076238C" w:rsidRDefault="008C5EDB" w:rsidP="00E7208F">
            <w:pPr>
              <w:pStyle w:val="ProductList-OfferingBody"/>
              <w:jc w:val="center"/>
            </w:pPr>
            <w:r>
              <w:t>25%</w:t>
            </w:r>
          </w:p>
        </w:tc>
      </w:tr>
      <w:tr w:rsidR="008C5EDB" w:rsidRPr="00B46E76" w14:paraId="2C28970C" w14:textId="77777777" w:rsidTr="00E744C2">
        <w:tc>
          <w:tcPr>
            <w:tcW w:w="5400" w:type="dxa"/>
          </w:tcPr>
          <w:p w14:paraId="23AD33F1" w14:textId="5206F138" w:rsidR="008C5EDB" w:rsidRPr="0076238C" w:rsidRDefault="008C5EDB" w:rsidP="00E7208F">
            <w:pPr>
              <w:pStyle w:val="ProductList-OfferingBody"/>
              <w:jc w:val="center"/>
            </w:pPr>
            <w:r>
              <w:t>&lt; 99%</w:t>
            </w:r>
          </w:p>
        </w:tc>
        <w:tc>
          <w:tcPr>
            <w:tcW w:w="5400" w:type="dxa"/>
          </w:tcPr>
          <w:p w14:paraId="46AE6A16" w14:textId="77777777" w:rsidR="008C5EDB" w:rsidRPr="0076238C" w:rsidRDefault="008C5EDB" w:rsidP="00E7208F">
            <w:pPr>
              <w:pStyle w:val="ProductList-OfferingBody"/>
              <w:jc w:val="center"/>
            </w:pPr>
            <w:r>
              <w:t>50%</w:t>
            </w:r>
          </w:p>
        </w:tc>
      </w:tr>
      <w:tr w:rsidR="008C5EDB" w:rsidRPr="00B46E76" w14:paraId="63DFBD57" w14:textId="77777777" w:rsidTr="00E744C2">
        <w:tc>
          <w:tcPr>
            <w:tcW w:w="5400" w:type="dxa"/>
          </w:tcPr>
          <w:p w14:paraId="2C378505" w14:textId="77777777" w:rsidR="008C5EDB" w:rsidRPr="0076238C" w:rsidRDefault="008C5EDB" w:rsidP="00E7208F">
            <w:pPr>
              <w:pStyle w:val="ProductList-OfferingBody"/>
              <w:jc w:val="center"/>
            </w:pPr>
            <w:r>
              <w:t>&lt; 95%</w:t>
            </w:r>
          </w:p>
        </w:tc>
        <w:tc>
          <w:tcPr>
            <w:tcW w:w="5400" w:type="dxa"/>
          </w:tcPr>
          <w:p w14:paraId="68F6EC9A" w14:textId="77777777" w:rsidR="008C5EDB" w:rsidRPr="0076238C" w:rsidRDefault="008C5EDB" w:rsidP="00E7208F">
            <w:pPr>
              <w:pStyle w:val="ProductList-OfferingBody"/>
              <w:jc w:val="center"/>
            </w:pPr>
            <w:r>
              <w:t>100%</w:t>
            </w:r>
          </w:p>
        </w:tc>
      </w:tr>
    </w:tbl>
    <w:p w14:paraId="27051726" w14:textId="77777777" w:rsidR="00FF7F64" w:rsidRPr="00FB368F" w:rsidRDefault="00FF7F64" w:rsidP="00E7208F">
      <w:pPr>
        <w:pStyle w:val="ProductList-Body"/>
        <w:tabs>
          <w:tab w:val="clear" w:pos="360"/>
          <w:tab w:val="clear" w:pos="720"/>
          <w:tab w:val="clear" w:pos="1080"/>
        </w:tabs>
      </w:pPr>
    </w:p>
    <w:p w14:paraId="73F2E598" w14:textId="0A01582F" w:rsidR="00457D2C" w:rsidRPr="00FB368F" w:rsidRDefault="008C5EDB" w:rsidP="00E7208F">
      <w:pPr>
        <w:pStyle w:val="ProductList-Body"/>
        <w:tabs>
          <w:tab w:val="clear" w:pos="360"/>
          <w:tab w:val="clear" w:pos="720"/>
          <w:tab w:val="clear" w:pos="1080"/>
        </w:tabs>
      </w:pPr>
      <w:r>
        <w:rPr>
          <w:b/>
          <w:color w:val="00188F"/>
        </w:rPr>
        <w:t>Dodatkowe Postanowienia</w:t>
      </w:r>
      <w:r w:rsidRPr="00674B2C">
        <w:t>:</w:t>
      </w:r>
      <w:r w:rsidRPr="000C6951">
        <w:rPr>
          <w:b/>
          <w:color w:val="00188F"/>
        </w:rPr>
        <w:t xml:space="preserve"> </w:t>
      </w:r>
      <w:r>
        <w:t>Patrz Załącznik 1 – Zadeklarowanie Poziomu Usługi w Zakresie Wykrywania i Blokowania Wirusów, Efektywności Filtrów Antyspamowych i Fałszywych Trafień Pozytywnych.</w:t>
      </w:r>
    </w:p>
    <w:p w14:paraId="03B31A7B" w14:textId="77777777" w:rsidR="003C5DCA" w:rsidRPr="00FB368F" w:rsidRDefault="0024328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4A7A089" w14:textId="0BD27785" w:rsidR="008C5EDB" w:rsidRPr="00FB368F" w:rsidRDefault="008C5EDB" w:rsidP="00E7208F">
      <w:pPr>
        <w:pStyle w:val="ProductList-Offering2Heading"/>
      </w:pPr>
      <w:bookmarkStart w:id="56" w:name="_Toc52274142"/>
      <w:r>
        <w:t>Exchange Online Archiving</w:t>
      </w:r>
      <w:bookmarkEnd w:id="56"/>
    </w:p>
    <w:p w14:paraId="4DC67B77" w14:textId="6FFEC6F1" w:rsidR="008C5EDB" w:rsidRPr="00FB368F" w:rsidRDefault="008C5EDB" w:rsidP="00E7208F">
      <w:pPr>
        <w:pStyle w:val="ProductList-Body"/>
      </w:pPr>
      <w:r>
        <w:rPr>
          <w:b/>
          <w:color w:val="00188F"/>
        </w:rPr>
        <w:t>Przestój</w:t>
      </w:r>
      <w:r w:rsidRPr="00674B2C">
        <w:t>:</w:t>
      </w:r>
      <w:r>
        <w:t xml:space="preserve"> Dowolny okres, w którym użytkownicy nie mogą uzyskać dostępu do poczty elektronicznej przechowywanej w ich archiwum.</w:t>
      </w:r>
      <w:r w:rsidR="00E84F3C">
        <w:t xml:space="preserve"> W przypadku tej usługi nie ma Planowego Przestoju.</w:t>
      </w:r>
    </w:p>
    <w:p w14:paraId="527B59F3" w14:textId="77777777" w:rsidR="008C5EDB" w:rsidRPr="00FB368F" w:rsidRDefault="008C5EDB" w:rsidP="00E7208F">
      <w:pPr>
        <w:pStyle w:val="ProductList-Body"/>
      </w:pPr>
    </w:p>
    <w:p w14:paraId="61369152" w14:textId="638A6E3C" w:rsidR="008C5EDB" w:rsidRPr="00FB368F" w:rsidRDefault="008C5EDB"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571F306" w14:textId="77777777" w:rsidR="008C5EDB" w:rsidRPr="00FB368F" w:rsidRDefault="008C5EDB" w:rsidP="00E7208F">
      <w:pPr>
        <w:pStyle w:val="ProductList-Body"/>
      </w:pPr>
    </w:p>
    <w:p w14:paraId="7F84E6CC" w14:textId="12ADC45B" w:rsidR="008C5EDB" w:rsidRPr="00B46E76" w:rsidRDefault="0024328C"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897141A" w14:textId="77777777" w:rsidR="008C5EDB" w:rsidRPr="00FB368F" w:rsidRDefault="008C5EDB"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6EAE3D0" w14:textId="77777777" w:rsidR="008C5EDB" w:rsidRPr="00FB368F" w:rsidRDefault="008C5EDB" w:rsidP="00E7208F">
      <w:pPr>
        <w:pStyle w:val="ProductList-Body"/>
      </w:pPr>
    </w:p>
    <w:p w14:paraId="3C328F82" w14:textId="1E09EAB3" w:rsidR="008C5EDB" w:rsidRPr="00FB368F" w:rsidRDefault="008C5EDB"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6E76" w14:paraId="1A430552" w14:textId="77777777" w:rsidTr="00E744C2">
        <w:trPr>
          <w:tblHeader/>
        </w:trPr>
        <w:tc>
          <w:tcPr>
            <w:tcW w:w="5400" w:type="dxa"/>
            <w:shd w:val="clear" w:color="auto" w:fill="0072C6"/>
          </w:tcPr>
          <w:p w14:paraId="7AB84C1C" w14:textId="77777777" w:rsidR="008C5EDB" w:rsidRPr="001A0074" w:rsidRDefault="008C5EDB"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B4CBEDE" w14:textId="77777777" w:rsidR="008C5EDB" w:rsidRPr="001A0074" w:rsidRDefault="008C5EDB" w:rsidP="00E7208F">
            <w:pPr>
              <w:pStyle w:val="ProductList-OfferingBody"/>
              <w:jc w:val="center"/>
              <w:rPr>
                <w:color w:val="FFFFFF" w:themeColor="background1"/>
              </w:rPr>
            </w:pPr>
            <w:r>
              <w:rPr>
                <w:color w:val="FFFFFF" w:themeColor="background1"/>
              </w:rPr>
              <w:t>Zniżka</w:t>
            </w:r>
          </w:p>
        </w:tc>
      </w:tr>
      <w:tr w:rsidR="008C5EDB" w:rsidRPr="00B46E76" w14:paraId="610345B0" w14:textId="77777777" w:rsidTr="00E744C2">
        <w:tc>
          <w:tcPr>
            <w:tcW w:w="5400" w:type="dxa"/>
          </w:tcPr>
          <w:p w14:paraId="182FD6E2" w14:textId="21EC2136" w:rsidR="008C5EDB" w:rsidRPr="0076238C" w:rsidRDefault="008C5EDB" w:rsidP="00E7208F">
            <w:pPr>
              <w:pStyle w:val="ProductList-OfferingBody"/>
              <w:jc w:val="center"/>
            </w:pPr>
            <w:r>
              <w:t>&lt; 99,9%</w:t>
            </w:r>
          </w:p>
        </w:tc>
        <w:tc>
          <w:tcPr>
            <w:tcW w:w="5400" w:type="dxa"/>
          </w:tcPr>
          <w:p w14:paraId="7E536980" w14:textId="77777777" w:rsidR="008C5EDB" w:rsidRPr="0076238C" w:rsidRDefault="008C5EDB" w:rsidP="00E7208F">
            <w:pPr>
              <w:pStyle w:val="ProductList-OfferingBody"/>
              <w:jc w:val="center"/>
            </w:pPr>
            <w:r>
              <w:t>25%</w:t>
            </w:r>
          </w:p>
        </w:tc>
      </w:tr>
      <w:tr w:rsidR="008C5EDB" w:rsidRPr="00B46E76" w14:paraId="593FE832" w14:textId="77777777" w:rsidTr="00E744C2">
        <w:tc>
          <w:tcPr>
            <w:tcW w:w="5400" w:type="dxa"/>
          </w:tcPr>
          <w:p w14:paraId="55956A3F" w14:textId="7AC2D0B5" w:rsidR="008C5EDB" w:rsidRPr="0076238C" w:rsidRDefault="008C5EDB" w:rsidP="00E7208F">
            <w:pPr>
              <w:pStyle w:val="ProductList-OfferingBody"/>
              <w:jc w:val="center"/>
            </w:pPr>
            <w:r>
              <w:t>&lt; 99%</w:t>
            </w:r>
          </w:p>
        </w:tc>
        <w:tc>
          <w:tcPr>
            <w:tcW w:w="5400" w:type="dxa"/>
          </w:tcPr>
          <w:p w14:paraId="6019CFA5" w14:textId="77777777" w:rsidR="008C5EDB" w:rsidRPr="0076238C" w:rsidRDefault="008C5EDB" w:rsidP="00E7208F">
            <w:pPr>
              <w:pStyle w:val="ProductList-OfferingBody"/>
              <w:jc w:val="center"/>
            </w:pPr>
            <w:r>
              <w:t>50%</w:t>
            </w:r>
          </w:p>
        </w:tc>
      </w:tr>
      <w:tr w:rsidR="008C5EDB" w:rsidRPr="00B46E76" w14:paraId="5D8417F0" w14:textId="77777777" w:rsidTr="00E744C2">
        <w:tc>
          <w:tcPr>
            <w:tcW w:w="5400" w:type="dxa"/>
          </w:tcPr>
          <w:p w14:paraId="03BBBEA7" w14:textId="77777777" w:rsidR="008C5EDB" w:rsidRPr="0076238C" w:rsidRDefault="008C5EDB" w:rsidP="00E7208F">
            <w:pPr>
              <w:pStyle w:val="ProductList-OfferingBody"/>
              <w:jc w:val="center"/>
            </w:pPr>
            <w:r>
              <w:t>&lt; 95%</w:t>
            </w:r>
          </w:p>
        </w:tc>
        <w:tc>
          <w:tcPr>
            <w:tcW w:w="5400" w:type="dxa"/>
          </w:tcPr>
          <w:p w14:paraId="548DC324" w14:textId="77777777" w:rsidR="008C5EDB" w:rsidRPr="0076238C" w:rsidRDefault="008C5EDB" w:rsidP="00E7208F">
            <w:pPr>
              <w:pStyle w:val="ProductList-OfferingBody"/>
              <w:jc w:val="center"/>
            </w:pPr>
            <w:r>
              <w:t>100%</w:t>
            </w:r>
          </w:p>
        </w:tc>
      </w:tr>
    </w:tbl>
    <w:p w14:paraId="2F97468D" w14:textId="77777777" w:rsidR="008C5EDB" w:rsidRPr="00FB368F" w:rsidRDefault="008C5EDB" w:rsidP="00E7208F">
      <w:pPr>
        <w:pStyle w:val="ProductList-Body"/>
        <w:tabs>
          <w:tab w:val="clear" w:pos="360"/>
          <w:tab w:val="clear" w:pos="720"/>
          <w:tab w:val="clear" w:pos="1080"/>
        </w:tabs>
      </w:pPr>
    </w:p>
    <w:p w14:paraId="597A6C6F" w14:textId="7D7D89B3" w:rsidR="008C5EDB" w:rsidRPr="00FB368F" w:rsidRDefault="008C5EDB" w:rsidP="00E7208F">
      <w:pPr>
        <w:pStyle w:val="ProductList-Body"/>
      </w:pPr>
      <w:r>
        <w:rPr>
          <w:b/>
          <w:color w:val="00188F"/>
        </w:rPr>
        <w:t>Wyjątki Poziomu Usługi</w:t>
      </w:r>
      <w:r w:rsidRPr="00674B2C">
        <w:t>:</w:t>
      </w:r>
      <w:r>
        <w:t xml:space="preserve"> Niniejsza SLA nie ma zastosowania do pakietu Enterprise CAL zakupionego na mocy umów licencjonowania zbiorowego Open Value i Open Value Subscription.</w:t>
      </w:r>
    </w:p>
    <w:p w14:paraId="090B9CDB" w14:textId="77777777" w:rsidR="003C5DCA" w:rsidRPr="00FB368F" w:rsidRDefault="0024328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4F2BB32" w14:textId="123C632E" w:rsidR="008C5EDB" w:rsidRPr="00AB2382" w:rsidRDefault="008C5EDB" w:rsidP="004449ED">
      <w:pPr>
        <w:pStyle w:val="ProductList-Offering2Heading"/>
      </w:pPr>
      <w:bookmarkStart w:id="57" w:name="_Toc52274143"/>
      <w:r w:rsidRPr="00AB2382">
        <w:t>Exchange Online Protection</w:t>
      </w:r>
      <w:bookmarkEnd w:id="57"/>
    </w:p>
    <w:p w14:paraId="5F043877" w14:textId="2CF2D7BD" w:rsidR="008C5EDB" w:rsidRPr="00FB368F" w:rsidRDefault="008C5EDB" w:rsidP="00E7208F">
      <w:pPr>
        <w:pStyle w:val="ProductList-Body"/>
      </w:pPr>
      <w:r>
        <w:rPr>
          <w:b/>
          <w:color w:val="00188F"/>
        </w:rPr>
        <w:t>Przestój</w:t>
      </w:r>
      <w:r w:rsidRPr="00674B2C">
        <w:t>:</w:t>
      </w:r>
      <w:r>
        <w:t xml:space="preserve"> Dowolny okres, w którym sieć nie może odebrać ani przetworzyć wiadomości poczty elektronicznej.</w:t>
      </w:r>
      <w:r w:rsidR="00E84F3C">
        <w:t xml:space="preserve"> W przypadku tej usługi nie ma Planowego Przestoju.</w:t>
      </w:r>
    </w:p>
    <w:p w14:paraId="3FF71C20" w14:textId="77777777" w:rsidR="008C5EDB" w:rsidRPr="00FB368F" w:rsidRDefault="008C5EDB" w:rsidP="00E7208F">
      <w:pPr>
        <w:pStyle w:val="ProductList-Body"/>
      </w:pPr>
    </w:p>
    <w:p w14:paraId="05FECAE0" w14:textId="4CD19569" w:rsidR="008C5EDB" w:rsidRPr="00FB368F" w:rsidRDefault="008C5EDB"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1AB99F49" w14:textId="77777777" w:rsidR="008C5EDB" w:rsidRPr="00FB368F" w:rsidRDefault="008C5EDB" w:rsidP="00E7208F">
      <w:pPr>
        <w:pStyle w:val="ProductList-Body"/>
      </w:pPr>
    </w:p>
    <w:p w14:paraId="5E2077ED" w14:textId="0C4BDEF0" w:rsidR="008C5EDB" w:rsidRPr="00B46E76" w:rsidRDefault="0024328C"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1EA5B915" w14:textId="704B84AA" w:rsidR="008C5EDB" w:rsidRPr="00FB368F" w:rsidRDefault="008C5EDB" w:rsidP="00E7208F">
      <w:pPr>
        <w:pStyle w:val="ProductList-Body"/>
      </w:pPr>
      <w:r>
        <w:t>w której Przestój mierzy się w minutach użytkownika; tj. dla każdego miesiąca Przestój jest sumą długości (w minutach) każdego Zdarzenia, które</w:t>
      </w:r>
      <w:r w:rsidR="00D951AA">
        <w:t> </w:t>
      </w:r>
      <w:r>
        <w:t>wystąpi w ciągu tego miesiąca, pomnożoną przez liczbę użytkowników, na których wpływ miało to Zdarzenie.</w:t>
      </w:r>
    </w:p>
    <w:p w14:paraId="56BA2961" w14:textId="77777777" w:rsidR="008C5EDB" w:rsidRPr="00FB368F" w:rsidRDefault="008C5EDB" w:rsidP="00E7208F">
      <w:pPr>
        <w:pStyle w:val="ProductList-Body"/>
      </w:pPr>
    </w:p>
    <w:p w14:paraId="3ED24468" w14:textId="686A1CEA" w:rsidR="008C5EDB" w:rsidRPr="00FB368F" w:rsidRDefault="008C5EDB"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6E76" w14:paraId="0F78EA0F" w14:textId="77777777" w:rsidTr="00E744C2">
        <w:trPr>
          <w:tblHeader/>
        </w:trPr>
        <w:tc>
          <w:tcPr>
            <w:tcW w:w="5400" w:type="dxa"/>
            <w:shd w:val="clear" w:color="auto" w:fill="0072C6"/>
          </w:tcPr>
          <w:p w14:paraId="23971F47" w14:textId="77777777" w:rsidR="008C5EDB" w:rsidRPr="001A0074" w:rsidRDefault="008C5EDB"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797A3EE" w14:textId="77777777" w:rsidR="008C5EDB" w:rsidRPr="001A0074" w:rsidRDefault="008C5EDB" w:rsidP="00E7208F">
            <w:pPr>
              <w:pStyle w:val="ProductList-OfferingBody"/>
              <w:jc w:val="center"/>
              <w:rPr>
                <w:color w:val="FFFFFF" w:themeColor="background1"/>
              </w:rPr>
            </w:pPr>
            <w:r>
              <w:rPr>
                <w:color w:val="FFFFFF" w:themeColor="background1"/>
              </w:rPr>
              <w:t>Zniżka</w:t>
            </w:r>
          </w:p>
        </w:tc>
      </w:tr>
      <w:tr w:rsidR="008C5EDB" w:rsidRPr="00B46E76" w14:paraId="6A9DF485" w14:textId="77777777" w:rsidTr="00E744C2">
        <w:tc>
          <w:tcPr>
            <w:tcW w:w="5400" w:type="dxa"/>
          </w:tcPr>
          <w:p w14:paraId="2CB7FA06" w14:textId="6D5AB9F1" w:rsidR="008C5EDB" w:rsidRPr="0076238C" w:rsidRDefault="008C5EDB" w:rsidP="00E7208F">
            <w:pPr>
              <w:pStyle w:val="ProductList-OfferingBody"/>
              <w:jc w:val="center"/>
            </w:pPr>
            <w:r>
              <w:t>&lt; 99,9%</w:t>
            </w:r>
          </w:p>
        </w:tc>
        <w:tc>
          <w:tcPr>
            <w:tcW w:w="5400" w:type="dxa"/>
          </w:tcPr>
          <w:p w14:paraId="28FF70FA" w14:textId="77777777" w:rsidR="008C5EDB" w:rsidRPr="0076238C" w:rsidRDefault="008C5EDB" w:rsidP="00E7208F">
            <w:pPr>
              <w:pStyle w:val="ProductList-OfferingBody"/>
              <w:jc w:val="center"/>
            </w:pPr>
            <w:r>
              <w:t>25%</w:t>
            </w:r>
          </w:p>
        </w:tc>
      </w:tr>
      <w:tr w:rsidR="008C5EDB" w:rsidRPr="00B46E76" w14:paraId="3CC7860E" w14:textId="77777777" w:rsidTr="00E744C2">
        <w:tc>
          <w:tcPr>
            <w:tcW w:w="5400" w:type="dxa"/>
          </w:tcPr>
          <w:p w14:paraId="48BA7A04" w14:textId="4C9C4411" w:rsidR="008C5EDB" w:rsidRPr="0076238C" w:rsidRDefault="008C5EDB" w:rsidP="00E7208F">
            <w:pPr>
              <w:pStyle w:val="ProductList-OfferingBody"/>
              <w:jc w:val="center"/>
            </w:pPr>
            <w:r>
              <w:t>&lt; 99%</w:t>
            </w:r>
          </w:p>
        </w:tc>
        <w:tc>
          <w:tcPr>
            <w:tcW w:w="5400" w:type="dxa"/>
          </w:tcPr>
          <w:p w14:paraId="34E7D447" w14:textId="77777777" w:rsidR="008C5EDB" w:rsidRPr="0076238C" w:rsidRDefault="008C5EDB" w:rsidP="00E7208F">
            <w:pPr>
              <w:pStyle w:val="ProductList-OfferingBody"/>
              <w:jc w:val="center"/>
            </w:pPr>
            <w:r>
              <w:t>50%</w:t>
            </w:r>
          </w:p>
        </w:tc>
      </w:tr>
      <w:tr w:rsidR="008C5EDB" w:rsidRPr="00B46E76" w14:paraId="1675CFBB" w14:textId="77777777" w:rsidTr="00E744C2">
        <w:tc>
          <w:tcPr>
            <w:tcW w:w="5400" w:type="dxa"/>
          </w:tcPr>
          <w:p w14:paraId="4D6E8DE5" w14:textId="77777777" w:rsidR="008C5EDB" w:rsidRPr="0076238C" w:rsidRDefault="008C5EDB" w:rsidP="00E7208F">
            <w:pPr>
              <w:pStyle w:val="ProductList-OfferingBody"/>
              <w:jc w:val="center"/>
            </w:pPr>
            <w:r>
              <w:t>&lt; 95%</w:t>
            </w:r>
          </w:p>
        </w:tc>
        <w:tc>
          <w:tcPr>
            <w:tcW w:w="5400" w:type="dxa"/>
          </w:tcPr>
          <w:p w14:paraId="2546569F" w14:textId="77777777" w:rsidR="008C5EDB" w:rsidRPr="0076238C" w:rsidRDefault="008C5EDB" w:rsidP="00E7208F">
            <w:pPr>
              <w:pStyle w:val="ProductList-OfferingBody"/>
              <w:jc w:val="center"/>
            </w:pPr>
            <w:r>
              <w:t>100%</w:t>
            </w:r>
          </w:p>
        </w:tc>
      </w:tr>
    </w:tbl>
    <w:p w14:paraId="40AEF4BA" w14:textId="77777777" w:rsidR="008C5EDB" w:rsidRPr="00FB368F" w:rsidRDefault="008C5EDB" w:rsidP="00E7208F">
      <w:pPr>
        <w:pStyle w:val="ProductList-Body"/>
        <w:tabs>
          <w:tab w:val="clear" w:pos="360"/>
          <w:tab w:val="clear" w:pos="720"/>
          <w:tab w:val="clear" w:pos="1080"/>
        </w:tabs>
      </w:pPr>
    </w:p>
    <w:p w14:paraId="12EF5B77" w14:textId="49E43EEF" w:rsidR="008C5EDB" w:rsidRPr="00FB368F" w:rsidRDefault="008C5EDB" w:rsidP="00E7208F">
      <w:pPr>
        <w:pStyle w:val="ProductList-Body"/>
      </w:pPr>
      <w:r>
        <w:rPr>
          <w:b/>
          <w:color w:val="00188F"/>
        </w:rPr>
        <w:t>Wyjątki Poziomu Usługi</w:t>
      </w:r>
      <w:r w:rsidRPr="00674B2C">
        <w:t>:</w:t>
      </w:r>
      <w:r>
        <w:t xml:space="preserve"> Niniejsza SLA nie ma zastosowania do pakietu Enterprise CAL zakupionego na mocy umów licencjonowania zbiorowego Open Value i Open Value Subscription.</w:t>
      </w:r>
    </w:p>
    <w:p w14:paraId="39F9D7A3" w14:textId="77777777" w:rsidR="008C5EDB" w:rsidRPr="00FB368F" w:rsidRDefault="008C5EDB" w:rsidP="00E7208F">
      <w:pPr>
        <w:pStyle w:val="ProductList-Body"/>
      </w:pPr>
    </w:p>
    <w:p w14:paraId="40D25923" w14:textId="544F2F50" w:rsidR="008C5EDB" w:rsidRPr="00FB368F" w:rsidRDefault="008C5EDB" w:rsidP="00E7208F">
      <w:pPr>
        <w:pStyle w:val="ProductList-Body"/>
      </w:pPr>
      <w:r>
        <w:rPr>
          <w:b/>
          <w:color w:val="00188F"/>
        </w:rPr>
        <w:t>Dodatkowe Postanowienia</w:t>
      </w:r>
      <w:r w:rsidRPr="00674B2C">
        <w:t>:</w:t>
      </w:r>
      <w:r>
        <w:t xml:space="preserve"> Patrz (i) Załącznik 1 – Zadeklarowanie Poziomu Usługi w Zakresie Wykrywania i Blokowania Wirusów, Efektywności Filtrów Antyspamowych i Fałszywych Trafień Pozytywnych oraz (ii) Załącznik 2 – Zadeklarowanie Poziomu Usługi w Zakresie Czasu Nieprzerwanej Pracy i Dostarczania Poczty Elektronicznej.</w:t>
      </w:r>
    </w:p>
    <w:bookmarkStart w:id="58" w:name="_Toc525207098"/>
    <w:bookmarkStart w:id="59" w:name="_Toc526859624"/>
    <w:p w14:paraId="1D8D2B91"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8CAA1D0" w14:textId="77777777" w:rsidR="00B46E76" w:rsidRPr="002B713E" w:rsidRDefault="00B46E76" w:rsidP="00E7208F">
      <w:pPr>
        <w:pStyle w:val="ProductList-Offering2Heading"/>
        <w:outlineLvl w:val="2"/>
      </w:pPr>
      <w:bookmarkStart w:id="60" w:name="_Toc52274144"/>
      <w:r>
        <w:t xml:space="preserve">Microsoft </w:t>
      </w:r>
      <w:bookmarkEnd w:id="58"/>
      <w:r>
        <w:t>MyAnalytics</w:t>
      </w:r>
      <w:bookmarkEnd w:id="59"/>
      <w:bookmarkEnd w:id="60"/>
    </w:p>
    <w:p w14:paraId="60AE4F73" w14:textId="77777777" w:rsidR="00B46E76" w:rsidRPr="002B713E" w:rsidRDefault="00B46E76" w:rsidP="00E7208F">
      <w:pPr>
        <w:pStyle w:val="ProductList-Body"/>
      </w:pPr>
      <w:r>
        <w:rPr>
          <w:b/>
          <w:color w:val="00188F"/>
        </w:rPr>
        <w:t>Przestój</w:t>
      </w:r>
      <w:r w:rsidRPr="0046519D">
        <w:rPr>
          <w:b/>
          <w:bCs/>
          <w:iCs/>
        </w:rPr>
        <w:t>:</w:t>
      </w:r>
      <w:r>
        <w:t xml:space="preserve"> </w:t>
      </w:r>
      <w:r>
        <w:rPr>
          <w:iCs/>
        </w:rPr>
        <w:t>Dowolny okres, w którym użytkownicy nie mogą uzyskać dostępu do pulpitu nawigacyjnego MyAnalytics</w:t>
      </w:r>
      <w:r>
        <w:rPr>
          <w:i/>
        </w:rPr>
        <w:t>.</w:t>
      </w:r>
    </w:p>
    <w:p w14:paraId="642AD7A6" w14:textId="77777777" w:rsidR="00345E67" w:rsidRPr="00E82568" w:rsidRDefault="00345E67" w:rsidP="00E7208F">
      <w:pPr>
        <w:pStyle w:val="ProductList-Body"/>
      </w:pPr>
    </w:p>
    <w:p w14:paraId="5A9FEFBE" w14:textId="77777777" w:rsidR="00345E67" w:rsidRPr="00E82568" w:rsidRDefault="00345E67"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4BD3034" w14:textId="77777777" w:rsidR="00345E67" w:rsidRPr="00E82568" w:rsidRDefault="00345E67" w:rsidP="00E7208F">
      <w:pPr>
        <w:pStyle w:val="ProductList-Body"/>
      </w:pPr>
    </w:p>
    <w:p w14:paraId="28EF0F1D" w14:textId="77777777" w:rsidR="00345E67" w:rsidRPr="00B46E76" w:rsidRDefault="0024328C"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4BBDDCE6" w14:textId="00DFEB35" w:rsidR="00345E67" w:rsidRPr="00E82568" w:rsidRDefault="00345E67"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DD03C32" w14:textId="77777777" w:rsidR="00345E67" w:rsidRPr="00E82568" w:rsidRDefault="00345E67"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5E67" w:rsidRPr="00B46E76" w14:paraId="2CAF5354" w14:textId="77777777" w:rsidTr="00415697">
        <w:trPr>
          <w:tblHeader/>
        </w:trPr>
        <w:tc>
          <w:tcPr>
            <w:tcW w:w="5400" w:type="dxa"/>
            <w:shd w:val="clear" w:color="auto" w:fill="0072C6"/>
          </w:tcPr>
          <w:p w14:paraId="48A21F6F" w14:textId="77777777" w:rsidR="00345E67" w:rsidRPr="001A0074" w:rsidRDefault="00345E67"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E9CB3ED" w14:textId="77777777" w:rsidR="00345E67" w:rsidRPr="001A0074" w:rsidRDefault="00345E67" w:rsidP="00E7208F">
            <w:pPr>
              <w:pStyle w:val="ProductList-OfferingBody"/>
              <w:jc w:val="center"/>
              <w:rPr>
                <w:color w:val="FFFFFF" w:themeColor="background1"/>
              </w:rPr>
            </w:pPr>
            <w:r>
              <w:rPr>
                <w:color w:val="FFFFFF" w:themeColor="background1"/>
              </w:rPr>
              <w:t>Zniżka</w:t>
            </w:r>
          </w:p>
        </w:tc>
      </w:tr>
      <w:tr w:rsidR="00345E67" w:rsidRPr="00B46E76" w14:paraId="273814A4" w14:textId="77777777" w:rsidTr="00415697">
        <w:tc>
          <w:tcPr>
            <w:tcW w:w="5400" w:type="dxa"/>
          </w:tcPr>
          <w:p w14:paraId="5D1C9B40" w14:textId="77777777" w:rsidR="00345E67" w:rsidRPr="0076238C" w:rsidRDefault="00345E67" w:rsidP="00E7208F">
            <w:pPr>
              <w:pStyle w:val="ProductList-OfferingBody"/>
              <w:jc w:val="center"/>
            </w:pPr>
            <w:r>
              <w:t>&lt; 99,9%</w:t>
            </w:r>
          </w:p>
        </w:tc>
        <w:tc>
          <w:tcPr>
            <w:tcW w:w="5400" w:type="dxa"/>
          </w:tcPr>
          <w:p w14:paraId="2D7CC902" w14:textId="77777777" w:rsidR="00345E67" w:rsidRPr="0076238C" w:rsidRDefault="00345E67" w:rsidP="00E7208F">
            <w:pPr>
              <w:pStyle w:val="ProductList-OfferingBody"/>
              <w:jc w:val="center"/>
            </w:pPr>
            <w:r>
              <w:t>25%</w:t>
            </w:r>
          </w:p>
        </w:tc>
      </w:tr>
      <w:tr w:rsidR="00345E67" w:rsidRPr="00B46E76" w14:paraId="3F9A7F63" w14:textId="77777777" w:rsidTr="00415697">
        <w:tc>
          <w:tcPr>
            <w:tcW w:w="5400" w:type="dxa"/>
          </w:tcPr>
          <w:p w14:paraId="2D7C92EC" w14:textId="77777777" w:rsidR="00345E67" w:rsidRPr="0076238C" w:rsidRDefault="00345E67" w:rsidP="00E7208F">
            <w:pPr>
              <w:pStyle w:val="ProductList-OfferingBody"/>
              <w:jc w:val="center"/>
            </w:pPr>
            <w:r>
              <w:t>&lt; 99%</w:t>
            </w:r>
          </w:p>
        </w:tc>
        <w:tc>
          <w:tcPr>
            <w:tcW w:w="5400" w:type="dxa"/>
          </w:tcPr>
          <w:p w14:paraId="1F1D3C2E" w14:textId="77777777" w:rsidR="00345E67" w:rsidRPr="0076238C" w:rsidRDefault="00345E67" w:rsidP="00E7208F">
            <w:pPr>
              <w:pStyle w:val="ProductList-OfferingBody"/>
              <w:jc w:val="center"/>
            </w:pPr>
            <w:r>
              <w:t>50%</w:t>
            </w:r>
          </w:p>
        </w:tc>
      </w:tr>
      <w:tr w:rsidR="00345E67" w:rsidRPr="00B46E76" w14:paraId="333C6A25" w14:textId="77777777" w:rsidTr="00415697">
        <w:tc>
          <w:tcPr>
            <w:tcW w:w="5400" w:type="dxa"/>
          </w:tcPr>
          <w:p w14:paraId="2515C82B" w14:textId="77777777" w:rsidR="00345E67" w:rsidRPr="0076238C" w:rsidRDefault="00345E67" w:rsidP="00E7208F">
            <w:pPr>
              <w:pStyle w:val="ProductList-OfferingBody"/>
              <w:jc w:val="center"/>
            </w:pPr>
            <w:r>
              <w:t>&lt; 95%</w:t>
            </w:r>
          </w:p>
        </w:tc>
        <w:tc>
          <w:tcPr>
            <w:tcW w:w="5400" w:type="dxa"/>
          </w:tcPr>
          <w:p w14:paraId="4FACCCDF" w14:textId="77777777" w:rsidR="00345E67" w:rsidRPr="0076238C" w:rsidRDefault="00345E67" w:rsidP="00E7208F">
            <w:pPr>
              <w:pStyle w:val="ProductList-OfferingBody"/>
              <w:jc w:val="center"/>
            </w:pPr>
            <w:r>
              <w:t>100%</w:t>
            </w:r>
          </w:p>
        </w:tc>
      </w:tr>
    </w:tbl>
    <w:bookmarkStart w:id="61" w:name="_Toc480808180"/>
    <w:bookmarkStart w:id="62" w:name="Stream"/>
    <w:bookmarkStart w:id="63" w:name="_Toc525207099"/>
    <w:bookmarkStart w:id="64" w:name="_Toc526859625"/>
    <w:p w14:paraId="4BCD2162"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106664D" w14:textId="77777777" w:rsidR="00AB2382" w:rsidRPr="00815D37" w:rsidRDefault="00AB2382" w:rsidP="00E7208F">
      <w:pPr>
        <w:pStyle w:val="ProductList-Offering2Heading"/>
        <w:outlineLvl w:val="2"/>
      </w:pPr>
      <w:bookmarkStart w:id="65" w:name="_Toc52274145"/>
      <w:r>
        <w:t>Microsoft Stream</w:t>
      </w:r>
      <w:bookmarkEnd w:id="61"/>
      <w:bookmarkEnd w:id="65"/>
    </w:p>
    <w:bookmarkEnd w:id="62"/>
    <w:p w14:paraId="4D8F702A" w14:textId="77777777" w:rsidR="00AB2382" w:rsidRPr="00815D37" w:rsidRDefault="00AB2382" w:rsidP="00E7208F">
      <w:pPr>
        <w:pStyle w:val="ProductList-Body"/>
      </w:pPr>
      <w:r>
        <w:rPr>
          <w:b/>
          <w:color w:val="00188F"/>
        </w:rPr>
        <w:t>Przestój</w:t>
      </w:r>
      <w:r>
        <w:t xml:space="preserve"> </w:t>
      </w:r>
      <w:r>
        <w:rPr>
          <w:szCs w:val="18"/>
        </w:rPr>
        <w:t>Dowolny okres, w którym użytkownicy nie mogą przesłać, odtworzyć lub usunąć filmu lub edytować jego metadanych w przypadku, gdy mają ku temu stosowne uprawnienia, a treści są odpowiednie z wyłączeniem nieobsługiwanych scenariuszy</w:t>
      </w:r>
      <w:r>
        <w:rPr>
          <w:szCs w:val="18"/>
          <w:vertAlign w:val="superscript"/>
        </w:rPr>
        <w:t>1</w:t>
      </w:r>
      <w:r>
        <w:rPr>
          <w:szCs w:val="18"/>
        </w:rPr>
        <w:t>.</w:t>
      </w:r>
    </w:p>
    <w:p w14:paraId="12CECD15" w14:textId="77777777" w:rsidR="00AB2382" w:rsidRPr="00815D37" w:rsidRDefault="00AB2382" w:rsidP="00E7208F">
      <w:pPr>
        <w:pStyle w:val="ProductList-Body"/>
      </w:pPr>
    </w:p>
    <w:p w14:paraId="229E5F98" w14:textId="77777777" w:rsidR="00AB2382" w:rsidRPr="00815D37" w:rsidRDefault="00AB2382" w:rsidP="00E7208F">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30C61034" w14:textId="77777777" w:rsidR="00AB2382" w:rsidRPr="00815D37" w:rsidRDefault="00AB2382" w:rsidP="00E7208F">
      <w:pPr>
        <w:pStyle w:val="ProductList-Body"/>
      </w:pPr>
    </w:p>
    <w:p w14:paraId="39686765" w14:textId="77777777" w:rsidR="00AB2382" w:rsidRPr="00B46E76" w:rsidRDefault="0024328C"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7553529F" w14:textId="77777777" w:rsidR="00AB2382" w:rsidRPr="00815D37" w:rsidRDefault="00AB2382"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1895A22A" w14:textId="77777777" w:rsidR="00AB2382" w:rsidRPr="00815D37" w:rsidRDefault="00AB2382" w:rsidP="00E7208F">
      <w:pPr>
        <w:pStyle w:val="ProductList-Body"/>
      </w:pPr>
    </w:p>
    <w:p w14:paraId="3F7AD73C" w14:textId="77777777" w:rsidR="00AB2382" w:rsidRPr="00815D37" w:rsidRDefault="00AB2382" w:rsidP="00591818">
      <w:pPr>
        <w:pStyle w:val="ProductList-Body"/>
      </w:pPr>
      <w:r>
        <w:rPr>
          <w:b/>
          <w:color w:val="00188F"/>
        </w:rPr>
        <w:t>Zadeklarowanie Poziomu Usługi</w:t>
      </w:r>
      <w:r w:rsidRPr="00674B2C">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AB2382" w:rsidRPr="00B46E76" w14:paraId="3DE41338" w14:textId="77777777" w:rsidTr="003C5DCA">
        <w:trPr>
          <w:tblHeader/>
        </w:trPr>
        <w:tc>
          <w:tcPr>
            <w:tcW w:w="2500" w:type="pct"/>
            <w:shd w:val="clear" w:color="auto" w:fill="0072C6"/>
          </w:tcPr>
          <w:p w14:paraId="669FF88E" w14:textId="77777777" w:rsidR="00AB2382" w:rsidRPr="001A0074" w:rsidRDefault="00AB2382" w:rsidP="00591818">
            <w:pPr>
              <w:pStyle w:val="ProductList-OfferingBody"/>
              <w:jc w:val="center"/>
              <w:rPr>
                <w:color w:val="FFFFFF" w:themeColor="background1"/>
              </w:rPr>
            </w:pPr>
            <w:r>
              <w:rPr>
                <w:color w:val="FFFFFF" w:themeColor="background1"/>
              </w:rPr>
              <w:t>Procent Czasu Sprawnego Działania w Miesiącu</w:t>
            </w:r>
          </w:p>
        </w:tc>
        <w:tc>
          <w:tcPr>
            <w:tcW w:w="2500" w:type="pct"/>
            <w:shd w:val="clear" w:color="auto" w:fill="0072C6"/>
          </w:tcPr>
          <w:p w14:paraId="220F3EAC" w14:textId="77777777" w:rsidR="00AB2382" w:rsidRPr="001A0074" w:rsidRDefault="00AB2382" w:rsidP="00591818">
            <w:pPr>
              <w:pStyle w:val="ProductList-OfferingBody"/>
              <w:jc w:val="center"/>
              <w:rPr>
                <w:color w:val="FFFFFF" w:themeColor="background1"/>
              </w:rPr>
            </w:pPr>
            <w:r>
              <w:rPr>
                <w:color w:val="FFFFFF" w:themeColor="background1"/>
              </w:rPr>
              <w:t>Zniżka</w:t>
            </w:r>
          </w:p>
        </w:tc>
      </w:tr>
      <w:tr w:rsidR="00AB2382" w:rsidRPr="00B46E76" w14:paraId="7AF7EFAA" w14:textId="77777777" w:rsidTr="003C5DCA">
        <w:tc>
          <w:tcPr>
            <w:tcW w:w="2500" w:type="pct"/>
          </w:tcPr>
          <w:p w14:paraId="71C210CD" w14:textId="77777777" w:rsidR="00AB2382" w:rsidRPr="0076238C" w:rsidRDefault="00AB2382" w:rsidP="00591818">
            <w:pPr>
              <w:pStyle w:val="ProductList-OfferingBody"/>
              <w:jc w:val="center"/>
            </w:pPr>
            <w:r>
              <w:t>&lt; 99,9%</w:t>
            </w:r>
          </w:p>
        </w:tc>
        <w:tc>
          <w:tcPr>
            <w:tcW w:w="2500" w:type="pct"/>
          </w:tcPr>
          <w:p w14:paraId="3D0B70EC" w14:textId="77777777" w:rsidR="00AB2382" w:rsidRPr="0076238C" w:rsidRDefault="00AB2382" w:rsidP="00591818">
            <w:pPr>
              <w:pStyle w:val="ProductList-OfferingBody"/>
              <w:jc w:val="center"/>
            </w:pPr>
            <w:r>
              <w:t>25%</w:t>
            </w:r>
          </w:p>
        </w:tc>
      </w:tr>
      <w:tr w:rsidR="00AB2382" w:rsidRPr="00B46E76" w14:paraId="10502F1D" w14:textId="77777777" w:rsidTr="003C5DCA">
        <w:tc>
          <w:tcPr>
            <w:tcW w:w="2500" w:type="pct"/>
          </w:tcPr>
          <w:p w14:paraId="14B2361C" w14:textId="77777777" w:rsidR="00AB2382" w:rsidRPr="0076238C" w:rsidRDefault="00AB2382" w:rsidP="00E7208F">
            <w:pPr>
              <w:pStyle w:val="ProductList-OfferingBody"/>
              <w:jc w:val="center"/>
            </w:pPr>
            <w:r>
              <w:t>&lt; 99%</w:t>
            </w:r>
          </w:p>
        </w:tc>
        <w:tc>
          <w:tcPr>
            <w:tcW w:w="2500" w:type="pct"/>
          </w:tcPr>
          <w:p w14:paraId="13D292A3" w14:textId="77777777" w:rsidR="00AB2382" w:rsidRPr="0076238C" w:rsidRDefault="00AB2382" w:rsidP="00E7208F">
            <w:pPr>
              <w:pStyle w:val="ProductList-OfferingBody"/>
              <w:jc w:val="center"/>
            </w:pPr>
            <w:r>
              <w:t>50%</w:t>
            </w:r>
          </w:p>
        </w:tc>
      </w:tr>
      <w:tr w:rsidR="00AB2382" w:rsidRPr="00B46E76" w14:paraId="0791D506" w14:textId="77777777" w:rsidTr="003C5DCA">
        <w:tc>
          <w:tcPr>
            <w:tcW w:w="2500" w:type="pct"/>
          </w:tcPr>
          <w:p w14:paraId="6F2C3257" w14:textId="77777777" w:rsidR="00AB2382" w:rsidRPr="0076238C" w:rsidRDefault="00AB2382" w:rsidP="00E7208F">
            <w:pPr>
              <w:pStyle w:val="ProductList-OfferingBody"/>
              <w:jc w:val="center"/>
            </w:pPr>
            <w:r>
              <w:t>&lt; 95%</w:t>
            </w:r>
          </w:p>
        </w:tc>
        <w:tc>
          <w:tcPr>
            <w:tcW w:w="2500" w:type="pct"/>
          </w:tcPr>
          <w:p w14:paraId="0D942666" w14:textId="77777777" w:rsidR="00AB2382" w:rsidRPr="0076238C" w:rsidRDefault="00AB2382" w:rsidP="00E7208F">
            <w:pPr>
              <w:pStyle w:val="ProductList-OfferingBody"/>
              <w:jc w:val="center"/>
            </w:pPr>
            <w:r>
              <w:t>100%</w:t>
            </w:r>
          </w:p>
        </w:tc>
      </w:tr>
    </w:tbl>
    <w:p w14:paraId="00A602FA" w14:textId="77777777" w:rsidR="00AB2382" w:rsidRPr="00815D37" w:rsidRDefault="00AB2382" w:rsidP="00E7208F">
      <w:pPr>
        <w:pStyle w:val="ProductList-Body"/>
      </w:pPr>
    </w:p>
    <w:p w14:paraId="7BCCE258" w14:textId="77777777" w:rsidR="00AB2382" w:rsidRPr="00815D37" w:rsidRDefault="00AB2382" w:rsidP="00E7208F">
      <w:pPr>
        <w:pStyle w:val="ProductList-Body"/>
      </w:pPr>
      <w:r>
        <w:rPr>
          <w:b/>
          <w:color w:val="00188F"/>
        </w:rPr>
        <w:t>Wyjątki dotyczące Poziomu Usługi</w:t>
      </w:r>
      <w:r w:rsidRPr="00674B2C">
        <w:t>:</w:t>
      </w:r>
      <w:r>
        <w:t xml:space="preserve"> Umowa SLA nie jest zawierana w odniesieniu do bezpłatnych warstw programu Microsoft Stream.</w:t>
      </w:r>
      <w:r>
        <w:br/>
      </w:r>
    </w:p>
    <w:p w14:paraId="7E144CA4" w14:textId="77777777" w:rsidR="00AB2382" w:rsidRDefault="00AB2382" w:rsidP="00E7208F">
      <w:pPr>
        <w:rPr>
          <w:sz w:val="18"/>
        </w:rPr>
      </w:pPr>
      <w:r>
        <w:rPr>
          <w:sz w:val="18"/>
          <w:vertAlign w:val="superscript"/>
        </w:rPr>
        <w:t>1</w:t>
      </w:r>
      <w:r>
        <w:rPr>
          <w:sz w:val="18"/>
        </w:rPr>
        <w:t>Nieobsługiwane Scenariusze obejmują odtwarzanie na nieobsługiwanych urządzeniach / w nieobsługiwanym systemie operacyjnym, problemy z siecią po stronie klienta i błędy użytkowników.</w:t>
      </w:r>
    </w:p>
    <w:p w14:paraId="17867FED" w14:textId="77777777" w:rsidR="003C5DCA" w:rsidRPr="00FB368F" w:rsidRDefault="0024328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000E99FC" w14:textId="2267317D" w:rsidR="00B46E76" w:rsidRPr="002B713E" w:rsidRDefault="00B46E76" w:rsidP="00E7208F">
      <w:pPr>
        <w:pStyle w:val="ProductList-Offering2Heading"/>
        <w:outlineLvl w:val="2"/>
      </w:pPr>
      <w:bookmarkStart w:id="66" w:name="_Toc52274146"/>
      <w:r>
        <w:t xml:space="preserve">Microsoft </w:t>
      </w:r>
      <w:bookmarkEnd w:id="63"/>
      <w:r>
        <w:t>Teams</w:t>
      </w:r>
      <w:bookmarkEnd w:id="64"/>
      <w:bookmarkEnd w:id="66"/>
    </w:p>
    <w:p w14:paraId="4B360B46" w14:textId="77777777" w:rsidR="00B46E76" w:rsidRPr="002B713E" w:rsidRDefault="00B46E76" w:rsidP="00E7208F">
      <w:pPr>
        <w:pStyle w:val="ProductList-Body"/>
      </w:pPr>
      <w:r>
        <w:rPr>
          <w:b/>
          <w:color w:val="00188F"/>
        </w:rPr>
        <w:t>Przestój</w:t>
      </w:r>
      <w:r w:rsidRPr="0046519D">
        <w:rPr>
          <w:b/>
          <w:bCs/>
          <w:iCs/>
        </w:rPr>
        <w:t>:</w:t>
      </w:r>
      <w:r>
        <w:t xml:space="preserve"> Dowolny okres, w którym użytkownicy końcowi nie mogą </w:t>
      </w:r>
      <w:r>
        <w:rPr>
          <w:szCs w:val="18"/>
        </w:rPr>
        <w:t>zobaczyć statusu obecności, uczestniczyć w rozmowie na czacie lub inicjować spotkań online</w:t>
      </w:r>
      <w:r>
        <w:t>.</w:t>
      </w:r>
      <w:r>
        <w:rPr>
          <w:vertAlign w:val="superscript"/>
        </w:rPr>
        <w:t>1</w:t>
      </w:r>
    </w:p>
    <w:p w14:paraId="055613C8" w14:textId="77777777" w:rsidR="00415697" w:rsidRPr="0051699C" w:rsidRDefault="00415697" w:rsidP="00E7208F">
      <w:pPr>
        <w:pStyle w:val="ProductList-Body"/>
      </w:pPr>
    </w:p>
    <w:p w14:paraId="524191C8" w14:textId="77777777" w:rsidR="00415697" w:rsidRPr="0051699C" w:rsidRDefault="00415697"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3882935A" w14:textId="77777777" w:rsidR="00415697" w:rsidRPr="0051699C" w:rsidRDefault="00415697" w:rsidP="00E7208F">
      <w:pPr>
        <w:pStyle w:val="ProductList-Body"/>
      </w:pPr>
    </w:p>
    <w:p w14:paraId="045BBA8B" w14:textId="77777777" w:rsidR="00415697" w:rsidRPr="00B46E76" w:rsidRDefault="0024328C"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4E10079D" w14:textId="77777777" w:rsidR="00415697" w:rsidRPr="0051699C" w:rsidRDefault="00415697"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800F6D0" w14:textId="77777777" w:rsidR="00415697" w:rsidRPr="0051699C" w:rsidRDefault="00415697" w:rsidP="00E7208F">
      <w:pPr>
        <w:pStyle w:val="ProductList-Body"/>
      </w:pPr>
    </w:p>
    <w:p w14:paraId="38096F2B" w14:textId="77777777" w:rsidR="00415697" w:rsidRPr="0051699C" w:rsidRDefault="00415697"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5697" w:rsidRPr="00B46E76" w14:paraId="0BB6D473" w14:textId="77777777" w:rsidTr="00415697">
        <w:trPr>
          <w:tblHeader/>
        </w:trPr>
        <w:tc>
          <w:tcPr>
            <w:tcW w:w="5400" w:type="dxa"/>
            <w:shd w:val="clear" w:color="auto" w:fill="0072C6"/>
          </w:tcPr>
          <w:p w14:paraId="5CFA83C9" w14:textId="77777777" w:rsidR="00415697" w:rsidRPr="001A0074" w:rsidRDefault="00415697"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19E9495" w14:textId="77777777" w:rsidR="00415697" w:rsidRPr="001A0074" w:rsidRDefault="00415697" w:rsidP="00E7208F">
            <w:pPr>
              <w:pStyle w:val="ProductList-OfferingBody"/>
              <w:jc w:val="center"/>
              <w:rPr>
                <w:color w:val="FFFFFF" w:themeColor="background1"/>
              </w:rPr>
            </w:pPr>
            <w:r>
              <w:rPr>
                <w:color w:val="FFFFFF" w:themeColor="background1"/>
              </w:rPr>
              <w:t>Zniżka</w:t>
            </w:r>
          </w:p>
        </w:tc>
      </w:tr>
      <w:tr w:rsidR="00415697" w:rsidRPr="00B46E76" w14:paraId="79BE458D" w14:textId="77777777" w:rsidTr="00415697">
        <w:tc>
          <w:tcPr>
            <w:tcW w:w="5400" w:type="dxa"/>
          </w:tcPr>
          <w:p w14:paraId="0000FBB9" w14:textId="77777777" w:rsidR="00415697" w:rsidRPr="0076238C" w:rsidRDefault="00415697" w:rsidP="00E7208F">
            <w:pPr>
              <w:pStyle w:val="ProductList-OfferingBody"/>
              <w:jc w:val="center"/>
            </w:pPr>
            <w:r>
              <w:t>&lt; 99,9%</w:t>
            </w:r>
          </w:p>
        </w:tc>
        <w:tc>
          <w:tcPr>
            <w:tcW w:w="5400" w:type="dxa"/>
          </w:tcPr>
          <w:p w14:paraId="40C5A7AC" w14:textId="77777777" w:rsidR="00415697" w:rsidRPr="0076238C" w:rsidRDefault="00415697" w:rsidP="00E7208F">
            <w:pPr>
              <w:pStyle w:val="ProductList-OfferingBody"/>
              <w:jc w:val="center"/>
            </w:pPr>
            <w:r>
              <w:t>25%</w:t>
            </w:r>
          </w:p>
        </w:tc>
      </w:tr>
      <w:tr w:rsidR="00415697" w:rsidRPr="00B46E76" w14:paraId="0E1AB220" w14:textId="77777777" w:rsidTr="00415697">
        <w:tc>
          <w:tcPr>
            <w:tcW w:w="5400" w:type="dxa"/>
          </w:tcPr>
          <w:p w14:paraId="137F38A6" w14:textId="77777777" w:rsidR="00415697" w:rsidRPr="0076238C" w:rsidRDefault="00415697" w:rsidP="00E7208F">
            <w:pPr>
              <w:pStyle w:val="ProductList-OfferingBody"/>
              <w:jc w:val="center"/>
            </w:pPr>
            <w:r>
              <w:t>&lt; 99%</w:t>
            </w:r>
          </w:p>
        </w:tc>
        <w:tc>
          <w:tcPr>
            <w:tcW w:w="5400" w:type="dxa"/>
          </w:tcPr>
          <w:p w14:paraId="12ACE6B0" w14:textId="77777777" w:rsidR="00415697" w:rsidRPr="0076238C" w:rsidRDefault="00415697" w:rsidP="00E7208F">
            <w:pPr>
              <w:pStyle w:val="ProductList-OfferingBody"/>
              <w:jc w:val="center"/>
            </w:pPr>
            <w:r>
              <w:t>50%</w:t>
            </w:r>
          </w:p>
        </w:tc>
      </w:tr>
      <w:tr w:rsidR="00415697" w:rsidRPr="00B46E76" w14:paraId="4CA50FE3" w14:textId="77777777" w:rsidTr="00415697">
        <w:tc>
          <w:tcPr>
            <w:tcW w:w="5400" w:type="dxa"/>
          </w:tcPr>
          <w:p w14:paraId="31303457" w14:textId="77777777" w:rsidR="00415697" w:rsidRPr="0076238C" w:rsidRDefault="00415697" w:rsidP="00DA10E6">
            <w:pPr>
              <w:pStyle w:val="ProductList-OfferingBody"/>
              <w:keepNext/>
              <w:jc w:val="center"/>
            </w:pPr>
            <w:r>
              <w:t>&lt; 95%</w:t>
            </w:r>
          </w:p>
        </w:tc>
        <w:tc>
          <w:tcPr>
            <w:tcW w:w="5400" w:type="dxa"/>
          </w:tcPr>
          <w:p w14:paraId="2154C8B8" w14:textId="77777777" w:rsidR="00415697" w:rsidRPr="0076238C" w:rsidRDefault="00415697" w:rsidP="00DA10E6">
            <w:pPr>
              <w:pStyle w:val="ProductList-OfferingBody"/>
              <w:keepNext/>
              <w:jc w:val="center"/>
            </w:pPr>
            <w:r>
              <w:t>100%</w:t>
            </w:r>
          </w:p>
        </w:tc>
      </w:tr>
    </w:tbl>
    <w:p w14:paraId="010FB322" w14:textId="77777777" w:rsidR="00B46E76" w:rsidRPr="0046519D" w:rsidRDefault="00B46E76" w:rsidP="00DA10E6">
      <w:pPr>
        <w:pStyle w:val="ProductList-Body"/>
        <w:keepNext/>
        <w:rPr>
          <w:sz w:val="16"/>
          <w:szCs w:val="16"/>
        </w:rPr>
      </w:pPr>
      <w:r w:rsidRPr="0046519D">
        <w:rPr>
          <w:sz w:val="16"/>
          <w:szCs w:val="16"/>
          <w:vertAlign w:val="superscript"/>
        </w:rPr>
        <w:t>1</w:t>
      </w:r>
      <w:r w:rsidRPr="0046519D">
        <w:rPr>
          <w:sz w:val="16"/>
          <w:szCs w:val="16"/>
        </w:rPr>
        <w:t>Funkcja spotkań online ma zastosowanie wyłącznie do użytkowników objętych licencją na usługę Skype dla firm Online (Plan 2).</w:t>
      </w:r>
    </w:p>
    <w:p w14:paraId="1DE659FA" w14:textId="77777777" w:rsidR="003C5DCA" w:rsidRPr="00FB368F" w:rsidRDefault="0024328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C31189D" w14:textId="4FA9C3B0" w:rsidR="008C5EDB" w:rsidRPr="005A4B89" w:rsidRDefault="00D11627" w:rsidP="00E7208F">
      <w:pPr>
        <w:pStyle w:val="ProductList-Offering2Heading"/>
      </w:pPr>
      <w:bookmarkStart w:id="67" w:name="_Hlk37926720"/>
      <w:bookmarkStart w:id="68" w:name="_Toc52274147"/>
      <w:r>
        <w:t xml:space="preserve">Microsoft 365 Apps for </w:t>
      </w:r>
      <w:r w:rsidR="007777D8">
        <w:t>b</w:t>
      </w:r>
      <w:r>
        <w:t>usiness</w:t>
      </w:r>
      <w:bookmarkEnd w:id="67"/>
      <w:bookmarkEnd w:id="68"/>
    </w:p>
    <w:p w14:paraId="7289F7AE" w14:textId="7CD6FDC1" w:rsidR="008C5EDB" w:rsidRPr="00FB368F" w:rsidRDefault="008C5EDB" w:rsidP="00E7208F">
      <w:pPr>
        <w:pStyle w:val="ProductList-Body"/>
      </w:pPr>
      <w:r>
        <w:rPr>
          <w:b/>
          <w:color w:val="00188F"/>
        </w:rPr>
        <w:t>Przestój</w:t>
      </w:r>
      <w:r w:rsidRPr="00674B2C">
        <w:t>:</w:t>
      </w:r>
      <w:r>
        <w:t xml:space="preserve"> </w:t>
      </w:r>
      <w:r>
        <w:rPr>
          <w:szCs w:val="18"/>
        </w:rPr>
        <w:t>Dowolny okres, w którym aplikacje Office znajdują się w trybie ograniczonej funkcjonalności z powodu problemów z aktywacją Office 365</w:t>
      </w:r>
      <w:r>
        <w:t>.</w:t>
      </w:r>
    </w:p>
    <w:p w14:paraId="31EFB457" w14:textId="77777777" w:rsidR="008C5EDB" w:rsidRPr="00FB368F" w:rsidRDefault="008C5EDB" w:rsidP="00E7208F">
      <w:pPr>
        <w:pStyle w:val="ProductList-Body"/>
      </w:pPr>
    </w:p>
    <w:p w14:paraId="53E63742" w14:textId="5ED1D251" w:rsidR="008C5EDB" w:rsidRPr="00FB368F" w:rsidRDefault="008C5EDB"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41E2CE05" w14:textId="77777777" w:rsidR="008C5EDB" w:rsidRPr="00FB368F" w:rsidRDefault="008C5EDB" w:rsidP="00E7208F">
      <w:pPr>
        <w:pStyle w:val="ProductList-Body"/>
      </w:pPr>
    </w:p>
    <w:p w14:paraId="35067700" w14:textId="55B44C64" w:rsidR="008C5EDB" w:rsidRPr="00B46E76" w:rsidRDefault="0024328C"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4100507" w14:textId="77777777" w:rsidR="008C5EDB" w:rsidRPr="00FB368F" w:rsidRDefault="008C5EDB"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59DC912" w14:textId="77777777" w:rsidR="008C5EDB" w:rsidRPr="00FB368F" w:rsidRDefault="008C5EDB" w:rsidP="00E7208F">
      <w:pPr>
        <w:pStyle w:val="ProductList-Body"/>
      </w:pPr>
    </w:p>
    <w:p w14:paraId="11375DC1" w14:textId="2314D642" w:rsidR="008C5EDB" w:rsidRPr="00FB368F" w:rsidRDefault="008C5EDB"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6E76" w14:paraId="1465FECB" w14:textId="77777777" w:rsidTr="00E744C2">
        <w:trPr>
          <w:tblHeader/>
        </w:trPr>
        <w:tc>
          <w:tcPr>
            <w:tcW w:w="5400" w:type="dxa"/>
            <w:shd w:val="clear" w:color="auto" w:fill="0072C6"/>
          </w:tcPr>
          <w:p w14:paraId="14148105" w14:textId="77777777" w:rsidR="008C5EDB" w:rsidRPr="001A0074" w:rsidRDefault="008C5EDB"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1A6505D" w14:textId="77777777" w:rsidR="008C5EDB" w:rsidRPr="001A0074" w:rsidRDefault="008C5EDB" w:rsidP="00E7208F">
            <w:pPr>
              <w:pStyle w:val="ProductList-OfferingBody"/>
              <w:jc w:val="center"/>
              <w:rPr>
                <w:color w:val="FFFFFF" w:themeColor="background1"/>
              </w:rPr>
            </w:pPr>
            <w:r>
              <w:rPr>
                <w:color w:val="FFFFFF" w:themeColor="background1"/>
              </w:rPr>
              <w:t>Zniżka</w:t>
            </w:r>
          </w:p>
        </w:tc>
      </w:tr>
      <w:tr w:rsidR="008C5EDB" w:rsidRPr="00B46E76" w14:paraId="7F314A2F" w14:textId="77777777" w:rsidTr="00E744C2">
        <w:tc>
          <w:tcPr>
            <w:tcW w:w="5400" w:type="dxa"/>
          </w:tcPr>
          <w:p w14:paraId="27EC60BA" w14:textId="491322A6" w:rsidR="008C5EDB" w:rsidRPr="0076238C" w:rsidRDefault="008C5EDB" w:rsidP="00E7208F">
            <w:pPr>
              <w:pStyle w:val="ProductList-OfferingBody"/>
              <w:jc w:val="center"/>
            </w:pPr>
            <w:r>
              <w:t>&lt; 99,9%</w:t>
            </w:r>
          </w:p>
        </w:tc>
        <w:tc>
          <w:tcPr>
            <w:tcW w:w="5400" w:type="dxa"/>
          </w:tcPr>
          <w:p w14:paraId="32479524" w14:textId="77777777" w:rsidR="008C5EDB" w:rsidRPr="0076238C" w:rsidRDefault="008C5EDB" w:rsidP="00E7208F">
            <w:pPr>
              <w:pStyle w:val="ProductList-OfferingBody"/>
              <w:jc w:val="center"/>
            </w:pPr>
            <w:r>
              <w:t>25%</w:t>
            </w:r>
          </w:p>
        </w:tc>
      </w:tr>
      <w:tr w:rsidR="008C5EDB" w:rsidRPr="00B46E76" w14:paraId="3B51D863" w14:textId="77777777" w:rsidTr="00E744C2">
        <w:tc>
          <w:tcPr>
            <w:tcW w:w="5400" w:type="dxa"/>
          </w:tcPr>
          <w:p w14:paraId="20F7F18D" w14:textId="7E2505C1" w:rsidR="008C5EDB" w:rsidRPr="0076238C" w:rsidRDefault="008C5EDB" w:rsidP="00E7208F">
            <w:pPr>
              <w:pStyle w:val="ProductList-OfferingBody"/>
              <w:jc w:val="center"/>
            </w:pPr>
            <w:r>
              <w:t>&lt; 99%</w:t>
            </w:r>
          </w:p>
        </w:tc>
        <w:tc>
          <w:tcPr>
            <w:tcW w:w="5400" w:type="dxa"/>
          </w:tcPr>
          <w:p w14:paraId="62FA6717" w14:textId="77777777" w:rsidR="008C5EDB" w:rsidRPr="0076238C" w:rsidRDefault="008C5EDB" w:rsidP="00E7208F">
            <w:pPr>
              <w:pStyle w:val="ProductList-OfferingBody"/>
              <w:jc w:val="center"/>
            </w:pPr>
            <w:r>
              <w:t>50%</w:t>
            </w:r>
          </w:p>
        </w:tc>
      </w:tr>
      <w:tr w:rsidR="008C5EDB" w:rsidRPr="00B46E76" w14:paraId="6129A967" w14:textId="77777777" w:rsidTr="00E744C2">
        <w:tc>
          <w:tcPr>
            <w:tcW w:w="5400" w:type="dxa"/>
          </w:tcPr>
          <w:p w14:paraId="4DE7318B" w14:textId="77777777" w:rsidR="008C5EDB" w:rsidRPr="0076238C" w:rsidRDefault="008C5EDB" w:rsidP="00E7208F">
            <w:pPr>
              <w:pStyle w:val="ProductList-OfferingBody"/>
              <w:jc w:val="center"/>
            </w:pPr>
            <w:r>
              <w:t>&lt; 95%</w:t>
            </w:r>
          </w:p>
        </w:tc>
        <w:tc>
          <w:tcPr>
            <w:tcW w:w="5400" w:type="dxa"/>
          </w:tcPr>
          <w:p w14:paraId="39648AB2" w14:textId="77777777" w:rsidR="008C5EDB" w:rsidRPr="0076238C" w:rsidRDefault="008C5EDB" w:rsidP="00E7208F">
            <w:pPr>
              <w:pStyle w:val="ProductList-OfferingBody"/>
              <w:jc w:val="center"/>
            </w:pPr>
            <w:r>
              <w:t>100%</w:t>
            </w:r>
          </w:p>
        </w:tc>
      </w:tr>
    </w:tbl>
    <w:bookmarkStart w:id="69" w:name="_Toc477262542"/>
    <w:bookmarkStart w:id="70" w:name="_Toc457821517"/>
    <w:bookmarkStart w:id="71" w:name="_Toc480808092"/>
    <w:p w14:paraId="29168C1C"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FC93245" w14:textId="3591FC81" w:rsidR="000C13D4" w:rsidRPr="00FB368F" w:rsidRDefault="00D11627" w:rsidP="00E7208F">
      <w:pPr>
        <w:pStyle w:val="ProductList-Offering2Heading"/>
      </w:pPr>
      <w:bookmarkStart w:id="72" w:name="_Hlk37926721"/>
      <w:bookmarkStart w:id="73" w:name="_Toc52274148"/>
      <w:bookmarkEnd w:id="69"/>
      <w:bookmarkEnd w:id="70"/>
      <w:bookmarkEnd w:id="71"/>
      <w:r>
        <w:t>Microsoft 365 Apps for enterprise</w:t>
      </w:r>
      <w:bookmarkEnd w:id="72"/>
      <w:bookmarkEnd w:id="73"/>
    </w:p>
    <w:p w14:paraId="449A5D9A" w14:textId="716C5B25" w:rsidR="000C13D4" w:rsidRPr="00FB368F" w:rsidRDefault="000C13D4" w:rsidP="00E7208F">
      <w:pPr>
        <w:pStyle w:val="ProductList-Body"/>
      </w:pPr>
      <w:r>
        <w:rPr>
          <w:b/>
          <w:color w:val="00188F"/>
        </w:rPr>
        <w:t>Przestój</w:t>
      </w:r>
      <w:r w:rsidRPr="00674B2C">
        <w:t>:</w:t>
      </w:r>
      <w:r>
        <w:t xml:space="preserve"> </w:t>
      </w:r>
      <w:r>
        <w:rPr>
          <w:szCs w:val="18"/>
        </w:rPr>
        <w:t>Dowolny okres, w którym aplikacje Office znajdują się w trybie ograniczonej funkcjonalności z powodu problemów z aktywacją Office 365.</w:t>
      </w:r>
    </w:p>
    <w:p w14:paraId="7105C34B" w14:textId="77777777" w:rsidR="000C13D4" w:rsidRPr="00FB368F" w:rsidRDefault="000C13D4" w:rsidP="00E7208F">
      <w:pPr>
        <w:pStyle w:val="ProductList-Body"/>
      </w:pPr>
    </w:p>
    <w:p w14:paraId="05221919" w14:textId="64F18AFB" w:rsidR="000C13D4" w:rsidRPr="00FB368F" w:rsidRDefault="000C13D4"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8298982" w14:textId="77777777" w:rsidR="000C13D4" w:rsidRPr="00FB368F" w:rsidRDefault="000C13D4" w:rsidP="00E7208F">
      <w:pPr>
        <w:pStyle w:val="ProductList-Body"/>
      </w:pPr>
    </w:p>
    <w:p w14:paraId="3C8D0742" w14:textId="00E382CE" w:rsidR="000C13D4" w:rsidRPr="00B46E76" w:rsidRDefault="0024328C"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95C5050" w14:textId="77777777" w:rsidR="000C13D4" w:rsidRPr="00FB368F" w:rsidRDefault="000C13D4"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581BEAA" w14:textId="77777777" w:rsidR="000C13D4" w:rsidRPr="00FB368F" w:rsidRDefault="000C13D4" w:rsidP="00E7208F">
      <w:pPr>
        <w:pStyle w:val="ProductList-Body"/>
      </w:pPr>
    </w:p>
    <w:p w14:paraId="4D7C630A" w14:textId="216DB8A5" w:rsidR="000C13D4" w:rsidRPr="00FB368F" w:rsidRDefault="000C13D4" w:rsidP="00E7208F">
      <w:pPr>
        <w:pStyle w:val="ProductList-Body"/>
      </w:pPr>
      <w:r>
        <w:rPr>
          <w:b/>
          <w:color w:val="00188F"/>
        </w:rPr>
        <w:t>Zniżka</w:t>
      </w:r>
      <w:r w:rsidRPr="00674B2C">
        <w:t>:</w:t>
      </w:r>
      <w:r w:rsidRPr="00B5525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6E76" w14:paraId="2444FD24" w14:textId="77777777" w:rsidTr="00E744C2">
        <w:trPr>
          <w:tblHeader/>
        </w:trPr>
        <w:tc>
          <w:tcPr>
            <w:tcW w:w="5400" w:type="dxa"/>
            <w:shd w:val="clear" w:color="auto" w:fill="0072C6"/>
          </w:tcPr>
          <w:p w14:paraId="37F043F6" w14:textId="77777777" w:rsidR="000C13D4" w:rsidRPr="001A0074" w:rsidRDefault="000C13D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76BF93B" w14:textId="77777777" w:rsidR="000C13D4" w:rsidRPr="001A0074" w:rsidRDefault="000C13D4" w:rsidP="00E7208F">
            <w:pPr>
              <w:pStyle w:val="ProductList-OfferingBody"/>
              <w:jc w:val="center"/>
              <w:rPr>
                <w:color w:val="FFFFFF" w:themeColor="background1"/>
              </w:rPr>
            </w:pPr>
            <w:r>
              <w:rPr>
                <w:color w:val="FFFFFF" w:themeColor="background1"/>
              </w:rPr>
              <w:t>Zniżka</w:t>
            </w:r>
          </w:p>
        </w:tc>
      </w:tr>
      <w:tr w:rsidR="000C13D4" w:rsidRPr="00B46E76" w14:paraId="5277ABA6" w14:textId="77777777" w:rsidTr="00E744C2">
        <w:tc>
          <w:tcPr>
            <w:tcW w:w="5400" w:type="dxa"/>
          </w:tcPr>
          <w:p w14:paraId="05B0041B" w14:textId="445FE07F" w:rsidR="000C13D4" w:rsidRPr="0076238C" w:rsidRDefault="000C13D4" w:rsidP="00E7208F">
            <w:pPr>
              <w:pStyle w:val="ProductList-OfferingBody"/>
              <w:jc w:val="center"/>
            </w:pPr>
            <w:r>
              <w:t>&lt; 99,9%</w:t>
            </w:r>
          </w:p>
        </w:tc>
        <w:tc>
          <w:tcPr>
            <w:tcW w:w="5400" w:type="dxa"/>
          </w:tcPr>
          <w:p w14:paraId="4C9A31DC" w14:textId="77777777" w:rsidR="000C13D4" w:rsidRPr="0076238C" w:rsidRDefault="000C13D4" w:rsidP="00E7208F">
            <w:pPr>
              <w:pStyle w:val="ProductList-OfferingBody"/>
              <w:jc w:val="center"/>
            </w:pPr>
            <w:r>
              <w:t>25%</w:t>
            </w:r>
          </w:p>
        </w:tc>
      </w:tr>
      <w:tr w:rsidR="000C13D4" w:rsidRPr="00B46E76" w14:paraId="1C8A9049" w14:textId="77777777" w:rsidTr="00E744C2">
        <w:tc>
          <w:tcPr>
            <w:tcW w:w="5400" w:type="dxa"/>
          </w:tcPr>
          <w:p w14:paraId="5400DA44" w14:textId="2D3443A0" w:rsidR="000C13D4" w:rsidRPr="0076238C" w:rsidRDefault="000C13D4" w:rsidP="00E7208F">
            <w:pPr>
              <w:pStyle w:val="ProductList-OfferingBody"/>
              <w:jc w:val="center"/>
            </w:pPr>
            <w:r>
              <w:t>&lt; 99%</w:t>
            </w:r>
          </w:p>
        </w:tc>
        <w:tc>
          <w:tcPr>
            <w:tcW w:w="5400" w:type="dxa"/>
          </w:tcPr>
          <w:p w14:paraId="3FC2502C" w14:textId="77777777" w:rsidR="000C13D4" w:rsidRPr="0076238C" w:rsidRDefault="000C13D4" w:rsidP="00E7208F">
            <w:pPr>
              <w:pStyle w:val="ProductList-OfferingBody"/>
              <w:jc w:val="center"/>
            </w:pPr>
            <w:r>
              <w:t>50%</w:t>
            </w:r>
          </w:p>
        </w:tc>
      </w:tr>
      <w:tr w:rsidR="000C13D4" w:rsidRPr="00B46E76" w14:paraId="7BC013DA" w14:textId="77777777" w:rsidTr="00E744C2">
        <w:tc>
          <w:tcPr>
            <w:tcW w:w="5400" w:type="dxa"/>
          </w:tcPr>
          <w:p w14:paraId="0ACE145E" w14:textId="77777777" w:rsidR="000C13D4" w:rsidRPr="0076238C" w:rsidRDefault="000C13D4" w:rsidP="00E7208F">
            <w:pPr>
              <w:pStyle w:val="ProductList-OfferingBody"/>
              <w:jc w:val="center"/>
            </w:pPr>
            <w:r>
              <w:t>&lt; 95%</w:t>
            </w:r>
          </w:p>
        </w:tc>
        <w:tc>
          <w:tcPr>
            <w:tcW w:w="5400" w:type="dxa"/>
          </w:tcPr>
          <w:p w14:paraId="1EF01771" w14:textId="2B87CAA3" w:rsidR="00FC1186" w:rsidRPr="00FC1186" w:rsidRDefault="000C13D4" w:rsidP="00E7208F">
            <w:pPr>
              <w:pStyle w:val="ProductList-OfferingBody"/>
              <w:jc w:val="center"/>
            </w:pPr>
            <w:r>
              <w:t>100%</w:t>
            </w:r>
          </w:p>
        </w:tc>
      </w:tr>
    </w:tbl>
    <w:p w14:paraId="533656D9" w14:textId="77777777" w:rsidR="003C5DCA" w:rsidRPr="00FB368F" w:rsidRDefault="0024328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1C526E4" w14:textId="77777777" w:rsidR="00D11627" w:rsidRPr="00815D37" w:rsidRDefault="00D11627" w:rsidP="00D11627">
      <w:pPr>
        <w:pStyle w:val="ProductList-Offering2Heading"/>
        <w:outlineLvl w:val="2"/>
      </w:pPr>
      <w:bookmarkStart w:id="74" w:name="_Toc52274149"/>
      <w:r>
        <w:t>Office 365 Advanced Compliance</w:t>
      </w:r>
      <w:bookmarkEnd w:id="74"/>
    </w:p>
    <w:p w14:paraId="7371D9A2" w14:textId="77777777" w:rsidR="00D11627" w:rsidRPr="00815D37" w:rsidRDefault="00D11627" w:rsidP="00D11627">
      <w:pPr>
        <w:pStyle w:val="ProductList-Body"/>
        <w:tabs>
          <w:tab w:val="clear" w:pos="360"/>
        </w:tabs>
      </w:pPr>
      <w:r>
        <w:rPr>
          <w:b/>
          <w:bCs/>
          <w:color w:val="00188F"/>
        </w:rPr>
        <w:t>Przestój</w:t>
      </w:r>
      <w:r w:rsidRPr="00674B2C">
        <w:t>:</w:t>
      </w:r>
      <w:r>
        <w:t xml:space="preserve"> Dowolny okres, w którym stanowiąca element usługi Office 365 Advanced Compliance funkcja Customer Lockbox jest w trybie ograniczonej funkcjonalności ze względu na problemy z usługą Office 365.</w:t>
      </w:r>
    </w:p>
    <w:p w14:paraId="71B70FC3" w14:textId="77777777" w:rsidR="00D11627" w:rsidRPr="0007323F" w:rsidRDefault="00D11627" w:rsidP="00D11627">
      <w:pPr>
        <w:pStyle w:val="ProductList-Body"/>
        <w:ind w:left="360"/>
      </w:pPr>
    </w:p>
    <w:p w14:paraId="16E4AC0C" w14:textId="77777777" w:rsidR="00D11627" w:rsidRPr="0007323F" w:rsidRDefault="00D11627" w:rsidP="00D11627">
      <w:pPr>
        <w:pStyle w:val="ProductList-Body"/>
        <w:tabs>
          <w:tab w:val="clear" w:pos="360"/>
        </w:tabs>
      </w:pPr>
      <w:r>
        <w:rPr>
          <w:b/>
          <w:bCs/>
          <w:color w:val="00188F"/>
        </w:rPr>
        <w:t>Procent Czasu Sprawnego Działania w Miesiącu</w:t>
      </w:r>
      <w:r w:rsidRPr="00674B2C">
        <w:t>:</w:t>
      </w:r>
      <w:r>
        <w:t xml:space="preserve"> Procent Czasu Sprawnego Działania w Miesiącu oblicza się w następujący sposób</w:t>
      </w:r>
      <w:r w:rsidRPr="00674B2C">
        <w:t>:</w:t>
      </w:r>
    </w:p>
    <w:p w14:paraId="5DA8F3BE" w14:textId="77777777" w:rsidR="00D11627" w:rsidRPr="0007323F" w:rsidRDefault="00D11627" w:rsidP="00D11627">
      <w:pPr>
        <w:pStyle w:val="ProductList-Body"/>
        <w:ind w:left="360"/>
      </w:pPr>
    </w:p>
    <w:p w14:paraId="359BA062" w14:textId="77777777" w:rsidR="00D11627" w:rsidRPr="00B46E76" w:rsidRDefault="0024328C" w:rsidP="00D11627">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Użytkownika - Przestój </m:t>
              </m:r>
            </m:num>
            <m:den>
              <m:r>
                <w:rPr>
                  <w:rFonts w:ascii="Cambria Math" w:hAnsi="Cambria Math"/>
                  <w:sz w:val="18"/>
                  <w:szCs w:val="18"/>
                </w:rPr>
                <m:t>Minuty Użytkownika</m:t>
              </m:r>
            </m:den>
          </m:f>
          <m:r>
            <w:rPr>
              <w:rFonts w:ascii="Cambria Math" w:hAnsi="Cambria Math"/>
              <w:sz w:val="18"/>
              <w:szCs w:val="18"/>
            </w:rPr>
            <m:t xml:space="preserve"> x 100</m:t>
          </m:r>
        </m:oMath>
      </m:oMathPara>
    </w:p>
    <w:p w14:paraId="2E6499B5" w14:textId="77777777" w:rsidR="00D11627" w:rsidRPr="0007323F" w:rsidRDefault="00D11627" w:rsidP="00D11627">
      <w:pPr>
        <w:pStyle w:val="ProductList-Body"/>
        <w:tabs>
          <w:tab w:val="clear" w:pos="360"/>
        </w:tabs>
      </w:pPr>
      <w:r>
        <w:t>Przestój mierzy się w minutach użytkownika; tj. dla każdego miesiąca Przestój jest sumą czasu trwania (w minutach) każdego Zdarzenia, które wystąpi w ciągu tego miesiąca, pomnożoną przez liczbę użytkowników, na których wpływ miało to Zdarzenie.</w:t>
      </w:r>
    </w:p>
    <w:p w14:paraId="646980E1" w14:textId="77777777" w:rsidR="00D11627" w:rsidRPr="0007323F" w:rsidRDefault="00D11627" w:rsidP="00D11627">
      <w:pPr>
        <w:pStyle w:val="ProductList-Body"/>
        <w:ind w:left="360"/>
      </w:pPr>
    </w:p>
    <w:p w14:paraId="3E82268F" w14:textId="77777777" w:rsidR="00D11627" w:rsidRPr="0007323F" w:rsidRDefault="00D11627" w:rsidP="00D11627">
      <w:pPr>
        <w:pStyle w:val="ProductList-Body"/>
      </w:pPr>
      <w:r>
        <w:rPr>
          <w:b/>
          <w:bCs/>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627" w:rsidRPr="00B46E76" w14:paraId="34E6EC44" w14:textId="77777777" w:rsidTr="00E74F24">
        <w:trPr>
          <w:tblHeader/>
        </w:trPr>
        <w:tc>
          <w:tcPr>
            <w:tcW w:w="5400" w:type="dxa"/>
            <w:shd w:val="clear" w:color="auto" w:fill="0072C6"/>
          </w:tcPr>
          <w:p w14:paraId="220E083A" w14:textId="77777777" w:rsidR="00D11627" w:rsidRPr="001A0074" w:rsidRDefault="00D11627" w:rsidP="00E74F24">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F5E6F77" w14:textId="77777777" w:rsidR="00D11627" w:rsidRPr="001A0074" w:rsidRDefault="00D11627" w:rsidP="00E74F24">
            <w:pPr>
              <w:pStyle w:val="ProductList-OfferingBody"/>
              <w:jc w:val="center"/>
              <w:rPr>
                <w:color w:val="FFFFFF" w:themeColor="background1"/>
              </w:rPr>
            </w:pPr>
            <w:r>
              <w:rPr>
                <w:color w:val="FFFFFF" w:themeColor="background1"/>
              </w:rPr>
              <w:t>Zniżka</w:t>
            </w:r>
          </w:p>
        </w:tc>
      </w:tr>
      <w:tr w:rsidR="00D11627" w:rsidRPr="00B46E76" w14:paraId="25652AF3" w14:textId="77777777" w:rsidTr="00E74F24">
        <w:tc>
          <w:tcPr>
            <w:tcW w:w="5400" w:type="dxa"/>
          </w:tcPr>
          <w:p w14:paraId="1A02C3D9" w14:textId="77777777" w:rsidR="00D11627" w:rsidRPr="0076238C" w:rsidRDefault="00D11627" w:rsidP="00E74F24">
            <w:pPr>
              <w:pStyle w:val="ProductList-OfferingBody"/>
              <w:jc w:val="center"/>
            </w:pPr>
            <w:r>
              <w:t>&lt; 99,9%</w:t>
            </w:r>
          </w:p>
        </w:tc>
        <w:tc>
          <w:tcPr>
            <w:tcW w:w="5400" w:type="dxa"/>
          </w:tcPr>
          <w:p w14:paraId="772018D2" w14:textId="77777777" w:rsidR="00D11627" w:rsidRPr="0076238C" w:rsidRDefault="00D11627" w:rsidP="00E74F24">
            <w:pPr>
              <w:pStyle w:val="ProductList-OfferingBody"/>
              <w:jc w:val="center"/>
            </w:pPr>
            <w:r>
              <w:t>25%</w:t>
            </w:r>
          </w:p>
        </w:tc>
      </w:tr>
      <w:tr w:rsidR="00D11627" w:rsidRPr="00B46E76" w14:paraId="791AD8F2" w14:textId="77777777" w:rsidTr="00E74F24">
        <w:tc>
          <w:tcPr>
            <w:tcW w:w="5400" w:type="dxa"/>
          </w:tcPr>
          <w:p w14:paraId="352D6D17" w14:textId="77777777" w:rsidR="00D11627" w:rsidRPr="0076238C" w:rsidRDefault="00D11627" w:rsidP="00E74F24">
            <w:pPr>
              <w:pStyle w:val="ProductList-OfferingBody"/>
              <w:jc w:val="center"/>
            </w:pPr>
            <w:r>
              <w:t>&lt; 99%</w:t>
            </w:r>
          </w:p>
        </w:tc>
        <w:tc>
          <w:tcPr>
            <w:tcW w:w="5400" w:type="dxa"/>
          </w:tcPr>
          <w:p w14:paraId="2ABEE9C4" w14:textId="77777777" w:rsidR="00D11627" w:rsidRPr="0076238C" w:rsidRDefault="00D11627" w:rsidP="00E74F24">
            <w:pPr>
              <w:pStyle w:val="ProductList-OfferingBody"/>
              <w:jc w:val="center"/>
            </w:pPr>
            <w:r>
              <w:t>50%</w:t>
            </w:r>
          </w:p>
        </w:tc>
      </w:tr>
      <w:tr w:rsidR="00D11627" w:rsidRPr="00B46E76" w14:paraId="57FD9BC4" w14:textId="77777777" w:rsidTr="00E74F24">
        <w:tc>
          <w:tcPr>
            <w:tcW w:w="5400" w:type="dxa"/>
          </w:tcPr>
          <w:p w14:paraId="1601A677" w14:textId="77777777" w:rsidR="00D11627" w:rsidRPr="0076238C" w:rsidRDefault="00D11627" w:rsidP="00E74F24">
            <w:pPr>
              <w:pStyle w:val="ProductList-OfferingBody"/>
              <w:jc w:val="center"/>
            </w:pPr>
            <w:r>
              <w:t>&lt; 95%</w:t>
            </w:r>
          </w:p>
        </w:tc>
        <w:tc>
          <w:tcPr>
            <w:tcW w:w="5400" w:type="dxa"/>
          </w:tcPr>
          <w:p w14:paraId="585BE218" w14:textId="77777777" w:rsidR="00D11627" w:rsidRPr="0076238C" w:rsidRDefault="00D11627" w:rsidP="00E74F24">
            <w:pPr>
              <w:pStyle w:val="ProductList-OfferingBody"/>
              <w:jc w:val="center"/>
            </w:pPr>
            <w:r>
              <w:t>100%</w:t>
            </w:r>
          </w:p>
        </w:tc>
      </w:tr>
    </w:tbl>
    <w:p w14:paraId="374DA15E" w14:textId="77777777" w:rsidR="00D11627" w:rsidRPr="00FB368F" w:rsidRDefault="0024328C" w:rsidP="00D11627">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D11627">
          <w:rPr>
            <w:rStyle w:val="Hyperlink"/>
            <w:sz w:val="16"/>
            <w:szCs w:val="16"/>
          </w:rPr>
          <w:t>Spis treści</w:t>
        </w:r>
      </w:hyperlink>
      <w:r w:rsidR="00D11627">
        <w:rPr>
          <w:sz w:val="16"/>
          <w:szCs w:val="16"/>
        </w:rPr>
        <w:t xml:space="preserve"> / </w:t>
      </w:r>
      <w:hyperlink w:anchor="Definitions" w:tooltip="Definicje" w:history="1">
        <w:r w:rsidR="00D11627">
          <w:rPr>
            <w:rStyle w:val="Hyperlink"/>
            <w:sz w:val="16"/>
            <w:szCs w:val="16"/>
          </w:rPr>
          <w:t>Definicje</w:t>
        </w:r>
      </w:hyperlink>
    </w:p>
    <w:p w14:paraId="0F8FB09B" w14:textId="6E361585" w:rsidR="000C13D4" w:rsidRPr="00FB368F" w:rsidRDefault="004F25AA" w:rsidP="00E7208F">
      <w:pPr>
        <w:pStyle w:val="ProductList-Offering2Heading"/>
      </w:pPr>
      <w:bookmarkStart w:id="75" w:name="_Toc52274150"/>
      <w:r>
        <w:t>Office Online</w:t>
      </w:r>
      <w:bookmarkEnd w:id="75"/>
    </w:p>
    <w:p w14:paraId="1676D4F2" w14:textId="09515648" w:rsidR="000C13D4" w:rsidRPr="00FB368F" w:rsidRDefault="000C13D4" w:rsidP="00E7208F">
      <w:pPr>
        <w:pStyle w:val="ProductList-Body"/>
      </w:pPr>
      <w:r>
        <w:rPr>
          <w:b/>
          <w:color w:val="00188F"/>
        </w:rPr>
        <w:t>Przestój</w:t>
      </w:r>
      <w:r w:rsidRPr="00674B2C">
        <w:t>:</w:t>
      </w:r>
      <w:r>
        <w:t xml:space="preserve"> </w:t>
      </w:r>
      <w:r>
        <w:rPr>
          <w:szCs w:val="18"/>
        </w:rPr>
        <w:t>Dowolny okres, w którym użytkownicy nie mogą używać Web Applications do wyświetlania i edycji dokumentów Office przechowywanych w witrynie SharePoint Online, do której są uprawnieni</w:t>
      </w:r>
      <w:r>
        <w:t>.</w:t>
      </w:r>
    </w:p>
    <w:p w14:paraId="67D408F3" w14:textId="77777777" w:rsidR="000C13D4" w:rsidRPr="00200FB0" w:rsidRDefault="000C13D4" w:rsidP="00E7208F">
      <w:pPr>
        <w:pStyle w:val="ProductList-Body"/>
        <w:rPr>
          <w:sz w:val="14"/>
          <w:szCs w:val="14"/>
        </w:rPr>
      </w:pPr>
    </w:p>
    <w:p w14:paraId="4C684597" w14:textId="1067AE73" w:rsidR="000C13D4" w:rsidRPr="00FB368F" w:rsidRDefault="000C13D4"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5742A099" w14:textId="77777777" w:rsidR="000C13D4" w:rsidRPr="00415697" w:rsidRDefault="000C13D4" w:rsidP="00E7208F">
      <w:pPr>
        <w:pStyle w:val="ProductList-Body"/>
        <w:rPr>
          <w:szCs w:val="14"/>
        </w:rPr>
      </w:pPr>
    </w:p>
    <w:p w14:paraId="3217F941" w14:textId="19D7C35E" w:rsidR="000C13D4" w:rsidRPr="00B46E76" w:rsidRDefault="0024328C"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CC20D20" w14:textId="77777777" w:rsidR="000C13D4" w:rsidRPr="00FB368F" w:rsidRDefault="000C13D4"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B7E6EA7" w14:textId="77777777" w:rsidR="000C13D4" w:rsidRPr="00200FB0" w:rsidRDefault="000C13D4" w:rsidP="00E7208F">
      <w:pPr>
        <w:pStyle w:val="ProductList-Body"/>
        <w:rPr>
          <w:sz w:val="14"/>
          <w:szCs w:val="14"/>
        </w:rPr>
      </w:pPr>
    </w:p>
    <w:p w14:paraId="5C67B0F7" w14:textId="749C1E48" w:rsidR="000C13D4" w:rsidRPr="00FB368F" w:rsidRDefault="000C13D4" w:rsidP="00E7208F">
      <w:pPr>
        <w:pStyle w:val="ProductList-Body"/>
      </w:pPr>
      <w:r>
        <w:rPr>
          <w:b/>
          <w:color w:val="00188F"/>
        </w:rPr>
        <w:t>Zniżka</w:t>
      </w:r>
      <w:r w:rsidRPr="00674B2C">
        <w:t>:</w:t>
      </w:r>
      <w:r w:rsidRPr="005E46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6E76" w14:paraId="3497068E" w14:textId="77777777" w:rsidTr="00E744C2">
        <w:trPr>
          <w:tblHeader/>
        </w:trPr>
        <w:tc>
          <w:tcPr>
            <w:tcW w:w="5400" w:type="dxa"/>
            <w:shd w:val="clear" w:color="auto" w:fill="0072C6"/>
          </w:tcPr>
          <w:p w14:paraId="10FCEBB2" w14:textId="77777777" w:rsidR="000C13D4" w:rsidRPr="001A0074" w:rsidRDefault="000C13D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1EAB7B9" w14:textId="77777777" w:rsidR="000C13D4" w:rsidRPr="001A0074" w:rsidRDefault="000C13D4" w:rsidP="00E7208F">
            <w:pPr>
              <w:pStyle w:val="ProductList-OfferingBody"/>
              <w:jc w:val="center"/>
              <w:rPr>
                <w:color w:val="FFFFFF" w:themeColor="background1"/>
              </w:rPr>
            </w:pPr>
            <w:r>
              <w:rPr>
                <w:color w:val="FFFFFF" w:themeColor="background1"/>
              </w:rPr>
              <w:t>Zniżka</w:t>
            </w:r>
          </w:p>
        </w:tc>
      </w:tr>
      <w:tr w:rsidR="000C13D4" w:rsidRPr="00B46E76" w14:paraId="3A2E8D8F" w14:textId="77777777" w:rsidTr="00E744C2">
        <w:tc>
          <w:tcPr>
            <w:tcW w:w="5400" w:type="dxa"/>
          </w:tcPr>
          <w:p w14:paraId="20E340F7" w14:textId="24EBE8E7" w:rsidR="000C13D4" w:rsidRPr="0076238C" w:rsidRDefault="000C13D4" w:rsidP="00E7208F">
            <w:pPr>
              <w:pStyle w:val="ProductList-OfferingBody"/>
              <w:jc w:val="center"/>
            </w:pPr>
            <w:r>
              <w:t>&lt; 99,9%</w:t>
            </w:r>
          </w:p>
        </w:tc>
        <w:tc>
          <w:tcPr>
            <w:tcW w:w="5400" w:type="dxa"/>
          </w:tcPr>
          <w:p w14:paraId="4940133B" w14:textId="77777777" w:rsidR="000C13D4" w:rsidRPr="0076238C" w:rsidRDefault="000C13D4" w:rsidP="00E7208F">
            <w:pPr>
              <w:pStyle w:val="ProductList-OfferingBody"/>
              <w:jc w:val="center"/>
            </w:pPr>
            <w:r>
              <w:t>25%</w:t>
            </w:r>
          </w:p>
        </w:tc>
      </w:tr>
      <w:tr w:rsidR="000C13D4" w:rsidRPr="00B46E76" w14:paraId="521E17F9" w14:textId="77777777" w:rsidTr="00E744C2">
        <w:tc>
          <w:tcPr>
            <w:tcW w:w="5400" w:type="dxa"/>
          </w:tcPr>
          <w:p w14:paraId="26F97999" w14:textId="0952B113" w:rsidR="000C13D4" w:rsidRPr="0076238C" w:rsidRDefault="000C13D4" w:rsidP="00E7208F">
            <w:pPr>
              <w:pStyle w:val="ProductList-OfferingBody"/>
              <w:jc w:val="center"/>
            </w:pPr>
            <w:r>
              <w:t>&lt; 99%</w:t>
            </w:r>
          </w:p>
        </w:tc>
        <w:tc>
          <w:tcPr>
            <w:tcW w:w="5400" w:type="dxa"/>
          </w:tcPr>
          <w:p w14:paraId="4BBAA378" w14:textId="77777777" w:rsidR="000C13D4" w:rsidRPr="0076238C" w:rsidRDefault="000C13D4" w:rsidP="00E7208F">
            <w:pPr>
              <w:pStyle w:val="ProductList-OfferingBody"/>
              <w:jc w:val="center"/>
            </w:pPr>
            <w:r>
              <w:t>50%</w:t>
            </w:r>
          </w:p>
        </w:tc>
      </w:tr>
      <w:tr w:rsidR="000C13D4" w:rsidRPr="00B46E76" w14:paraId="59DF70FE" w14:textId="77777777" w:rsidTr="00E744C2">
        <w:tc>
          <w:tcPr>
            <w:tcW w:w="5400" w:type="dxa"/>
          </w:tcPr>
          <w:p w14:paraId="678A7C14" w14:textId="77777777" w:rsidR="000C13D4" w:rsidRPr="0076238C" w:rsidRDefault="000C13D4" w:rsidP="00E7208F">
            <w:pPr>
              <w:pStyle w:val="ProductList-OfferingBody"/>
              <w:jc w:val="center"/>
            </w:pPr>
            <w:r>
              <w:t>&lt; 95%</w:t>
            </w:r>
          </w:p>
        </w:tc>
        <w:tc>
          <w:tcPr>
            <w:tcW w:w="5400" w:type="dxa"/>
          </w:tcPr>
          <w:p w14:paraId="46C6F630" w14:textId="77777777" w:rsidR="000C13D4" w:rsidRPr="0076238C" w:rsidRDefault="000C13D4" w:rsidP="00E7208F">
            <w:pPr>
              <w:pStyle w:val="ProductList-OfferingBody"/>
              <w:jc w:val="center"/>
            </w:pPr>
            <w:r>
              <w:t>100%</w:t>
            </w:r>
          </w:p>
        </w:tc>
      </w:tr>
    </w:tbl>
    <w:p w14:paraId="66AEAAC1" w14:textId="77777777" w:rsidR="003C5DCA" w:rsidRPr="00FB368F" w:rsidRDefault="0024328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D4E9369" w14:textId="591EABAD" w:rsidR="000C13D4" w:rsidRPr="00FB368F" w:rsidRDefault="000C13D4" w:rsidP="00E7208F">
      <w:pPr>
        <w:pStyle w:val="ProductList-Offering2Heading"/>
      </w:pPr>
      <w:bookmarkStart w:id="76" w:name="_Toc52274151"/>
      <w:r>
        <w:t>Wideo Office 365</w:t>
      </w:r>
      <w:bookmarkEnd w:id="76"/>
    </w:p>
    <w:p w14:paraId="3A79F112" w14:textId="2442AC50" w:rsidR="000C13D4" w:rsidRPr="00FB368F" w:rsidRDefault="000C13D4" w:rsidP="00E7208F">
      <w:pPr>
        <w:pStyle w:val="ProductList-Body"/>
      </w:pPr>
      <w:r>
        <w:rPr>
          <w:b/>
          <w:color w:val="00188F"/>
        </w:rPr>
        <w:t>Przestój</w:t>
      </w:r>
      <w:r w:rsidRPr="00674B2C">
        <w:t>:</w:t>
      </w:r>
      <w:r>
        <w:t xml:space="preserve"> </w:t>
      </w:r>
      <w:r>
        <w:rPr>
          <w:szCs w:val="18"/>
        </w:rPr>
        <w:t>Dowolny okres, w którym użytkownicy nie mogą wysyłać, wyświetlać ani edytować wideo na portalu wideo, do którego są uprawnieni, a ich treści są prawidłowe.</w:t>
      </w:r>
    </w:p>
    <w:p w14:paraId="732215C7" w14:textId="77777777" w:rsidR="000C13D4" w:rsidRPr="00200FB0" w:rsidRDefault="000C13D4" w:rsidP="00E7208F">
      <w:pPr>
        <w:pStyle w:val="ProductList-Body"/>
        <w:rPr>
          <w:sz w:val="14"/>
          <w:szCs w:val="14"/>
        </w:rPr>
      </w:pPr>
    </w:p>
    <w:p w14:paraId="7DAA761D" w14:textId="2CD95227" w:rsidR="000C13D4" w:rsidRPr="00FB368F" w:rsidRDefault="000C13D4"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F823C6F" w14:textId="77777777" w:rsidR="000C13D4" w:rsidRPr="00415697" w:rsidRDefault="000C13D4" w:rsidP="00E7208F">
      <w:pPr>
        <w:pStyle w:val="ProductList-Body"/>
        <w:rPr>
          <w:szCs w:val="14"/>
        </w:rPr>
      </w:pPr>
    </w:p>
    <w:p w14:paraId="12553895" w14:textId="0107D0DF" w:rsidR="000C13D4" w:rsidRPr="00B46E76" w:rsidRDefault="0024328C"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A685FD4" w14:textId="77777777" w:rsidR="000C13D4" w:rsidRPr="00FB368F" w:rsidRDefault="000C13D4"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1312E98" w14:textId="77777777" w:rsidR="000C13D4" w:rsidRPr="00200FB0" w:rsidRDefault="000C13D4" w:rsidP="00E7208F">
      <w:pPr>
        <w:pStyle w:val="ProductList-Body"/>
        <w:rPr>
          <w:sz w:val="14"/>
          <w:szCs w:val="14"/>
        </w:rPr>
      </w:pPr>
    </w:p>
    <w:p w14:paraId="16D54A3F" w14:textId="0D440C57" w:rsidR="000C13D4" w:rsidRPr="00FB368F" w:rsidRDefault="000C13D4" w:rsidP="00E7208F">
      <w:pPr>
        <w:pStyle w:val="ProductList-Body"/>
      </w:pPr>
      <w:r>
        <w:rPr>
          <w:b/>
          <w:color w:val="00188F"/>
        </w:rPr>
        <w:t>Zadeklarowanie Poziomu Usługi</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6E76" w14:paraId="35BF1439" w14:textId="77777777" w:rsidTr="00E744C2">
        <w:trPr>
          <w:tblHeader/>
        </w:trPr>
        <w:tc>
          <w:tcPr>
            <w:tcW w:w="5400" w:type="dxa"/>
            <w:shd w:val="clear" w:color="auto" w:fill="0072C6"/>
          </w:tcPr>
          <w:p w14:paraId="0F8E223D" w14:textId="77777777" w:rsidR="000C13D4" w:rsidRPr="001A0074" w:rsidRDefault="000C13D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AC43F59" w14:textId="77777777" w:rsidR="000C13D4" w:rsidRPr="001A0074" w:rsidRDefault="000C13D4" w:rsidP="00E7208F">
            <w:pPr>
              <w:pStyle w:val="ProductList-OfferingBody"/>
              <w:jc w:val="center"/>
              <w:rPr>
                <w:color w:val="FFFFFF" w:themeColor="background1"/>
              </w:rPr>
            </w:pPr>
            <w:r>
              <w:rPr>
                <w:color w:val="FFFFFF" w:themeColor="background1"/>
              </w:rPr>
              <w:t>Zniżka</w:t>
            </w:r>
          </w:p>
        </w:tc>
      </w:tr>
      <w:tr w:rsidR="000C13D4" w:rsidRPr="00B46E76" w14:paraId="35535E60" w14:textId="77777777" w:rsidTr="00E744C2">
        <w:tc>
          <w:tcPr>
            <w:tcW w:w="5400" w:type="dxa"/>
          </w:tcPr>
          <w:p w14:paraId="7E778ED8" w14:textId="31E565B6" w:rsidR="000C13D4" w:rsidRPr="0076238C" w:rsidRDefault="000C13D4" w:rsidP="00E7208F">
            <w:pPr>
              <w:pStyle w:val="ProductList-OfferingBody"/>
              <w:jc w:val="center"/>
            </w:pPr>
            <w:r>
              <w:t>&lt; 99,9%</w:t>
            </w:r>
          </w:p>
        </w:tc>
        <w:tc>
          <w:tcPr>
            <w:tcW w:w="5400" w:type="dxa"/>
          </w:tcPr>
          <w:p w14:paraId="4BAFE0E4" w14:textId="77777777" w:rsidR="000C13D4" w:rsidRPr="0076238C" w:rsidRDefault="000C13D4" w:rsidP="00E7208F">
            <w:pPr>
              <w:pStyle w:val="ProductList-OfferingBody"/>
              <w:jc w:val="center"/>
            </w:pPr>
            <w:r>
              <w:t>25%</w:t>
            </w:r>
          </w:p>
        </w:tc>
      </w:tr>
      <w:tr w:rsidR="000C13D4" w:rsidRPr="00B46E76" w14:paraId="6F5A79E8" w14:textId="77777777" w:rsidTr="00E744C2">
        <w:tc>
          <w:tcPr>
            <w:tcW w:w="5400" w:type="dxa"/>
          </w:tcPr>
          <w:p w14:paraId="5A5850A8" w14:textId="487BB396" w:rsidR="000C13D4" w:rsidRPr="0076238C" w:rsidRDefault="000C13D4" w:rsidP="00E7208F">
            <w:pPr>
              <w:pStyle w:val="ProductList-OfferingBody"/>
              <w:jc w:val="center"/>
            </w:pPr>
            <w:r>
              <w:t>&lt; 99%</w:t>
            </w:r>
          </w:p>
        </w:tc>
        <w:tc>
          <w:tcPr>
            <w:tcW w:w="5400" w:type="dxa"/>
          </w:tcPr>
          <w:p w14:paraId="091B1753" w14:textId="77777777" w:rsidR="000C13D4" w:rsidRPr="0076238C" w:rsidRDefault="000C13D4" w:rsidP="00E7208F">
            <w:pPr>
              <w:pStyle w:val="ProductList-OfferingBody"/>
              <w:jc w:val="center"/>
            </w:pPr>
            <w:r>
              <w:t>50%</w:t>
            </w:r>
          </w:p>
        </w:tc>
      </w:tr>
      <w:tr w:rsidR="000C13D4" w:rsidRPr="00B46E76" w14:paraId="50CD9FEA" w14:textId="77777777" w:rsidTr="00E744C2">
        <w:tc>
          <w:tcPr>
            <w:tcW w:w="5400" w:type="dxa"/>
          </w:tcPr>
          <w:p w14:paraId="7D03A04E" w14:textId="77777777" w:rsidR="000C13D4" w:rsidRPr="0076238C" w:rsidRDefault="000C13D4" w:rsidP="00E7208F">
            <w:pPr>
              <w:pStyle w:val="ProductList-OfferingBody"/>
              <w:jc w:val="center"/>
            </w:pPr>
            <w:r>
              <w:t>&lt; 95%</w:t>
            </w:r>
          </w:p>
        </w:tc>
        <w:tc>
          <w:tcPr>
            <w:tcW w:w="5400" w:type="dxa"/>
          </w:tcPr>
          <w:p w14:paraId="0F29C740" w14:textId="77777777" w:rsidR="000C13D4" w:rsidRPr="0076238C" w:rsidRDefault="000C13D4" w:rsidP="00E7208F">
            <w:pPr>
              <w:pStyle w:val="ProductList-OfferingBody"/>
              <w:jc w:val="center"/>
            </w:pPr>
            <w:r>
              <w:t>100%</w:t>
            </w:r>
          </w:p>
        </w:tc>
      </w:tr>
    </w:tbl>
    <w:p w14:paraId="55D9ABD8" w14:textId="77777777" w:rsidR="003C5DCA" w:rsidRPr="00FB368F" w:rsidRDefault="0024328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FA062E2" w14:textId="2C218826" w:rsidR="000C13D4" w:rsidRPr="00FB368F" w:rsidRDefault="000C13D4" w:rsidP="00E7208F">
      <w:pPr>
        <w:pStyle w:val="ProductList-Offering2Heading"/>
      </w:pPr>
      <w:bookmarkStart w:id="77" w:name="_Toc52274152"/>
      <w:r>
        <w:t>OneDrive for Business</w:t>
      </w:r>
      <w:bookmarkEnd w:id="77"/>
    </w:p>
    <w:p w14:paraId="46FE7562" w14:textId="069A3017" w:rsidR="000C13D4" w:rsidRPr="00FB368F" w:rsidRDefault="000C13D4" w:rsidP="00E7208F">
      <w:pPr>
        <w:pStyle w:val="ProductList-Body"/>
      </w:pPr>
      <w:r>
        <w:rPr>
          <w:b/>
          <w:color w:val="00188F"/>
        </w:rPr>
        <w:t>Przestój</w:t>
      </w:r>
      <w:r w:rsidRPr="00674B2C">
        <w:t>:</w:t>
      </w:r>
      <w:r>
        <w:t xml:space="preserve"> </w:t>
      </w:r>
      <w:r>
        <w:rPr>
          <w:szCs w:val="18"/>
        </w:rPr>
        <w:t>Dowolny okres, w którym użytkownicy nie mogą wyświetlać ani edytować plików zapisanych na osobistym dysku OneDrive for Business.</w:t>
      </w:r>
    </w:p>
    <w:p w14:paraId="2AE9FF0E" w14:textId="77777777" w:rsidR="000C13D4" w:rsidRPr="00200FB0" w:rsidRDefault="000C13D4" w:rsidP="00E7208F">
      <w:pPr>
        <w:pStyle w:val="ProductList-Body"/>
        <w:rPr>
          <w:sz w:val="14"/>
          <w:szCs w:val="14"/>
        </w:rPr>
      </w:pPr>
    </w:p>
    <w:p w14:paraId="6DEA7661" w14:textId="64338499" w:rsidR="000C13D4" w:rsidRPr="00FB368F" w:rsidRDefault="000C13D4"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56CC4D37" w14:textId="77777777" w:rsidR="000C13D4" w:rsidRPr="00415697" w:rsidRDefault="000C13D4" w:rsidP="00E7208F">
      <w:pPr>
        <w:pStyle w:val="ProductList-Body"/>
        <w:rPr>
          <w:szCs w:val="14"/>
        </w:rPr>
      </w:pPr>
    </w:p>
    <w:p w14:paraId="76BB190F" w14:textId="1963D7DD" w:rsidR="000C13D4" w:rsidRPr="00B46E76" w:rsidRDefault="0024328C"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2BD4BBD" w14:textId="77777777" w:rsidR="000C13D4" w:rsidRPr="00FB368F" w:rsidRDefault="000C13D4"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30F4BBB" w14:textId="77777777" w:rsidR="000C13D4" w:rsidRPr="00200FB0" w:rsidRDefault="000C13D4" w:rsidP="00E7208F">
      <w:pPr>
        <w:pStyle w:val="ProductList-Body"/>
        <w:rPr>
          <w:sz w:val="14"/>
          <w:szCs w:val="14"/>
        </w:rPr>
      </w:pPr>
    </w:p>
    <w:p w14:paraId="6CD91602" w14:textId="00C071F0" w:rsidR="000C13D4" w:rsidRPr="00FB368F" w:rsidRDefault="000C13D4"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6E76" w14:paraId="7837DA2D" w14:textId="77777777" w:rsidTr="00E744C2">
        <w:trPr>
          <w:tblHeader/>
        </w:trPr>
        <w:tc>
          <w:tcPr>
            <w:tcW w:w="5400" w:type="dxa"/>
            <w:shd w:val="clear" w:color="auto" w:fill="0072C6"/>
          </w:tcPr>
          <w:p w14:paraId="5F2E29BC" w14:textId="77777777" w:rsidR="000C13D4" w:rsidRPr="001A0074" w:rsidRDefault="000C13D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03F76E" w14:textId="77777777" w:rsidR="000C13D4" w:rsidRPr="001A0074" w:rsidRDefault="000C13D4" w:rsidP="00E7208F">
            <w:pPr>
              <w:pStyle w:val="ProductList-OfferingBody"/>
              <w:jc w:val="center"/>
              <w:rPr>
                <w:color w:val="FFFFFF" w:themeColor="background1"/>
              </w:rPr>
            </w:pPr>
            <w:r>
              <w:rPr>
                <w:color w:val="FFFFFF" w:themeColor="background1"/>
              </w:rPr>
              <w:t>Zniżka</w:t>
            </w:r>
          </w:p>
        </w:tc>
      </w:tr>
      <w:tr w:rsidR="000C13D4" w:rsidRPr="00B46E76" w14:paraId="0D0F33A9" w14:textId="77777777" w:rsidTr="00E744C2">
        <w:tc>
          <w:tcPr>
            <w:tcW w:w="5400" w:type="dxa"/>
          </w:tcPr>
          <w:p w14:paraId="11B9D86D" w14:textId="4CA54B5F" w:rsidR="000C13D4" w:rsidRPr="0076238C" w:rsidRDefault="000C13D4" w:rsidP="00E7208F">
            <w:pPr>
              <w:pStyle w:val="ProductList-OfferingBody"/>
              <w:jc w:val="center"/>
            </w:pPr>
            <w:r>
              <w:t>&lt; 99,9%</w:t>
            </w:r>
          </w:p>
        </w:tc>
        <w:tc>
          <w:tcPr>
            <w:tcW w:w="5400" w:type="dxa"/>
          </w:tcPr>
          <w:p w14:paraId="21B08C9D" w14:textId="77777777" w:rsidR="000C13D4" w:rsidRPr="0076238C" w:rsidRDefault="000C13D4" w:rsidP="00E7208F">
            <w:pPr>
              <w:pStyle w:val="ProductList-OfferingBody"/>
              <w:jc w:val="center"/>
            </w:pPr>
            <w:r>
              <w:t>25%</w:t>
            </w:r>
          </w:p>
        </w:tc>
      </w:tr>
      <w:tr w:rsidR="000C13D4" w:rsidRPr="00B46E76" w14:paraId="15FDE30A" w14:textId="77777777" w:rsidTr="00E744C2">
        <w:tc>
          <w:tcPr>
            <w:tcW w:w="5400" w:type="dxa"/>
          </w:tcPr>
          <w:p w14:paraId="1B3D9EF5" w14:textId="7C495918" w:rsidR="000C13D4" w:rsidRPr="0076238C" w:rsidRDefault="000C13D4" w:rsidP="00E7208F">
            <w:pPr>
              <w:pStyle w:val="ProductList-OfferingBody"/>
              <w:jc w:val="center"/>
            </w:pPr>
            <w:r>
              <w:t>&lt; 99%</w:t>
            </w:r>
          </w:p>
        </w:tc>
        <w:tc>
          <w:tcPr>
            <w:tcW w:w="5400" w:type="dxa"/>
          </w:tcPr>
          <w:p w14:paraId="2607D833" w14:textId="77777777" w:rsidR="000C13D4" w:rsidRPr="0076238C" w:rsidRDefault="000C13D4" w:rsidP="00E7208F">
            <w:pPr>
              <w:pStyle w:val="ProductList-OfferingBody"/>
              <w:jc w:val="center"/>
            </w:pPr>
            <w:r>
              <w:t>50%</w:t>
            </w:r>
          </w:p>
        </w:tc>
      </w:tr>
      <w:tr w:rsidR="000C13D4" w:rsidRPr="00B46E76" w14:paraId="512DA71F" w14:textId="77777777" w:rsidTr="00E744C2">
        <w:tc>
          <w:tcPr>
            <w:tcW w:w="5400" w:type="dxa"/>
          </w:tcPr>
          <w:p w14:paraId="47FBA730" w14:textId="77777777" w:rsidR="000C13D4" w:rsidRPr="0076238C" w:rsidRDefault="000C13D4" w:rsidP="004449ED">
            <w:pPr>
              <w:pStyle w:val="ProductList-OfferingBody"/>
              <w:keepNext/>
              <w:jc w:val="center"/>
            </w:pPr>
            <w:r>
              <w:t>&lt; 95%</w:t>
            </w:r>
          </w:p>
        </w:tc>
        <w:tc>
          <w:tcPr>
            <w:tcW w:w="5400" w:type="dxa"/>
          </w:tcPr>
          <w:p w14:paraId="1C49AAE4" w14:textId="77777777" w:rsidR="000C13D4" w:rsidRPr="0076238C" w:rsidRDefault="000C13D4" w:rsidP="00E7208F">
            <w:pPr>
              <w:pStyle w:val="ProductList-OfferingBody"/>
              <w:jc w:val="center"/>
            </w:pPr>
            <w:r>
              <w:t>100%</w:t>
            </w:r>
          </w:p>
        </w:tc>
      </w:tr>
    </w:tbl>
    <w:p w14:paraId="1AA24F5E" w14:textId="77777777" w:rsidR="003C5DCA" w:rsidRPr="00FB368F" w:rsidRDefault="0024328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5750250" w14:textId="60816FBF" w:rsidR="00C86427" w:rsidRPr="00FB368F" w:rsidRDefault="00C86427" w:rsidP="00E7208F">
      <w:pPr>
        <w:pStyle w:val="ProductList-Offering2Heading"/>
      </w:pPr>
      <w:bookmarkStart w:id="78" w:name="_Toc52274153"/>
      <w:r>
        <w:t>Project</w:t>
      </w:r>
      <w:bookmarkEnd w:id="78"/>
    </w:p>
    <w:p w14:paraId="14E68B6F" w14:textId="779B4F42" w:rsidR="00C86427" w:rsidRPr="00FB368F" w:rsidRDefault="00C86427" w:rsidP="00E7208F">
      <w:pPr>
        <w:pStyle w:val="ProductList-Body"/>
      </w:pPr>
      <w:r>
        <w:rPr>
          <w:b/>
          <w:color w:val="00188F"/>
        </w:rPr>
        <w:t>Przestój</w:t>
      </w:r>
      <w:r w:rsidRPr="00674B2C">
        <w:t>:</w:t>
      </w:r>
      <w:r w:rsidRPr="000C6951">
        <w:rPr>
          <w:b/>
          <w:color w:val="00188F"/>
        </w:rPr>
        <w:t xml:space="preserve"> </w:t>
      </w:r>
      <w:r>
        <w:rPr>
          <w:szCs w:val="18"/>
        </w:rPr>
        <w:t>Dowolny okres, w którym użytkownicy nie mogą wykonywać zapisu ani odczytu dowolnej części zbioru witryny SharePoint Online przy użyciu Project Web App, do której są uprawnieni.</w:t>
      </w:r>
    </w:p>
    <w:p w14:paraId="6B7FE907" w14:textId="77777777" w:rsidR="00C86427" w:rsidRPr="00FB368F" w:rsidRDefault="00C86427" w:rsidP="00E7208F">
      <w:pPr>
        <w:pStyle w:val="ProductList-Body"/>
      </w:pPr>
    </w:p>
    <w:p w14:paraId="251BAB3A" w14:textId="1C3C8220" w:rsidR="00C86427" w:rsidRPr="00FB368F" w:rsidRDefault="00C86427" w:rsidP="00E7208F">
      <w:pPr>
        <w:pStyle w:val="ProductList-Body"/>
      </w:pPr>
      <w:r>
        <w:rPr>
          <w:b/>
          <w:color w:val="00188F"/>
        </w:rPr>
        <w:t>Miesięczny Odsetek Czasu Nieprzerwanej Pracy</w:t>
      </w:r>
      <w:r w:rsidRPr="00674B2C">
        <w:t>:</w:t>
      </w:r>
      <w:r w:rsidRPr="000C6951">
        <w:rPr>
          <w:b/>
          <w:color w:val="00188F"/>
        </w:rPr>
        <w:t xml:space="preserve"> </w:t>
      </w:r>
      <w:r>
        <w:t>Miesięczny Odsetek Czasu Nieprzerwanej Pracy wylicza się wg następującej formuły</w:t>
      </w:r>
      <w:r w:rsidRPr="00674B2C">
        <w:t>:</w:t>
      </w:r>
      <w:r>
        <w:t xml:space="preserve"> </w:t>
      </w:r>
    </w:p>
    <w:p w14:paraId="3184A950" w14:textId="77777777" w:rsidR="00C86427" w:rsidRPr="00FB368F" w:rsidRDefault="00C86427" w:rsidP="00E7208F">
      <w:pPr>
        <w:pStyle w:val="ProductList-Body"/>
      </w:pPr>
    </w:p>
    <w:p w14:paraId="4960225A" w14:textId="56F67ADF" w:rsidR="00C86427" w:rsidRPr="00B46E76" w:rsidRDefault="0024328C"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812AAB2" w14:textId="77777777" w:rsidR="00C86427" w:rsidRPr="00FB368F" w:rsidRDefault="00C86427"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F2B1387" w14:textId="77777777" w:rsidR="00C86427" w:rsidRPr="00FB368F" w:rsidRDefault="00C86427" w:rsidP="00E7208F">
      <w:pPr>
        <w:pStyle w:val="ProductList-Body"/>
      </w:pPr>
    </w:p>
    <w:p w14:paraId="429909F8" w14:textId="5858D5B9" w:rsidR="00C86427" w:rsidRPr="000C6951" w:rsidRDefault="00C86427" w:rsidP="00E7208F">
      <w:pPr>
        <w:pStyle w:val="ProductList-Body"/>
        <w:rPr>
          <w:b/>
          <w:color w:val="00188F"/>
        </w:rPr>
      </w:pPr>
      <w:r>
        <w:rPr>
          <w:b/>
          <w:color w:val="00188F"/>
        </w:rPr>
        <w:t>Zniżka</w:t>
      </w:r>
      <w:r w:rsidRPr="00674B2C">
        <w:t>:</w:t>
      </w:r>
      <w:r w:rsidRPr="000C6951">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6E76" w14:paraId="47439D22" w14:textId="77777777" w:rsidTr="00E744C2">
        <w:trPr>
          <w:tblHeader/>
        </w:trPr>
        <w:tc>
          <w:tcPr>
            <w:tcW w:w="5400" w:type="dxa"/>
            <w:shd w:val="clear" w:color="auto" w:fill="0072C6"/>
          </w:tcPr>
          <w:p w14:paraId="04204677" w14:textId="77777777" w:rsidR="00C86427" w:rsidRPr="001A0074" w:rsidRDefault="00C86427"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3BEEC3" w14:textId="77777777" w:rsidR="00C86427" w:rsidRPr="001A0074" w:rsidRDefault="00C86427" w:rsidP="00E7208F">
            <w:pPr>
              <w:pStyle w:val="ProductList-OfferingBody"/>
              <w:jc w:val="center"/>
              <w:rPr>
                <w:color w:val="FFFFFF" w:themeColor="background1"/>
              </w:rPr>
            </w:pPr>
            <w:r>
              <w:rPr>
                <w:color w:val="FFFFFF" w:themeColor="background1"/>
              </w:rPr>
              <w:t>Zniżka</w:t>
            </w:r>
          </w:p>
        </w:tc>
      </w:tr>
      <w:tr w:rsidR="00C86427" w:rsidRPr="00B46E76" w14:paraId="51125E5A" w14:textId="77777777" w:rsidTr="00E744C2">
        <w:tc>
          <w:tcPr>
            <w:tcW w:w="5400" w:type="dxa"/>
          </w:tcPr>
          <w:p w14:paraId="07F00995" w14:textId="576DCEAF" w:rsidR="00C86427" w:rsidRPr="0076238C" w:rsidRDefault="00C86427" w:rsidP="00E7208F">
            <w:pPr>
              <w:pStyle w:val="ProductList-OfferingBody"/>
              <w:jc w:val="center"/>
            </w:pPr>
            <w:r>
              <w:t>&lt; 99,9%</w:t>
            </w:r>
          </w:p>
        </w:tc>
        <w:tc>
          <w:tcPr>
            <w:tcW w:w="5400" w:type="dxa"/>
          </w:tcPr>
          <w:p w14:paraId="1EAC3FA5" w14:textId="77777777" w:rsidR="00C86427" w:rsidRPr="0076238C" w:rsidRDefault="00C86427" w:rsidP="00E7208F">
            <w:pPr>
              <w:pStyle w:val="ProductList-OfferingBody"/>
              <w:jc w:val="center"/>
            </w:pPr>
            <w:r>
              <w:t>25%</w:t>
            </w:r>
          </w:p>
        </w:tc>
      </w:tr>
      <w:tr w:rsidR="00C86427" w:rsidRPr="00B46E76" w14:paraId="6BFFAB67" w14:textId="77777777" w:rsidTr="00E744C2">
        <w:tc>
          <w:tcPr>
            <w:tcW w:w="5400" w:type="dxa"/>
          </w:tcPr>
          <w:p w14:paraId="48BA927D" w14:textId="2A9F073D" w:rsidR="00C86427" w:rsidRPr="0076238C" w:rsidRDefault="00C86427" w:rsidP="00E7208F">
            <w:pPr>
              <w:pStyle w:val="ProductList-OfferingBody"/>
              <w:jc w:val="center"/>
            </w:pPr>
            <w:r>
              <w:t>&lt; 99%</w:t>
            </w:r>
          </w:p>
        </w:tc>
        <w:tc>
          <w:tcPr>
            <w:tcW w:w="5400" w:type="dxa"/>
          </w:tcPr>
          <w:p w14:paraId="38929F8D" w14:textId="77777777" w:rsidR="00C86427" w:rsidRPr="0076238C" w:rsidRDefault="00C86427" w:rsidP="00E7208F">
            <w:pPr>
              <w:pStyle w:val="ProductList-OfferingBody"/>
              <w:jc w:val="center"/>
            </w:pPr>
            <w:r>
              <w:t>50%</w:t>
            </w:r>
          </w:p>
        </w:tc>
      </w:tr>
      <w:tr w:rsidR="00C86427" w:rsidRPr="00B46E76" w14:paraId="70A14F4B" w14:textId="77777777" w:rsidTr="00E744C2">
        <w:tc>
          <w:tcPr>
            <w:tcW w:w="5400" w:type="dxa"/>
          </w:tcPr>
          <w:p w14:paraId="4A5F7DB0" w14:textId="77777777" w:rsidR="00C86427" w:rsidRPr="0076238C" w:rsidRDefault="00C86427" w:rsidP="00591818">
            <w:pPr>
              <w:pStyle w:val="ProductList-OfferingBody"/>
              <w:keepNext/>
              <w:jc w:val="center"/>
            </w:pPr>
            <w:r>
              <w:t>&lt; 95%</w:t>
            </w:r>
          </w:p>
        </w:tc>
        <w:tc>
          <w:tcPr>
            <w:tcW w:w="5400" w:type="dxa"/>
          </w:tcPr>
          <w:p w14:paraId="4C6598BC" w14:textId="77777777" w:rsidR="00C86427" w:rsidRPr="0076238C" w:rsidRDefault="00C86427" w:rsidP="00E7208F">
            <w:pPr>
              <w:pStyle w:val="ProductList-OfferingBody"/>
              <w:jc w:val="center"/>
            </w:pPr>
            <w:r>
              <w:t>100%</w:t>
            </w:r>
          </w:p>
        </w:tc>
      </w:tr>
    </w:tbl>
    <w:p w14:paraId="5FCB9114" w14:textId="77777777" w:rsidR="003C5DCA" w:rsidRPr="00FB368F" w:rsidRDefault="0024328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6051EC5D" w14:textId="20237168" w:rsidR="00C86427" w:rsidRPr="00FB368F" w:rsidRDefault="00C86427" w:rsidP="00E7208F">
      <w:pPr>
        <w:pStyle w:val="ProductList-Offering2Heading"/>
      </w:pPr>
      <w:bookmarkStart w:id="79" w:name="_Toc52274154"/>
      <w:r>
        <w:t>SharePoint Online</w:t>
      </w:r>
      <w:bookmarkEnd w:id="79"/>
    </w:p>
    <w:p w14:paraId="41E58B9E" w14:textId="630BFAB6" w:rsidR="00C86427" w:rsidRPr="00FB368F" w:rsidRDefault="00C86427" w:rsidP="00E7208F">
      <w:pPr>
        <w:pStyle w:val="ProductList-Body"/>
      </w:pPr>
      <w:r>
        <w:rPr>
          <w:b/>
          <w:color w:val="00188F"/>
        </w:rPr>
        <w:t>Przestój</w:t>
      </w:r>
      <w:r w:rsidRPr="00674B2C">
        <w:t>:</w:t>
      </w:r>
      <w:r w:rsidRPr="00C027C9">
        <w:rPr>
          <w:b/>
          <w:color w:val="00188F"/>
        </w:rPr>
        <w:t xml:space="preserve"> </w:t>
      </w:r>
      <w:r>
        <w:rPr>
          <w:szCs w:val="18"/>
        </w:rPr>
        <w:t>Dowolny okres, w którym użytkownicy nie mogą wykonywać zapisu ani odczytu dowolnej części zbioru witryny SharePoint Online, do której są uprawnieni.</w:t>
      </w:r>
    </w:p>
    <w:p w14:paraId="1E2A1274" w14:textId="77777777" w:rsidR="00C86427" w:rsidRPr="00FB368F" w:rsidRDefault="00C86427" w:rsidP="00E7208F">
      <w:pPr>
        <w:pStyle w:val="ProductList-Body"/>
      </w:pPr>
    </w:p>
    <w:p w14:paraId="4F12AEC0" w14:textId="5D9E1685" w:rsidR="00C86427" w:rsidRPr="00FB368F" w:rsidRDefault="00C86427" w:rsidP="00E7208F">
      <w:pPr>
        <w:pStyle w:val="ProductList-Body"/>
      </w:pPr>
      <w:r>
        <w:rPr>
          <w:b/>
          <w:color w:val="00188F"/>
        </w:rPr>
        <w:t>Miesięczny Odsetek Czasu Nieprzerwanej Pracy</w:t>
      </w:r>
      <w:r w:rsidRPr="00674B2C">
        <w:t>:</w:t>
      </w:r>
      <w:r w:rsidRPr="00C027C9">
        <w:rPr>
          <w:b/>
          <w:color w:val="00188F"/>
        </w:rPr>
        <w:t xml:space="preserve"> </w:t>
      </w:r>
      <w:r>
        <w:t>Miesięczny Odsetek Czasu Nieprzerwanej Pracy wylicza się wg następującej formuły</w:t>
      </w:r>
      <w:r w:rsidRPr="00674B2C">
        <w:t>:</w:t>
      </w:r>
      <w:r>
        <w:t xml:space="preserve"> </w:t>
      </w:r>
    </w:p>
    <w:p w14:paraId="1AC6E7F3" w14:textId="77777777" w:rsidR="00C86427" w:rsidRPr="00FB368F" w:rsidRDefault="00C86427" w:rsidP="00E7208F">
      <w:pPr>
        <w:pStyle w:val="ProductList-Body"/>
      </w:pPr>
    </w:p>
    <w:p w14:paraId="5BBD13D7" w14:textId="208365A9" w:rsidR="00C86427" w:rsidRPr="00B46E76" w:rsidRDefault="0024328C"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FAF12A4" w14:textId="77777777" w:rsidR="00C86427" w:rsidRPr="00FB368F" w:rsidRDefault="00C86427"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A6B2139" w14:textId="77777777" w:rsidR="00C86427" w:rsidRPr="00FB368F" w:rsidRDefault="00C86427" w:rsidP="00E7208F">
      <w:pPr>
        <w:pStyle w:val="ProductList-Body"/>
      </w:pPr>
    </w:p>
    <w:p w14:paraId="7AE68D73" w14:textId="14D2D691" w:rsidR="00C86427" w:rsidRPr="00C027C9" w:rsidRDefault="00C86427" w:rsidP="00E7208F">
      <w:pPr>
        <w:pStyle w:val="ProductList-Body"/>
        <w:rPr>
          <w:b/>
          <w:color w:val="00188F"/>
        </w:rPr>
      </w:pPr>
      <w:r>
        <w:rPr>
          <w:b/>
          <w:color w:val="00188F"/>
        </w:rPr>
        <w:t>Zniżka</w:t>
      </w:r>
      <w:r w:rsidRPr="00674B2C">
        <w:t>:</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6E76" w14:paraId="2A3F63FE" w14:textId="77777777" w:rsidTr="00E744C2">
        <w:trPr>
          <w:tblHeader/>
        </w:trPr>
        <w:tc>
          <w:tcPr>
            <w:tcW w:w="5400" w:type="dxa"/>
            <w:shd w:val="clear" w:color="auto" w:fill="0072C6"/>
          </w:tcPr>
          <w:p w14:paraId="79CD7DD1" w14:textId="77777777" w:rsidR="00C86427" w:rsidRPr="001A0074" w:rsidRDefault="00C86427"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B60C3AB" w14:textId="77777777" w:rsidR="00C86427" w:rsidRPr="001A0074" w:rsidRDefault="00C86427" w:rsidP="00E7208F">
            <w:pPr>
              <w:pStyle w:val="ProductList-OfferingBody"/>
              <w:jc w:val="center"/>
              <w:rPr>
                <w:color w:val="FFFFFF" w:themeColor="background1"/>
              </w:rPr>
            </w:pPr>
            <w:r>
              <w:rPr>
                <w:color w:val="FFFFFF" w:themeColor="background1"/>
              </w:rPr>
              <w:t>Zniżka</w:t>
            </w:r>
          </w:p>
        </w:tc>
      </w:tr>
      <w:tr w:rsidR="00C86427" w:rsidRPr="00B46E76" w14:paraId="292393E9" w14:textId="77777777" w:rsidTr="00E744C2">
        <w:tc>
          <w:tcPr>
            <w:tcW w:w="5400" w:type="dxa"/>
          </w:tcPr>
          <w:p w14:paraId="5CEBDE30" w14:textId="512D833F" w:rsidR="00C86427" w:rsidRPr="0076238C" w:rsidRDefault="00C86427" w:rsidP="00E7208F">
            <w:pPr>
              <w:pStyle w:val="ProductList-OfferingBody"/>
              <w:jc w:val="center"/>
            </w:pPr>
            <w:r>
              <w:t>&lt; 99,9%</w:t>
            </w:r>
          </w:p>
        </w:tc>
        <w:tc>
          <w:tcPr>
            <w:tcW w:w="5400" w:type="dxa"/>
          </w:tcPr>
          <w:p w14:paraId="5FB7CC40" w14:textId="77777777" w:rsidR="00C86427" w:rsidRPr="0076238C" w:rsidRDefault="00C86427" w:rsidP="00E7208F">
            <w:pPr>
              <w:pStyle w:val="ProductList-OfferingBody"/>
              <w:jc w:val="center"/>
            </w:pPr>
            <w:r>
              <w:t>25%</w:t>
            </w:r>
          </w:p>
        </w:tc>
      </w:tr>
      <w:tr w:rsidR="00C86427" w:rsidRPr="00B46E76" w14:paraId="742E7780" w14:textId="77777777" w:rsidTr="00E744C2">
        <w:tc>
          <w:tcPr>
            <w:tcW w:w="5400" w:type="dxa"/>
          </w:tcPr>
          <w:p w14:paraId="54EE1142" w14:textId="5A10F402" w:rsidR="00C86427" w:rsidRPr="0076238C" w:rsidRDefault="00C86427" w:rsidP="00E7208F">
            <w:pPr>
              <w:pStyle w:val="ProductList-OfferingBody"/>
              <w:jc w:val="center"/>
            </w:pPr>
            <w:r>
              <w:t>&lt; 99%</w:t>
            </w:r>
          </w:p>
        </w:tc>
        <w:tc>
          <w:tcPr>
            <w:tcW w:w="5400" w:type="dxa"/>
          </w:tcPr>
          <w:p w14:paraId="4C18F2FB" w14:textId="77777777" w:rsidR="00C86427" w:rsidRPr="0076238C" w:rsidRDefault="00C86427" w:rsidP="00E7208F">
            <w:pPr>
              <w:pStyle w:val="ProductList-OfferingBody"/>
              <w:jc w:val="center"/>
            </w:pPr>
            <w:r>
              <w:t>50%</w:t>
            </w:r>
          </w:p>
        </w:tc>
      </w:tr>
      <w:tr w:rsidR="00C86427" w:rsidRPr="00B46E76" w14:paraId="74478D49" w14:textId="77777777" w:rsidTr="00E744C2">
        <w:tc>
          <w:tcPr>
            <w:tcW w:w="5400" w:type="dxa"/>
          </w:tcPr>
          <w:p w14:paraId="35AB4E0E" w14:textId="77777777" w:rsidR="00C86427" w:rsidRPr="0076238C" w:rsidRDefault="00C86427" w:rsidP="00E7208F">
            <w:pPr>
              <w:pStyle w:val="ProductList-OfferingBody"/>
              <w:keepNext/>
              <w:jc w:val="center"/>
            </w:pPr>
            <w:r>
              <w:t>&lt; 95%</w:t>
            </w:r>
          </w:p>
        </w:tc>
        <w:tc>
          <w:tcPr>
            <w:tcW w:w="5400" w:type="dxa"/>
          </w:tcPr>
          <w:p w14:paraId="07DE3FF0" w14:textId="77777777" w:rsidR="00C86427" w:rsidRPr="0076238C" w:rsidRDefault="00C86427" w:rsidP="00E7208F">
            <w:pPr>
              <w:pStyle w:val="ProductList-OfferingBody"/>
              <w:keepNext/>
              <w:jc w:val="center"/>
            </w:pPr>
            <w:r>
              <w:t>100%</w:t>
            </w:r>
          </w:p>
        </w:tc>
      </w:tr>
    </w:tbl>
    <w:p w14:paraId="1F89947E" w14:textId="77777777" w:rsidR="003C5DCA" w:rsidRPr="00FB368F" w:rsidRDefault="0024328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82865B7" w14:textId="17B44882" w:rsidR="00C86427" w:rsidRPr="00FB368F" w:rsidRDefault="0005587D" w:rsidP="00E7208F">
      <w:pPr>
        <w:pStyle w:val="ProductList-Offering2Heading"/>
      </w:pPr>
      <w:bookmarkStart w:id="80" w:name="_Toc52274155"/>
      <w:r>
        <w:t>Skype dla firm Online</w:t>
      </w:r>
      <w:bookmarkEnd w:id="80"/>
    </w:p>
    <w:p w14:paraId="40D3082E" w14:textId="777E41E1" w:rsidR="00C86427" w:rsidRPr="00FB368F" w:rsidRDefault="00C86427" w:rsidP="00E7208F">
      <w:pPr>
        <w:pStyle w:val="ProductList-Body"/>
      </w:pPr>
      <w:r>
        <w:rPr>
          <w:b/>
          <w:color w:val="00188F"/>
        </w:rPr>
        <w:t>Przestój</w:t>
      </w:r>
      <w:r w:rsidRPr="00674B2C">
        <w:t>:</w:t>
      </w:r>
      <w:r w:rsidRPr="00C027C9">
        <w:rPr>
          <w:b/>
          <w:color w:val="00188F"/>
        </w:rPr>
        <w:t xml:space="preserve"> </w:t>
      </w:r>
      <w:r>
        <w:rPr>
          <w:szCs w:val="18"/>
        </w:rPr>
        <w:t>Dowolny okres, w którym użytkownicy końcowi nie widzą statusu dostępności, nie mogą prowadzić rozmów przez komunikator ani nie mogą rozpoczynać rozmów konferencyjnych.</w:t>
      </w:r>
      <w:r>
        <w:rPr>
          <w:szCs w:val="16"/>
          <w:vertAlign w:val="superscript"/>
        </w:rPr>
        <w:t>1</w:t>
      </w:r>
    </w:p>
    <w:p w14:paraId="7AED995C" w14:textId="77777777" w:rsidR="00C86427" w:rsidRPr="00FB368F" w:rsidRDefault="00C86427" w:rsidP="00E7208F">
      <w:pPr>
        <w:pStyle w:val="ProductList-Body"/>
      </w:pPr>
    </w:p>
    <w:p w14:paraId="082157A9" w14:textId="41B24056" w:rsidR="00C86427" w:rsidRPr="00FB368F" w:rsidRDefault="00C86427" w:rsidP="00DA10E6">
      <w:pPr>
        <w:pStyle w:val="ProductList-Body"/>
        <w:keepNext/>
      </w:pPr>
      <w:r>
        <w:rPr>
          <w:b/>
          <w:color w:val="00188F"/>
        </w:rPr>
        <w:t>Miesięczny Odsetek Czasu Nieprzerwanej Pracy</w:t>
      </w:r>
      <w:r w:rsidRPr="00674B2C">
        <w:t>:</w:t>
      </w:r>
      <w:r w:rsidRPr="00C027C9">
        <w:rPr>
          <w:b/>
          <w:color w:val="00188F"/>
        </w:rPr>
        <w:t xml:space="preserve"> </w:t>
      </w:r>
      <w:r>
        <w:t>Miesięczny Odsetek Czasu Nieprzerwanej Pracy wylicza się wg następującej formuły</w:t>
      </w:r>
      <w:r w:rsidRPr="00674B2C">
        <w:t>:</w:t>
      </w:r>
      <w:r>
        <w:t xml:space="preserve"> </w:t>
      </w:r>
    </w:p>
    <w:p w14:paraId="022C9DFA" w14:textId="77777777" w:rsidR="00C86427" w:rsidRPr="00FB368F" w:rsidRDefault="00C86427" w:rsidP="00E7208F">
      <w:pPr>
        <w:pStyle w:val="ProductList-Body"/>
      </w:pPr>
    </w:p>
    <w:p w14:paraId="04B5406A" w14:textId="02BFDF1E" w:rsidR="00C86427" w:rsidRPr="00B46E76" w:rsidRDefault="0024328C"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3874C5A7" w14:textId="77777777" w:rsidR="00C86427" w:rsidRPr="00FB368F" w:rsidRDefault="00C86427"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A0B8BDB" w14:textId="6E5AF6C9" w:rsidR="00C86427" w:rsidRPr="00FB368F" w:rsidRDefault="00C86427" w:rsidP="00E7208F">
      <w:pPr>
        <w:pStyle w:val="ProductList-Body"/>
      </w:pPr>
      <w:r>
        <w:rPr>
          <w:b/>
          <w:color w:val="00188F"/>
        </w:rPr>
        <w:t>Zniżka</w:t>
      </w:r>
      <w:r w:rsidRPr="00674B2C">
        <w:t>:</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6E76" w14:paraId="323C86C4" w14:textId="77777777" w:rsidTr="00E744C2">
        <w:trPr>
          <w:tblHeader/>
        </w:trPr>
        <w:tc>
          <w:tcPr>
            <w:tcW w:w="5400" w:type="dxa"/>
            <w:shd w:val="clear" w:color="auto" w:fill="0072C6"/>
          </w:tcPr>
          <w:p w14:paraId="480118B7" w14:textId="77777777" w:rsidR="00C86427" w:rsidRPr="001A0074" w:rsidRDefault="00C86427"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D1DFB3F" w14:textId="77777777" w:rsidR="00C86427" w:rsidRPr="001A0074" w:rsidRDefault="00C86427" w:rsidP="00E7208F">
            <w:pPr>
              <w:pStyle w:val="ProductList-OfferingBody"/>
              <w:jc w:val="center"/>
              <w:rPr>
                <w:color w:val="FFFFFF" w:themeColor="background1"/>
              </w:rPr>
            </w:pPr>
            <w:r>
              <w:rPr>
                <w:color w:val="FFFFFF" w:themeColor="background1"/>
              </w:rPr>
              <w:t>Zniżka</w:t>
            </w:r>
          </w:p>
        </w:tc>
      </w:tr>
      <w:tr w:rsidR="00C86427" w:rsidRPr="00B46E76" w14:paraId="48E7D968" w14:textId="77777777" w:rsidTr="00E744C2">
        <w:tc>
          <w:tcPr>
            <w:tcW w:w="5400" w:type="dxa"/>
          </w:tcPr>
          <w:p w14:paraId="570ACFD0" w14:textId="31FB822F" w:rsidR="00C86427" w:rsidRPr="0076238C" w:rsidRDefault="00C86427" w:rsidP="00E7208F">
            <w:pPr>
              <w:pStyle w:val="ProductList-OfferingBody"/>
              <w:jc w:val="center"/>
            </w:pPr>
            <w:r>
              <w:t>&lt; 99,9%</w:t>
            </w:r>
          </w:p>
        </w:tc>
        <w:tc>
          <w:tcPr>
            <w:tcW w:w="5400" w:type="dxa"/>
          </w:tcPr>
          <w:p w14:paraId="54D34AC2" w14:textId="77777777" w:rsidR="00C86427" w:rsidRPr="0076238C" w:rsidRDefault="00C86427" w:rsidP="00E7208F">
            <w:pPr>
              <w:pStyle w:val="ProductList-OfferingBody"/>
              <w:jc w:val="center"/>
            </w:pPr>
            <w:r>
              <w:t>25%</w:t>
            </w:r>
          </w:p>
        </w:tc>
      </w:tr>
      <w:tr w:rsidR="00C86427" w:rsidRPr="00B46E76" w14:paraId="1CC4E932" w14:textId="77777777" w:rsidTr="00E744C2">
        <w:tc>
          <w:tcPr>
            <w:tcW w:w="5400" w:type="dxa"/>
          </w:tcPr>
          <w:p w14:paraId="018C37F6" w14:textId="18BE2210" w:rsidR="00C86427" w:rsidRPr="0076238C" w:rsidRDefault="00C86427" w:rsidP="00E7208F">
            <w:pPr>
              <w:pStyle w:val="ProductList-OfferingBody"/>
              <w:jc w:val="center"/>
            </w:pPr>
            <w:r>
              <w:t>&lt; 99%</w:t>
            </w:r>
          </w:p>
        </w:tc>
        <w:tc>
          <w:tcPr>
            <w:tcW w:w="5400" w:type="dxa"/>
          </w:tcPr>
          <w:p w14:paraId="7B4B8F49" w14:textId="77777777" w:rsidR="00C86427" w:rsidRPr="0076238C" w:rsidRDefault="00C86427" w:rsidP="00E7208F">
            <w:pPr>
              <w:pStyle w:val="ProductList-OfferingBody"/>
              <w:jc w:val="center"/>
            </w:pPr>
            <w:r>
              <w:t>50%</w:t>
            </w:r>
          </w:p>
        </w:tc>
      </w:tr>
      <w:tr w:rsidR="00C86427" w:rsidRPr="00B46E76" w14:paraId="5C87C82D" w14:textId="77777777" w:rsidTr="00E744C2">
        <w:tc>
          <w:tcPr>
            <w:tcW w:w="5400" w:type="dxa"/>
          </w:tcPr>
          <w:p w14:paraId="4932E3FA" w14:textId="77777777" w:rsidR="00C86427" w:rsidRPr="0076238C" w:rsidRDefault="00C86427" w:rsidP="00E7208F">
            <w:pPr>
              <w:pStyle w:val="ProductList-OfferingBody"/>
              <w:jc w:val="center"/>
            </w:pPr>
            <w:r>
              <w:t>&lt; 95%</w:t>
            </w:r>
          </w:p>
        </w:tc>
        <w:tc>
          <w:tcPr>
            <w:tcW w:w="5400" w:type="dxa"/>
          </w:tcPr>
          <w:p w14:paraId="4060CC3B" w14:textId="77777777" w:rsidR="00C86427" w:rsidRPr="0076238C" w:rsidRDefault="00C86427" w:rsidP="00E7208F">
            <w:pPr>
              <w:pStyle w:val="ProductList-OfferingBody"/>
              <w:jc w:val="center"/>
            </w:pPr>
            <w:r>
              <w:t>100%</w:t>
            </w:r>
          </w:p>
        </w:tc>
      </w:tr>
    </w:tbl>
    <w:p w14:paraId="1754AB40" w14:textId="65AF8711" w:rsidR="00A0350E" w:rsidRPr="00FB368F" w:rsidRDefault="00A0350E" w:rsidP="00E7208F">
      <w:pPr>
        <w:pStyle w:val="ProductList-Body"/>
      </w:pPr>
      <w:r>
        <w:rPr>
          <w:szCs w:val="16"/>
          <w:vertAlign w:val="superscript"/>
        </w:rPr>
        <w:t>1</w:t>
      </w:r>
      <w:r>
        <w:rPr>
          <w:sz w:val="16"/>
          <w:szCs w:val="16"/>
        </w:rPr>
        <w:t>Funkcjonalność spotkań online ma zastosowanie tylko do Usługi Skype for Business Online Plan 2.</w:t>
      </w:r>
    </w:p>
    <w:bookmarkStart w:id="81" w:name="_Toc457821525"/>
    <w:bookmarkStart w:id="82" w:name="_Toc526859637"/>
    <w:bookmarkStart w:id="83" w:name="_Toc525207109"/>
    <w:p w14:paraId="7C1272A6"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90D9D01" w14:textId="3B9EB420" w:rsidR="00B46E76" w:rsidRPr="002B713E" w:rsidRDefault="00B46E76" w:rsidP="00E7208F">
      <w:pPr>
        <w:pStyle w:val="ProductList-Offering2Heading"/>
        <w:outlineLvl w:val="2"/>
      </w:pPr>
      <w:bookmarkStart w:id="84" w:name="_Toc52274156"/>
      <w:r>
        <w:t xml:space="preserve">Pakiety telefoniczne i konferencje głosowe w oprogramowaniu </w:t>
      </w:r>
      <w:bookmarkEnd w:id="81"/>
      <w:bookmarkEnd w:id="82"/>
      <w:bookmarkEnd w:id="83"/>
      <w:r w:rsidR="003C5DCA">
        <w:t>Microsoft Teams</w:t>
      </w:r>
      <w:bookmarkEnd w:id="84"/>
    </w:p>
    <w:p w14:paraId="5A4CFF89" w14:textId="77777777" w:rsidR="00B46E76" w:rsidRPr="00B46E76" w:rsidRDefault="00B46E76" w:rsidP="00E7208F">
      <w:pPr>
        <w:spacing w:after="0" w:line="240" w:lineRule="auto"/>
        <w:rPr>
          <w:sz w:val="18"/>
          <w:szCs w:val="18"/>
        </w:rPr>
      </w:pPr>
      <w:r>
        <w:rPr>
          <w:rFonts w:ascii="Calibri" w:eastAsia="Calibri" w:hAnsi="Calibri" w:cs="Times New Roman"/>
          <w:b/>
          <w:color w:val="00188F"/>
          <w:sz w:val="18"/>
        </w:rPr>
        <w:t>Przestój</w:t>
      </w:r>
      <w:r w:rsidRPr="0046519D">
        <w:rPr>
          <w:b/>
          <w:bCs/>
          <w:iCs/>
          <w:sz w:val="18"/>
        </w:rPr>
        <w:t>:</w:t>
      </w:r>
      <w:r>
        <w:rPr>
          <w:rFonts w:ascii="Calibri" w:eastAsia="Calibri" w:hAnsi="Calibri" w:cs="Times New Roman"/>
          <w:sz w:val="18"/>
          <w:szCs w:val="18"/>
        </w:rPr>
        <w:t xml:space="preserve"> Dowolny okres, w którym użytkownicy końcowi nie mogą zainicjować rozmowy telefonicznej PSTN lub połączyć się z konferencją głosową za pośrednictwem usługi PSTN.</w:t>
      </w:r>
    </w:p>
    <w:p w14:paraId="4A2C3716" w14:textId="77777777" w:rsidR="00BA21F8" w:rsidRPr="00C525D4" w:rsidRDefault="00BA21F8" w:rsidP="00E7208F">
      <w:pPr>
        <w:spacing w:after="0" w:line="240" w:lineRule="auto"/>
        <w:rPr>
          <w:sz w:val="18"/>
          <w:szCs w:val="18"/>
        </w:rPr>
      </w:pPr>
    </w:p>
    <w:p w14:paraId="1D4A2FAB" w14:textId="77777777" w:rsidR="00BA21F8" w:rsidRPr="00C525D4" w:rsidRDefault="00BA21F8" w:rsidP="00E7208F">
      <w:pPr>
        <w:spacing w:after="0" w:line="240" w:lineRule="auto"/>
        <w:rPr>
          <w:sz w:val="18"/>
          <w:szCs w:val="18"/>
        </w:rPr>
      </w:pPr>
      <w:r w:rsidRPr="00C525D4">
        <w:rPr>
          <w:rFonts w:ascii="Calibri" w:eastAsia="Calibri" w:hAnsi="Calibri" w:cs="Times New Roman"/>
          <w:b/>
          <w:color w:val="00188F"/>
          <w:sz w:val="18"/>
          <w:szCs w:val="18"/>
        </w:rPr>
        <w:t>Procent Czasu Sprawnego Działania w Miesiącu</w:t>
      </w:r>
      <w:r w:rsidRPr="00674B2C">
        <w:rPr>
          <w:rFonts w:ascii="Calibri" w:eastAsia="Calibri" w:hAnsi="Calibri" w:cs="Times New Roman"/>
          <w:sz w:val="18"/>
          <w:szCs w:val="18"/>
        </w:rPr>
        <w:t>:</w:t>
      </w:r>
      <w:r w:rsidRPr="00C525D4">
        <w:rPr>
          <w:rFonts w:ascii="Calibri" w:eastAsia="Calibri" w:hAnsi="Calibri" w:cs="Times New Roman"/>
          <w:color w:val="002060"/>
          <w:sz w:val="18"/>
          <w:szCs w:val="18"/>
        </w:rPr>
        <w:t xml:space="preserve"> </w:t>
      </w:r>
      <w:r w:rsidRPr="00C525D4">
        <w:rPr>
          <w:rFonts w:ascii="Calibri" w:eastAsia="Calibri" w:hAnsi="Calibri" w:cs="Times New Roman"/>
          <w:sz w:val="18"/>
          <w:szCs w:val="18"/>
        </w:rPr>
        <w:t>Procent Czasu Sprawnego Działania w Miesiącu obliczany jest w następujący sposób</w:t>
      </w:r>
      <w:r w:rsidRPr="00674B2C">
        <w:rPr>
          <w:rFonts w:ascii="Calibri" w:eastAsia="Calibri" w:hAnsi="Calibri" w:cs="Times New Roman"/>
          <w:sz w:val="18"/>
          <w:szCs w:val="18"/>
        </w:rPr>
        <w:t>:</w:t>
      </w:r>
    </w:p>
    <w:p w14:paraId="42138372" w14:textId="77777777" w:rsidR="00BA21F8" w:rsidRPr="00C525D4" w:rsidRDefault="00BA21F8" w:rsidP="00E7208F">
      <w:pPr>
        <w:spacing w:after="0" w:line="240" w:lineRule="auto"/>
        <w:rPr>
          <w:sz w:val="18"/>
          <w:szCs w:val="18"/>
        </w:rPr>
      </w:pPr>
    </w:p>
    <w:p w14:paraId="01A67B78" w14:textId="77777777" w:rsidR="00BA21F8" w:rsidRPr="00C525D4" w:rsidRDefault="0024328C" w:rsidP="00E7208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Minuty Użytkownika – Przestój </m:t>
              </m:r>
            </m:num>
            <m:den>
              <m:r>
                <w:rPr>
                  <w:rFonts w:ascii="Cambria Math" w:eastAsia="Calibri" w:hAnsi="Cambria Math" w:cs="Calibri"/>
                  <w:sz w:val="18"/>
                  <w:szCs w:val="18"/>
                </w:rPr>
                <m:t>Minuty Użytkownika</m:t>
              </m:r>
            </m:den>
          </m:f>
          <m:r>
            <w:rPr>
              <w:rFonts w:ascii="Cambria Math" w:eastAsia="Calibri" w:hAnsi="Cambria Math" w:cs="Calibri"/>
              <w:sz w:val="18"/>
              <w:szCs w:val="18"/>
            </w:rPr>
            <m:t xml:space="preserve"> x 100</m:t>
          </m:r>
        </m:oMath>
      </m:oMathPara>
    </w:p>
    <w:p w14:paraId="6ADB4FE8" w14:textId="77777777" w:rsidR="00BA21F8" w:rsidRPr="00C525D4" w:rsidRDefault="00BA21F8" w:rsidP="00E7208F">
      <w:pPr>
        <w:spacing w:after="0" w:line="240" w:lineRule="auto"/>
        <w:rPr>
          <w:sz w:val="18"/>
          <w:szCs w:val="18"/>
        </w:rPr>
      </w:pPr>
      <w:r w:rsidRPr="00C525D4">
        <w:rPr>
          <w:rFonts w:ascii="Calibri" w:eastAsia="Calibri" w:hAnsi="Calibri" w:cs="Times New Roman"/>
          <w:sz w:val="18"/>
          <w:szCs w:val="18"/>
        </w:rPr>
        <w:t xml:space="preserve">Przestój mierzy się w minutach użytkownika; tj. dla każdego miesiąca Przestój jest sumą czasu trwania (w minutach) każdego zdarzenia, które wystąpi w ciągu tego miesiąca, pomnożoną przez liczbę użytkowników, na których wpływ miało to zdarzenie. </w:t>
      </w:r>
    </w:p>
    <w:p w14:paraId="7A9562A7" w14:textId="77777777" w:rsidR="00BA21F8" w:rsidRPr="00C525D4" w:rsidRDefault="00BA21F8" w:rsidP="00E7208F">
      <w:pPr>
        <w:spacing w:after="0" w:line="240" w:lineRule="auto"/>
        <w:rPr>
          <w:sz w:val="18"/>
          <w:szCs w:val="18"/>
        </w:rPr>
      </w:pPr>
    </w:p>
    <w:p w14:paraId="4FF69149" w14:textId="77777777" w:rsidR="00BA21F8" w:rsidRPr="00C525D4" w:rsidRDefault="00BA21F8" w:rsidP="00E7208F">
      <w:pPr>
        <w:pStyle w:val="ProductList-Body"/>
        <w:rPr>
          <w:szCs w:val="18"/>
        </w:rPr>
      </w:pPr>
      <w:r w:rsidRPr="00C525D4">
        <w:rPr>
          <w:b/>
          <w:color w:val="00188F"/>
          <w:szCs w:val="18"/>
        </w:rPr>
        <w:t>Zniżka</w:t>
      </w:r>
      <w:r w:rsidRPr="00674B2C">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1F8" w:rsidRPr="00B46E76" w14:paraId="5FBED7AB" w14:textId="77777777" w:rsidTr="00E744C2">
        <w:trPr>
          <w:tblHeader/>
        </w:trPr>
        <w:tc>
          <w:tcPr>
            <w:tcW w:w="5400" w:type="dxa"/>
            <w:shd w:val="clear" w:color="auto" w:fill="0072C6"/>
          </w:tcPr>
          <w:p w14:paraId="413077A9" w14:textId="77777777" w:rsidR="00BA21F8" w:rsidRPr="001A0074" w:rsidRDefault="00BA21F8"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B6B5593" w14:textId="77777777" w:rsidR="00BA21F8" w:rsidRPr="001A0074" w:rsidRDefault="00BA21F8" w:rsidP="00E7208F">
            <w:pPr>
              <w:pStyle w:val="ProductList-OfferingBody"/>
              <w:jc w:val="center"/>
              <w:rPr>
                <w:color w:val="FFFFFF" w:themeColor="background1"/>
              </w:rPr>
            </w:pPr>
            <w:r>
              <w:rPr>
                <w:color w:val="FFFFFF" w:themeColor="background1"/>
              </w:rPr>
              <w:t>Zniżka</w:t>
            </w:r>
          </w:p>
        </w:tc>
      </w:tr>
      <w:tr w:rsidR="00BA21F8" w:rsidRPr="00B46E76" w14:paraId="5B497AB1" w14:textId="77777777" w:rsidTr="00E744C2">
        <w:tc>
          <w:tcPr>
            <w:tcW w:w="5400" w:type="dxa"/>
          </w:tcPr>
          <w:p w14:paraId="3764B149" w14:textId="77777777" w:rsidR="00BA21F8" w:rsidRPr="0076238C" w:rsidRDefault="00BA21F8" w:rsidP="00E7208F">
            <w:pPr>
              <w:pStyle w:val="ProductList-OfferingBody"/>
              <w:jc w:val="center"/>
            </w:pPr>
            <w:r>
              <w:t>&lt; 99,9%</w:t>
            </w:r>
          </w:p>
        </w:tc>
        <w:tc>
          <w:tcPr>
            <w:tcW w:w="5400" w:type="dxa"/>
          </w:tcPr>
          <w:p w14:paraId="2CF20228" w14:textId="77777777" w:rsidR="00BA21F8" w:rsidRPr="0076238C" w:rsidRDefault="00BA21F8" w:rsidP="00E7208F">
            <w:pPr>
              <w:pStyle w:val="ProductList-OfferingBody"/>
              <w:jc w:val="center"/>
            </w:pPr>
            <w:r>
              <w:t>25%</w:t>
            </w:r>
          </w:p>
        </w:tc>
      </w:tr>
      <w:tr w:rsidR="00BA21F8" w:rsidRPr="00B46E76" w14:paraId="1F114F62" w14:textId="77777777" w:rsidTr="00E744C2">
        <w:tc>
          <w:tcPr>
            <w:tcW w:w="5400" w:type="dxa"/>
          </w:tcPr>
          <w:p w14:paraId="2CF4C10D" w14:textId="77777777" w:rsidR="00BA21F8" w:rsidRPr="0076238C" w:rsidRDefault="00BA21F8" w:rsidP="00E7208F">
            <w:pPr>
              <w:pStyle w:val="ProductList-OfferingBody"/>
              <w:jc w:val="center"/>
            </w:pPr>
            <w:r>
              <w:t>&lt; 99%</w:t>
            </w:r>
          </w:p>
        </w:tc>
        <w:tc>
          <w:tcPr>
            <w:tcW w:w="5400" w:type="dxa"/>
          </w:tcPr>
          <w:p w14:paraId="449EE704" w14:textId="77777777" w:rsidR="00BA21F8" w:rsidRPr="0076238C" w:rsidRDefault="00BA21F8" w:rsidP="00E7208F">
            <w:pPr>
              <w:pStyle w:val="ProductList-OfferingBody"/>
              <w:jc w:val="center"/>
            </w:pPr>
            <w:r>
              <w:t>50%</w:t>
            </w:r>
          </w:p>
        </w:tc>
      </w:tr>
      <w:tr w:rsidR="00BA21F8" w:rsidRPr="00B46E76" w14:paraId="2EAD52DE" w14:textId="77777777" w:rsidTr="00E744C2">
        <w:tc>
          <w:tcPr>
            <w:tcW w:w="5400" w:type="dxa"/>
          </w:tcPr>
          <w:p w14:paraId="761F2EA7" w14:textId="77777777" w:rsidR="00BA21F8" w:rsidRPr="0076238C" w:rsidRDefault="00BA21F8" w:rsidP="00E7208F">
            <w:pPr>
              <w:pStyle w:val="ProductList-OfferingBody"/>
              <w:jc w:val="center"/>
            </w:pPr>
            <w:r>
              <w:t>&lt; 95%</w:t>
            </w:r>
          </w:p>
        </w:tc>
        <w:tc>
          <w:tcPr>
            <w:tcW w:w="5400" w:type="dxa"/>
          </w:tcPr>
          <w:p w14:paraId="254DA485" w14:textId="77777777" w:rsidR="00BA21F8" w:rsidRPr="0076238C" w:rsidRDefault="00BA21F8" w:rsidP="00E7208F">
            <w:pPr>
              <w:pStyle w:val="ProductList-OfferingBody"/>
              <w:jc w:val="center"/>
            </w:pPr>
            <w:r>
              <w:t>100%</w:t>
            </w:r>
          </w:p>
        </w:tc>
      </w:tr>
    </w:tbl>
    <w:bookmarkStart w:id="85" w:name="_Toc444249041"/>
    <w:p w14:paraId="6AC53214"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3F1C605" w14:textId="07F0D7E4" w:rsidR="00BC54F2" w:rsidRPr="00407019" w:rsidRDefault="00BC54F2" w:rsidP="00E7208F">
      <w:pPr>
        <w:pStyle w:val="ProductList-Offering2Heading"/>
      </w:pPr>
      <w:bookmarkStart w:id="86" w:name="_Toc52274157"/>
      <w:r>
        <w:t xml:space="preserve">Jakość głosu w oprogramowaniu </w:t>
      </w:r>
      <w:bookmarkEnd w:id="85"/>
      <w:r w:rsidR="003C5DCA">
        <w:t>Microsoft Teams</w:t>
      </w:r>
      <w:bookmarkEnd w:id="86"/>
    </w:p>
    <w:p w14:paraId="7D46919E" w14:textId="77777777" w:rsidR="00BC54F2" w:rsidRPr="00827654" w:rsidRDefault="00BC54F2" w:rsidP="00E7208F">
      <w:pPr>
        <w:pStyle w:val="ProductList-Body"/>
      </w:pPr>
      <w:r>
        <w:t>Niniejsza Umowa dotycząca Poziomu Usług ma zastosowanie do wszelkich uprawnionych rozmów rozpoczętych przez dowolnego użytkownika usługi głosowej w ramach subskrypcji (umożliwiającej inicjowanie dowolnych rozmów VOIP lub PSTN).</w:t>
      </w:r>
    </w:p>
    <w:p w14:paraId="174D5881" w14:textId="77777777" w:rsidR="00BC54F2" w:rsidRDefault="00BC54F2" w:rsidP="00E7208F">
      <w:pPr>
        <w:pStyle w:val="ProductList-Body"/>
        <w:rPr>
          <w:b/>
          <w:color w:val="00188F"/>
        </w:rPr>
      </w:pPr>
    </w:p>
    <w:p w14:paraId="0D491B51" w14:textId="77777777" w:rsidR="00BC54F2" w:rsidRPr="00DA6241" w:rsidRDefault="00BC54F2" w:rsidP="00E7208F">
      <w:pPr>
        <w:pStyle w:val="ProductList-Body"/>
      </w:pPr>
      <w:r>
        <w:rPr>
          <w:b/>
          <w:color w:val="00188F"/>
        </w:rPr>
        <w:t>Dodatkowe definicje</w:t>
      </w:r>
      <w:r w:rsidRPr="00674B2C">
        <w:rPr>
          <w:bCs/>
        </w:rPr>
        <w:t>:</w:t>
      </w:r>
    </w:p>
    <w:p w14:paraId="48A9ACB8" w14:textId="55CC82D5" w:rsidR="00BC54F2" w:rsidRPr="00E25E0F" w:rsidRDefault="00BC54F2" w:rsidP="00E7208F">
      <w:pPr>
        <w:pStyle w:val="ProductList-Body"/>
      </w:pPr>
      <w:r w:rsidRPr="009C033D">
        <w:t>„</w:t>
      </w:r>
      <w:r>
        <w:rPr>
          <w:b/>
          <w:color w:val="00188F"/>
        </w:rPr>
        <w:t>Uprawniona Rozmowa</w:t>
      </w:r>
      <w:r w:rsidRPr="009C033D">
        <w:t>”</w:t>
      </w:r>
      <w:r>
        <w:t xml:space="preserve"> to rozmowa za pośrednictwem </w:t>
      </w:r>
      <w:r w:rsidR="003C5DCA">
        <w:t>Microsoft Teams</w:t>
      </w:r>
      <w:r>
        <w:t xml:space="preserve"> (w ramach subskrypcji), która spełnia oba poniższe warunki</w:t>
      </w:r>
      <w:r w:rsidRPr="00674B2C">
        <w:t>:</w:t>
      </w:r>
      <w:r>
        <w:t xml:space="preserve"> </w:t>
      </w:r>
    </w:p>
    <w:p w14:paraId="3053F4D3" w14:textId="13DE1F41" w:rsidR="00BC54F2" w:rsidRPr="00E25E0F" w:rsidRDefault="00BC54F2" w:rsidP="00E7208F">
      <w:pPr>
        <w:pStyle w:val="ProductList-Body"/>
        <w:numPr>
          <w:ilvl w:val="0"/>
          <w:numId w:val="14"/>
        </w:numPr>
      </w:pPr>
      <w:r>
        <w:t xml:space="preserve">rozmowa została rozpoczęta z telefonu stacjonarnego IP z certyfikatem </w:t>
      </w:r>
      <w:r w:rsidR="003C5DCA">
        <w:t>Microsoft Teams</w:t>
      </w:r>
      <w:r>
        <w:t xml:space="preserve"> podłączonego do przewodowej sieci Ethernet;</w:t>
      </w:r>
    </w:p>
    <w:p w14:paraId="1FE3FE4C" w14:textId="77777777" w:rsidR="00BC54F2" w:rsidRPr="00E25E0F" w:rsidRDefault="00BC54F2" w:rsidP="00E7208F">
      <w:pPr>
        <w:pStyle w:val="ProductList-Body"/>
        <w:numPr>
          <w:ilvl w:val="0"/>
          <w:numId w:val="14"/>
        </w:numPr>
      </w:pPr>
      <w:r>
        <w:t xml:space="preserve">problemy z utratą pakietów, zakłóceniami i opóźnieniami w trakcie tej rozmowy wynikały z przyczyn związanych z sieciami zarządzanymi przez Microsoft. </w:t>
      </w:r>
    </w:p>
    <w:p w14:paraId="089F7391" w14:textId="77777777" w:rsidR="00BC54F2" w:rsidRPr="00E25E0F" w:rsidRDefault="00BC54F2" w:rsidP="00E7208F">
      <w:pPr>
        <w:pStyle w:val="ProductList-Body"/>
      </w:pPr>
      <w:r w:rsidRPr="009C033D">
        <w:t>„</w:t>
      </w:r>
      <w:r>
        <w:rPr>
          <w:b/>
          <w:color w:val="00188F"/>
        </w:rPr>
        <w:t>Łączna Liczba Rozmów</w:t>
      </w:r>
      <w:r w:rsidRPr="009C033D">
        <w:t>”</w:t>
      </w:r>
      <w:r>
        <w:t xml:space="preserve"> to łączna liczba Uprawnionych Rozmów.</w:t>
      </w:r>
    </w:p>
    <w:p w14:paraId="68213FDD" w14:textId="7C6267E3" w:rsidR="00BC54F2" w:rsidRPr="00E25E0F" w:rsidRDefault="00BC54F2" w:rsidP="00E7208F">
      <w:pPr>
        <w:pStyle w:val="ProductList-Body"/>
      </w:pPr>
      <w:r w:rsidRPr="009C033D">
        <w:t>„</w:t>
      </w:r>
      <w:r>
        <w:rPr>
          <w:b/>
          <w:color w:val="00188F"/>
        </w:rPr>
        <w:t>Rozmowy Słabej Jakości</w:t>
      </w:r>
      <w:r w:rsidRPr="009C033D">
        <w:t>”</w:t>
      </w:r>
      <w:r>
        <w:t xml:space="preserve"> to łączna liczba Uprawnionych Rozmów, których jakość uznano za słabą na podstawie licznych czynników mogących negatywnie wpłynąć na jakość rozmowy w sieciach zarządzanych przez Microsoft. Choć obecny klasyfikator Rozmów Słabej Jakości opiera się głównie na parametrach sieci, takich jak czas błądzenia (RTT), współczynnik utraty pakietów, zakłócenia i czynniki ukrywania utraty/opóźnienia pakietów, jest on dynamiczny i aktualizowany na bieżąco na podstawie nowych wniosków z analiz milionów rozmów przez Skype</w:t>
      </w:r>
      <w:r w:rsidR="003C5DCA">
        <w:t>,</w:t>
      </w:r>
      <w:r>
        <w:t xml:space="preserve"> Skype dla firm</w:t>
      </w:r>
      <w:r w:rsidR="003C5DCA">
        <w:t>, i Microsoft Teams</w:t>
      </w:r>
      <w:r>
        <w:t xml:space="preserve"> oraz rozwoju Urządzeń, Algorytmów i ocen klientów końcowych.</w:t>
      </w:r>
    </w:p>
    <w:p w14:paraId="0B5DE0A1" w14:textId="77777777" w:rsidR="00BA21F8" w:rsidRPr="00C525D4" w:rsidRDefault="00BA21F8" w:rsidP="00E7208F">
      <w:pPr>
        <w:pStyle w:val="ProductList-Body"/>
        <w:rPr>
          <w:szCs w:val="18"/>
        </w:rPr>
      </w:pPr>
    </w:p>
    <w:p w14:paraId="2B7F3564" w14:textId="77777777" w:rsidR="00BA21F8" w:rsidRPr="00C525D4" w:rsidRDefault="00BA21F8" w:rsidP="00E7208F">
      <w:pPr>
        <w:spacing w:after="0" w:line="240" w:lineRule="auto"/>
        <w:rPr>
          <w:sz w:val="18"/>
          <w:szCs w:val="18"/>
        </w:rPr>
      </w:pPr>
      <w:r w:rsidRPr="00C525D4">
        <w:rPr>
          <w:rFonts w:ascii="Calibri" w:eastAsia="Calibri" w:hAnsi="Calibri" w:cs="Times New Roman"/>
          <w:b/>
          <w:color w:val="00188F"/>
          <w:sz w:val="18"/>
          <w:szCs w:val="18"/>
        </w:rPr>
        <w:t>Współczynnik Rozmów Dobrej Jakości w Miesiącu</w:t>
      </w:r>
      <w:r w:rsidRPr="00674B2C">
        <w:rPr>
          <w:rFonts w:ascii="Calibri" w:eastAsia="Calibri" w:hAnsi="Calibri" w:cs="Times New Roman"/>
          <w:sz w:val="18"/>
          <w:szCs w:val="18"/>
        </w:rPr>
        <w:t>:</w:t>
      </w:r>
      <w:r w:rsidRPr="00C525D4">
        <w:rPr>
          <w:rFonts w:ascii="Calibri" w:eastAsia="Calibri" w:hAnsi="Calibri" w:cs="Times New Roman"/>
          <w:color w:val="002060"/>
          <w:sz w:val="18"/>
          <w:szCs w:val="18"/>
        </w:rPr>
        <w:t xml:space="preserve"> </w:t>
      </w:r>
      <w:r w:rsidRPr="00C525D4">
        <w:rPr>
          <w:rFonts w:ascii="Calibri" w:eastAsia="Calibri" w:hAnsi="Calibri" w:cs="Times New Roman"/>
          <w:sz w:val="18"/>
          <w:szCs w:val="18"/>
        </w:rPr>
        <w:t>Współczynnik Rozmów Dobrej Jakości w Miesiącu obliczany jest w następujący sposób</w:t>
      </w:r>
      <w:r w:rsidRPr="00674B2C">
        <w:rPr>
          <w:rFonts w:ascii="Calibri" w:eastAsia="Calibri" w:hAnsi="Calibri" w:cs="Times New Roman"/>
          <w:sz w:val="18"/>
          <w:szCs w:val="18"/>
        </w:rPr>
        <w:t>:</w:t>
      </w:r>
    </w:p>
    <w:p w14:paraId="4A2FF9F2" w14:textId="77777777" w:rsidR="00BA21F8" w:rsidRPr="00C525D4" w:rsidRDefault="00BA21F8" w:rsidP="00E7208F">
      <w:pPr>
        <w:spacing w:after="0" w:line="240" w:lineRule="auto"/>
        <w:rPr>
          <w:sz w:val="18"/>
          <w:szCs w:val="18"/>
        </w:rPr>
      </w:pPr>
    </w:p>
    <w:p w14:paraId="2D9490BB" w14:textId="77777777" w:rsidR="00BA21F8" w:rsidRPr="00C525D4" w:rsidRDefault="0024328C" w:rsidP="00E7208F">
      <w:pPr>
        <w:jc w:val="both"/>
        <w:rPr>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Łączna Liczba Rozmów – Rozmowy Słabej Jakości</m:t>
              </m:r>
              <m:r>
                <w:rPr>
                  <w:rFonts w:ascii="Cambria Math" w:eastAsia="Calibri" w:hAnsi="Cambria Math" w:cs="Calibri"/>
                  <w:sz w:val="18"/>
                  <w:szCs w:val="18"/>
                </w:rPr>
                <m:t xml:space="preserve"> </m:t>
              </m:r>
            </m:num>
            <m:den>
              <m:r>
                <m:rPr>
                  <m:nor/>
                </m:rPr>
                <w:rPr>
                  <w:rFonts w:ascii="Cambria Math" w:eastAsia="Calibri" w:hAnsi="Cambria Math" w:cs="Calibri"/>
                  <w:i/>
                  <w:sz w:val="18"/>
                  <w:szCs w:val="18"/>
                </w:rPr>
                <m:t>Łączna Liczba Rozmów</m:t>
              </m:r>
            </m:den>
          </m:f>
          <m:r>
            <w:rPr>
              <w:rFonts w:ascii="Cambria Math" w:eastAsia="Calibri" w:hAnsi="Cambria Math" w:cs="Calibri"/>
              <w:sz w:val="18"/>
              <w:szCs w:val="18"/>
            </w:rPr>
            <m:t xml:space="preserve"> x 100</m:t>
          </m:r>
        </m:oMath>
      </m:oMathPara>
    </w:p>
    <w:p w14:paraId="37812B47" w14:textId="77777777" w:rsidR="00BA21F8" w:rsidRPr="00C525D4" w:rsidRDefault="00BA21F8" w:rsidP="00E7208F">
      <w:pPr>
        <w:pStyle w:val="ProductList-Body"/>
        <w:rPr>
          <w:szCs w:val="18"/>
        </w:rPr>
      </w:pPr>
      <w:r w:rsidRPr="00C525D4">
        <w:rPr>
          <w:b/>
          <w:color w:val="00188F"/>
          <w:szCs w:val="18"/>
        </w:rPr>
        <w:t>Zniżka</w:t>
      </w:r>
      <w:r w:rsidRPr="00674B2C">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1F8" w:rsidRPr="00B46E76" w14:paraId="3B550E60" w14:textId="77777777" w:rsidTr="00E744C2">
        <w:trPr>
          <w:tblHeader/>
        </w:trPr>
        <w:tc>
          <w:tcPr>
            <w:tcW w:w="5400" w:type="dxa"/>
            <w:shd w:val="clear" w:color="auto" w:fill="0072C6"/>
          </w:tcPr>
          <w:p w14:paraId="7166185C" w14:textId="77777777" w:rsidR="00BA21F8" w:rsidRPr="001A0074" w:rsidRDefault="00BA21F8" w:rsidP="00E7208F">
            <w:pPr>
              <w:pStyle w:val="ProductList-OfferingBody"/>
              <w:jc w:val="center"/>
              <w:rPr>
                <w:color w:val="FFFFFF" w:themeColor="background1"/>
              </w:rPr>
            </w:pPr>
            <w:r>
              <w:rPr>
                <w:color w:val="FFFFFF" w:themeColor="background1"/>
              </w:rPr>
              <w:t>Współczynnik Rozmów Dobrej Jakości w Miesiącu</w:t>
            </w:r>
          </w:p>
        </w:tc>
        <w:tc>
          <w:tcPr>
            <w:tcW w:w="5400" w:type="dxa"/>
            <w:shd w:val="clear" w:color="auto" w:fill="0072C6"/>
          </w:tcPr>
          <w:p w14:paraId="74C16BE4" w14:textId="77777777" w:rsidR="00BA21F8" w:rsidRPr="001A0074" w:rsidRDefault="00BA21F8" w:rsidP="00E7208F">
            <w:pPr>
              <w:pStyle w:val="ProductList-OfferingBody"/>
              <w:jc w:val="center"/>
              <w:rPr>
                <w:color w:val="FFFFFF" w:themeColor="background1"/>
              </w:rPr>
            </w:pPr>
            <w:r>
              <w:rPr>
                <w:color w:val="FFFFFF" w:themeColor="background1"/>
              </w:rPr>
              <w:t>Zniżka</w:t>
            </w:r>
          </w:p>
        </w:tc>
      </w:tr>
      <w:tr w:rsidR="00BA21F8" w:rsidRPr="00B46E76" w14:paraId="40D54368" w14:textId="77777777" w:rsidTr="00E744C2">
        <w:tc>
          <w:tcPr>
            <w:tcW w:w="5400" w:type="dxa"/>
          </w:tcPr>
          <w:p w14:paraId="49155F27" w14:textId="77777777" w:rsidR="00BA21F8" w:rsidRPr="0076238C" w:rsidRDefault="00BA21F8" w:rsidP="00E7208F">
            <w:pPr>
              <w:pStyle w:val="ProductList-OfferingBody"/>
              <w:jc w:val="center"/>
            </w:pPr>
            <w:r>
              <w:t>&lt; 99,9%</w:t>
            </w:r>
          </w:p>
        </w:tc>
        <w:tc>
          <w:tcPr>
            <w:tcW w:w="5400" w:type="dxa"/>
          </w:tcPr>
          <w:p w14:paraId="53F032AF" w14:textId="77777777" w:rsidR="00BA21F8" w:rsidRPr="0076238C" w:rsidRDefault="00BA21F8" w:rsidP="00E7208F">
            <w:pPr>
              <w:pStyle w:val="ProductList-OfferingBody"/>
              <w:jc w:val="center"/>
            </w:pPr>
            <w:r>
              <w:t>25%</w:t>
            </w:r>
          </w:p>
        </w:tc>
      </w:tr>
      <w:tr w:rsidR="00BA21F8" w:rsidRPr="00B46E76" w14:paraId="50894EE4" w14:textId="77777777" w:rsidTr="00E744C2">
        <w:tc>
          <w:tcPr>
            <w:tcW w:w="5400" w:type="dxa"/>
          </w:tcPr>
          <w:p w14:paraId="5087D2D5" w14:textId="77777777" w:rsidR="00BA21F8" w:rsidRPr="0076238C" w:rsidRDefault="00BA21F8" w:rsidP="00E7208F">
            <w:pPr>
              <w:pStyle w:val="ProductList-OfferingBody"/>
              <w:jc w:val="center"/>
            </w:pPr>
            <w:r>
              <w:t>&lt; 99%</w:t>
            </w:r>
          </w:p>
        </w:tc>
        <w:tc>
          <w:tcPr>
            <w:tcW w:w="5400" w:type="dxa"/>
          </w:tcPr>
          <w:p w14:paraId="05B01E5B" w14:textId="77777777" w:rsidR="00BA21F8" w:rsidRPr="0076238C" w:rsidRDefault="00BA21F8" w:rsidP="00E7208F">
            <w:pPr>
              <w:pStyle w:val="ProductList-OfferingBody"/>
              <w:jc w:val="center"/>
            </w:pPr>
            <w:r>
              <w:t>50%</w:t>
            </w:r>
          </w:p>
        </w:tc>
      </w:tr>
      <w:tr w:rsidR="00BA21F8" w:rsidRPr="00B46E76" w14:paraId="191A33F5" w14:textId="77777777" w:rsidTr="00E744C2">
        <w:tc>
          <w:tcPr>
            <w:tcW w:w="5400" w:type="dxa"/>
          </w:tcPr>
          <w:p w14:paraId="3EA465C2" w14:textId="77777777" w:rsidR="00BA21F8" w:rsidRPr="0076238C" w:rsidRDefault="00BA21F8" w:rsidP="00E7208F">
            <w:pPr>
              <w:pStyle w:val="ProductList-OfferingBody"/>
              <w:jc w:val="center"/>
            </w:pPr>
            <w:r>
              <w:t>&lt; 95%</w:t>
            </w:r>
          </w:p>
        </w:tc>
        <w:tc>
          <w:tcPr>
            <w:tcW w:w="5400" w:type="dxa"/>
          </w:tcPr>
          <w:p w14:paraId="43E090A7" w14:textId="77777777" w:rsidR="00BA21F8" w:rsidRPr="0076238C" w:rsidRDefault="00BA21F8" w:rsidP="00E7208F">
            <w:pPr>
              <w:pStyle w:val="ProductList-OfferingBody"/>
              <w:jc w:val="center"/>
            </w:pPr>
            <w:r>
              <w:t>100%</w:t>
            </w:r>
          </w:p>
        </w:tc>
      </w:tr>
    </w:tbl>
    <w:bookmarkStart w:id="87" w:name="_Toc487138021"/>
    <w:bookmarkStart w:id="88" w:name="_Hlk487275150"/>
    <w:p w14:paraId="2A1F1923"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F80EFE3" w14:textId="77777777" w:rsidR="006A17F1" w:rsidRPr="00825F50" w:rsidRDefault="006A17F1" w:rsidP="00E7208F">
      <w:pPr>
        <w:pStyle w:val="ProductList-Offering2Heading"/>
        <w:outlineLvl w:val="2"/>
      </w:pPr>
      <w:bookmarkStart w:id="89" w:name="_Toc52274158"/>
      <w:r>
        <w:t>Usługa Workplace Analytics</w:t>
      </w:r>
      <w:bookmarkEnd w:id="89"/>
    </w:p>
    <w:p w14:paraId="707FC24F" w14:textId="77777777" w:rsidR="006A17F1" w:rsidRPr="00825F50" w:rsidRDefault="006A17F1" w:rsidP="00E7208F">
      <w:pPr>
        <w:pStyle w:val="ProductList-Body"/>
      </w:pPr>
      <w:r>
        <w:rPr>
          <w:b/>
          <w:color w:val="00188F"/>
        </w:rPr>
        <w:t>Przestój</w:t>
      </w:r>
      <w:r w:rsidRPr="00674B2C">
        <w:t>:</w:t>
      </w:r>
      <w:r>
        <w:t xml:space="preserve"> dowolny okres, w którym użytkownicy nie mogą uzyskać dostępu do witryny usługi Workplace Analytics.</w:t>
      </w:r>
    </w:p>
    <w:p w14:paraId="704E51A6" w14:textId="77777777" w:rsidR="006A17F1" w:rsidRPr="00825F50" w:rsidRDefault="006A17F1" w:rsidP="00E7208F">
      <w:pPr>
        <w:pStyle w:val="ProductList-Body"/>
      </w:pPr>
    </w:p>
    <w:p w14:paraId="079F3E60" w14:textId="77777777" w:rsidR="006A17F1" w:rsidRPr="00825F50" w:rsidRDefault="006A17F1" w:rsidP="00E7208F">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r>
        <w:t xml:space="preserve"> </w:t>
      </w:r>
    </w:p>
    <w:p w14:paraId="0328A01A" w14:textId="77777777" w:rsidR="006A17F1" w:rsidRPr="00825F50" w:rsidRDefault="006A17F1" w:rsidP="00E7208F">
      <w:pPr>
        <w:pStyle w:val="ProductList-Body"/>
      </w:pPr>
    </w:p>
    <w:p w14:paraId="4892B3E7" w14:textId="77777777" w:rsidR="006A17F1" w:rsidRPr="00B46E76" w:rsidRDefault="0024328C"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 </m:t>
          </m:r>
        </m:oMath>
      </m:oMathPara>
    </w:p>
    <w:p w14:paraId="3F0C7013" w14:textId="77777777" w:rsidR="006A17F1" w:rsidRPr="00825F50" w:rsidRDefault="006A17F1"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B345A7F" w14:textId="77777777" w:rsidR="006A17F1" w:rsidRPr="00825F50" w:rsidRDefault="006A17F1" w:rsidP="00E7208F">
      <w:pPr>
        <w:pStyle w:val="ProductList-Body"/>
      </w:pPr>
    </w:p>
    <w:p w14:paraId="0280B2ED" w14:textId="77777777" w:rsidR="006A17F1" w:rsidRPr="00825F50" w:rsidRDefault="006A17F1"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17F1" w:rsidRPr="00B46E76" w14:paraId="5776EA3A" w14:textId="77777777" w:rsidTr="00B46E76">
        <w:trPr>
          <w:tblHeader/>
        </w:trPr>
        <w:tc>
          <w:tcPr>
            <w:tcW w:w="5400" w:type="dxa"/>
            <w:shd w:val="clear" w:color="auto" w:fill="0072C6"/>
          </w:tcPr>
          <w:p w14:paraId="1E5CDA15" w14:textId="77777777" w:rsidR="006A17F1" w:rsidRPr="001A0074" w:rsidRDefault="006A17F1"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B272302" w14:textId="77777777" w:rsidR="006A17F1" w:rsidRPr="001A0074" w:rsidRDefault="006A17F1" w:rsidP="00E7208F">
            <w:pPr>
              <w:pStyle w:val="ProductList-OfferingBody"/>
              <w:jc w:val="center"/>
              <w:rPr>
                <w:color w:val="FFFFFF" w:themeColor="background1"/>
              </w:rPr>
            </w:pPr>
            <w:r>
              <w:rPr>
                <w:color w:val="FFFFFF" w:themeColor="background1"/>
              </w:rPr>
              <w:t>Zniżka</w:t>
            </w:r>
          </w:p>
        </w:tc>
      </w:tr>
      <w:tr w:rsidR="006A17F1" w:rsidRPr="00B46E76" w14:paraId="007CC9B4" w14:textId="77777777" w:rsidTr="00B46E76">
        <w:tc>
          <w:tcPr>
            <w:tcW w:w="5400" w:type="dxa"/>
          </w:tcPr>
          <w:p w14:paraId="08049F7F" w14:textId="77777777" w:rsidR="006A17F1" w:rsidRPr="0076238C" w:rsidRDefault="006A17F1" w:rsidP="00E7208F">
            <w:pPr>
              <w:pStyle w:val="ProductList-OfferingBody"/>
              <w:jc w:val="center"/>
            </w:pPr>
            <w:r>
              <w:t>&lt; 99,9%</w:t>
            </w:r>
          </w:p>
        </w:tc>
        <w:tc>
          <w:tcPr>
            <w:tcW w:w="5400" w:type="dxa"/>
          </w:tcPr>
          <w:p w14:paraId="3467783F" w14:textId="77777777" w:rsidR="006A17F1" w:rsidRPr="0076238C" w:rsidRDefault="006A17F1" w:rsidP="00E7208F">
            <w:pPr>
              <w:pStyle w:val="ProductList-OfferingBody"/>
              <w:jc w:val="center"/>
            </w:pPr>
            <w:r>
              <w:t>25%</w:t>
            </w:r>
          </w:p>
        </w:tc>
      </w:tr>
      <w:tr w:rsidR="006A17F1" w:rsidRPr="00B46E76" w14:paraId="337C60F9" w14:textId="77777777" w:rsidTr="00B46E76">
        <w:tc>
          <w:tcPr>
            <w:tcW w:w="5400" w:type="dxa"/>
          </w:tcPr>
          <w:p w14:paraId="4E52B670" w14:textId="77777777" w:rsidR="006A17F1" w:rsidRPr="0076238C" w:rsidRDefault="006A17F1" w:rsidP="00E7208F">
            <w:pPr>
              <w:pStyle w:val="ProductList-OfferingBody"/>
              <w:jc w:val="center"/>
            </w:pPr>
            <w:r>
              <w:t>&lt; 99%</w:t>
            </w:r>
          </w:p>
        </w:tc>
        <w:tc>
          <w:tcPr>
            <w:tcW w:w="5400" w:type="dxa"/>
          </w:tcPr>
          <w:p w14:paraId="562DBB6E" w14:textId="77777777" w:rsidR="006A17F1" w:rsidRPr="0076238C" w:rsidRDefault="006A17F1" w:rsidP="00E7208F">
            <w:pPr>
              <w:pStyle w:val="ProductList-OfferingBody"/>
              <w:jc w:val="center"/>
            </w:pPr>
            <w:r>
              <w:t>50%</w:t>
            </w:r>
          </w:p>
        </w:tc>
      </w:tr>
      <w:tr w:rsidR="006A17F1" w:rsidRPr="00B46E76" w14:paraId="166787D9" w14:textId="77777777" w:rsidTr="00B46E76">
        <w:tc>
          <w:tcPr>
            <w:tcW w:w="5400" w:type="dxa"/>
          </w:tcPr>
          <w:p w14:paraId="45A10D85" w14:textId="77777777" w:rsidR="006A17F1" w:rsidRPr="0076238C" w:rsidRDefault="006A17F1" w:rsidP="004449ED">
            <w:pPr>
              <w:pStyle w:val="ProductList-OfferingBody"/>
              <w:jc w:val="center"/>
            </w:pPr>
            <w:r>
              <w:t>&lt; 95%</w:t>
            </w:r>
          </w:p>
        </w:tc>
        <w:tc>
          <w:tcPr>
            <w:tcW w:w="5400" w:type="dxa"/>
          </w:tcPr>
          <w:p w14:paraId="4E9071B8" w14:textId="77777777" w:rsidR="006A17F1" w:rsidRPr="0076238C" w:rsidRDefault="006A17F1" w:rsidP="00E7208F">
            <w:pPr>
              <w:pStyle w:val="ProductList-OfferingBody"/>
              <w:jc w:val="center"/>
            </w:pPr>
            <w:r>
              <w:t>100%</w:t>
            </w:r>
          </w:p>
        </w:tc>
      </w:tr>
    </w:tbl>
    <w:bookmarkEnd w:id="87"/>
    <w:bookmarkEnd w:id="88"/>
    <w:p w14:paraId="06140E8A"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86C3629" w14:textId="7052E073" w:rsidR="00C86427" w:rsidRPr="00FB368F" w:rsidRDefault="00C86427" w:rsidP="00E7208F">
      <w:pPr>
        <w:pStyle w:val="ProductList-Offering2Heading"/>
      </w:pPr>
      <w:bookmarkStart w:id="90" w:name="_Toc52274159"/>
      <w:r>
        <w:t>Yammer Enterprise</w:t>
      </w:r>
      <w:bookmarkEnd w:id="90"/>
    </w:p>
    <w:p w14:paraId="2A669564" w14:textId="32BA6B2A" w:rsidR="00C86427" w:rsidRPr="00FB368F" w:rsidRDefault="00C86427" w:rsidP="00E7208F">
      <w:pPr>
        <w:pStyle w:val="ProductList-Body"/>
      </w:pPr>
      <w:r>
        <w:rPr>
          <w:b/>
          <w:color w:val="00188F"/>
        </w:rPr>
        <w:t>Przestój</w:t>
      </w:r>
      <w:r w:rsidRPr="00674B2C">
        <w:t>:</w:t>
      </w:r>
      <w:r w:rsidRPr="00C027C9">
        <w:rPr>
          <w:b/>
          <w:color w:val="00188F"/>
        </w:rPr>
        <w:t xml:space="preserve"> </w:t>
      </w:r>
      <w:r>
        <w:rPr>
          <w:szCs w:val="18"/>
        </w:rPr>
        <w:t>Dowolny okres dłuższy niż dziesięć minut, w którym ponad pięć procent użytkowników końcowych nie może publikować ani czytać wiadomości w dowolnej części sieci Yammer, do której są uprawnieni.</w:t>
      </w:r>
    </w:p>
    <w:p w14:paraId="3C7DF6A5" w14:textId="77777777" w:rsidR="00C86427" w:rsidRPr="00FB368F" w:rsidRDefault="00C86427" w:rsidP="00E7208F">
      <w:pPr>
        <w:pStyle w:val="ProductList-Body"/>
      </w:pPr>
    </w:p>
    <w:p w14:paraId="476BDF33" w14:textId="34AE048C" w:rsidR="00C86427" w:rsidRPr="00FB368F" w:rsidRDefault="00C86427" w:rsidP="00E7208F">
      <w:pPr>
        <w:pStyle w:val="ProductList-Body"/>
      </w:pPr>
      <w:r>
        <w:rPr>
          <w:b/>
          <w:color w:val="00188F"/>
        </w:rPr>
        <w:t>Miesięczny Odsetek Czasu Nieprzerwanej Pracy</w:t>
      </w:r>
      <w:r w:rsidRPr="00674B2C">
        <w:t>:</w:t>
      </w:r>
      <w:r w:rsidRPr="00C027C9">
        <w:rPr>
          <w:b/>
          <w:color w:val="00188F"/>
        </w:rPr>
        <w:t xml:space="preserve"> </w:t>
      </w:r>
      <w:r>
        <w:t>Miesięczny Odsetek Czasu Nieprzerwanej Pracy wylicza się wg następującej formuły</w:t>
      </w:r>
      <w:r w:rsidRPr="00674B2C">
        <w:t>:</w:t>
      </w:r>
      <w:r>
        <w:t xml:space="preserve"> </w:t>
      </w:r>
    </w:p>
    <w:p w14:paraId="105E7767" w14:textId="77777777" w:rsidR="00C86427" w:rsidRPr="00FB368F" w:rsidRDefault="00C86427" w:rsidP="00E7208F">
      <w:pPr>
        <w:pStyle w:val="ProductList-Body"/>
      </w:pPr>
    </w:p>
    <w:p w14:paraId="13177606" w14:textId="15DF2531" w:rsidR="00C86427" w:rsidRPr="00B46E76" w:rsidRDefault="0024328C"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6178239" w14:textId="5A777136" w:rsidR="00C86427" w:rsidRPr="00FB368F" w:rsidRDefault="00C86427" w:rsidP="00E7208F">
      <w:pPr>
        <w:pStyle w:val="ProductList-Body"/>
      </w:pPr>
      <w:r>
        <w:t>w której Przestój mierzy się w minutach użytkownika; tj. dla każdego miesiąca Przestój jest sumą długości (w minutach) każdego Zdarzenia, które</w:t>
      </w:r>
      <w:r w:rsidR="005D013B">
        <w:t> </w:t>
      </w:r>
      <w:r>
        <w:t>wystąpi w ciągu tego miesiąca, pomnożoną przez liczbę użytkowników, na których wpływ miało to Zdarzenie.</w:t>
      </w:r>
    </w:p>
    <w:p w14:paraId="4EEB8778" w14:textId="77777777" w:rsidR="00C86427" w:rsidRPr="00FB368F" w:rsidRDefault="00C86427" w:rsidP="00E7208F">
      <w:pPr>
        <w:pStyle w:val="ProductList-Body"/>
      </w:pPr>
    </w:p>
    <w:p w14:paraId="3CB8DA5D" w14:textId="12F143FB" w:rsidR="00C86427" w:rsidRPr="00FB368F" w:rsidRDefault="00C86427" w:rsidP="00E7208F">
      <w:pPr>
        <w:pStyle w:val="ProductList-Body"/>
      </w:pPr>
      <w:r>
        <w:rPr>
          <w:b/>
          <w:color w:val="00188F"/>
        </w:rPr>
        <w:t>Zniżka</w:t>
      </w:r>
      <w:r w:rsidRPr="00674B2C">
        <w:t>:</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6E76" w14:paraId="1977F559" w14:textId="77777777" w:rsidTr="00E744C2">
        <w:trPr>
          <w:tblHeader/>
        </w:trPr>
        <w:tc>
          <w:tcPr>
            <w:tcW w:w="5400" w:type="dxa"/>
            <w:shd w:val="clear" w:color="auto" w:fill="0072C6"/>
          </w:tcPr>
          <w:p w14:paraId="1A9DFE79" w14:textId="77777777" w:rsidR="00C86427" w:rsidRPr="001A0074" w:rsidRDefault="00C86427"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A3835E2" w14:textId="77777777" w:rsidR="00C86427" w:rsidRPr="001A0074" w:rsidRDefault="00C86427" w:rsidP="00E7208F">
            <w:pPr>
              <w:pStyle w:val="ProductList-OfferingBody"/>
              <w:jc w:val="center"/>
              <w:rPr>
                <w:color w:val="FFFFFF" w:themeColor="background1"/>
              </w:rPr>
            </w:pPr>
            <w:r>
              <w:rPr>
                <w:color w:val="FFFFFF" w:themeColor="background1"/>
              </w:rPr>
              <w:t>Zniżka</w:t>
            </w:r>
          </w:p>
        </w:tc>
      </w:tr>
      <w:tr w:rsidR="00C86427" w:rsidRPr="00B46E76" w14:paraId="6C555692" w14:textId="77777777" w:rsidTr="00E744C2">
        <w:tc>
          <w:tcPr>
            <w:tcW w:w="5400" w:type="dxa"/>
          </w:tcPr>
          <w:p w14:paraId="2A0C0D6F" w14:textId="79723A54" w:rsidR="00C86427" w:rsidRPr="0076238C" w:rsidRDefault="00C86427" w:rsidP="00E7208F">
            <w:pPr>
              <w:pStyle w:val="ProductList-OfferingBody"/>
              <w:jc w:val="center"/>
            </w:pPr>
            <w:r>
              <w:t>&lt; 99,9%</w:t>
            </w:r>
          </w:p>
        </w:tc>
        <w:tc>
          <w:tcPr>
            <w:tcW w:w="5400" w:type="dxa"/>
          </w:tcPr>
          <w:p w14:paraId="2B6C1459" w14:textId="77777777" w:rsidR="00C86427" w:rsidRPr="0076238C" w:rsidRDefault="00C86427" w:rsidP="00E7208F">
            <w:pPr>
              <w:pStyle w:val="ProductList-OfferingBody"/>
              <w:jc w:val="center"/>
            </w:pPr>
            <w:r>
              <w:t>25%</w:t>
            </w:r>
          </w:p>
        </w:tc>
      </w:tr>
      <w:tr w:rsidR="00C86427" w:rsidRPr="00B46E76" w14:paraId="7022003C" w14:textId="77777777" w:rsidTr="00E744C2">
        <w:tc>
          <w:tcPr>
            <w:tcW w:w="5400" w:type="dxa"/>
          </w:tcPr>
          <w:p w14:paraId="20E720BE" w14:textId="2E34B42F" w:rsidR="00C86427" w:rsidRPr="0076238C" w:rsidRDefault="00C86427" w:rsidP="00E7208F">
            <w:pPr>
              <w:pStyle w:val="ProductList-OfferingBody"/>
              <w:jc w:val="center"/>
            </w:pPr>
            <w:r>
              <w:t>&lt; 99%</w:t>
            </w:r>
          </w:p>
        </w:tc>
        <w:tc>
          <w:tcPr>
            <w:tcW w:w="5400" w:type="dxa"/>
          </w:tcPr>
          <w:p w14:paraId="5DDFDCAF" w14:textId="77777777" w:rsidR="00C86427" w:rsidRPr="0076238C" w:rsidRDefault="00C86427" w:rsidP="00E7208F">
            <w:pPr>
              <w:pStyle w:val="ProductList-OfferingBody"/>
              <w:jc w:val="center"/>
            </w:pPr>
            <w:r>
              <w:t>50%</w:t>
            </w:r>
          </w:p>
        </w:tc>
      </w:tr>
      <w:tr w:rsidR="00C86427" w:rsidRPr="00B46E76" w14:paraId="370A5AC6" w14:textId="77777777" w:rsidTr="00E744C2">
        <w:tc>
          <w:tcPr>
            <w:tcW w:w="5400" w:type="dxa"/>
          </w:tcPr>
          <w:p w14:paraId="636FF5C1" w14:textId="77777777" w:rsidR="00C86427" w:rsidRPr="0076238C" w:rsidRDefault="00C86427" w:rsidP="00E7208F">
            <w:pPr>
              <w:pStyle w:val="ProductList-OfferingBody"/>
              <w:jc w:val="center"/>
            </w:pPr>
            <w:r>
              <w:t>&lt; 95%</w:t>
            </w:r>
          </w:p>
        </w:tc>
        <w:tc>
          <w:tcPr>
            <w:tcW w:w="5400" w:type="dxa"/>
          </w:tcPr>
          <w:p w14:paraId="5933E5F9" w14:textId="77777777" w:rsidR="00C86427" w:rsidRPr="0076238C" w:rsidRDefault="00C86427" w:rsidP="00E7208F">
            <w:pPr>
              <w:pStyle w:val="ProductList-OfferingBody"/>
              <w:jc w:val="center"/>
            </w:pPr>
            <w:r>
              <w:t>100%</w:t>
            </w:r>
          </w:p>
        </w:tc>
      </w:tr>
    </w:tbl>
    <w:p w14:paraId="4A7E67CC" w14:textId="77777777" w:rsidR="003C5DCA" w:rsidRPr="00FB368F" w:rsidRDefault="0024328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5D6378AE" w14:textId="47A8D9EC" w:rsidR="00DA6241" w:rsidRPr="00FB368F" w:rsidRDefault="00DA6241" w:rsidP="00E7208F">
      <w:pPr>
        <w:pStyle w:val="ProductList-OfferingGroupHeading"/>
        <w:tabs>
          <w:tab w:val="clear" w:pos="360"/>
          <w:tab w:val="clear" w:pos="720"/>
          <w:tab w:val="clear" w:pos="1080"/>
        </w:tabs>
        <w:outlineLvl w:val="1"/>
      </w:pPr>
      <w:bookmarkStart w:id="91" w:name="_Toc52274160"/>
      <w:r>
        <w:t>Usługi Microsoft Azure</w:t>
      </w:r>
      <w:bookmarkEnd w:id="91"/>
    </w:p>
    <w:p w14:paraId="4386073A" w14:textId="77777777" w:rsidR="00CE0FFE" w:rsidRPr="00171176" w:rsidRDefault="00CE0FFE" w:rsidP="00E7208F">
      <w:pPr>
        <w:pStyle w:val="ProductList-Offering2Heading"/>
        <w:tabs>
          <w:tab w:val="clear" w:pos="360"/>
          <w:tab w:val="clear" w:pos="720"/>
          <w:tab w:val="clear" w:pos="1080"/>
        </w:tabs>
        <w:outlineLvl w:val="2"/>
      </w:pPr>
      <w:bookmarkStart w:id="92" w:name="_Toc464226287"/>
      <w:bookmarkStart w:id="93" w:name="_Toc52274161"/>
      <w:r>
        <w:t>AD Domain Services</w:t>
      </w:r>
      <w:bookmarkEnd w:id="92"/>
      <w:bookmarkEnd w:id="93"/>
    </w:p>
    <w:p w14:paraId="07D0190F" w14:textId="77777777" w:rsidR="00CE0FFE" w:rsidRPr="00613F37" w:rsidRDefault="00CE0FFE" w:rsidP="00E7208F">
      <w:pPr>
        <w:pStyle w:val="ProductList-Body"/>
        <w:rPr>
          <w:szCs w:val="18"/>
        </w:rPr>
      </w:pPr>
      <w:r w:rsidRPr="00613F37">
        <w:rPr>
          <w:b/>
          <w:color w:val="00188F"/>
          <w:szCs w:val="18"/>
        </w:rPr>
        <w:t>Dodatkowe definicje</w:t>
      </w:r>
      <w:r w:rsidRPr="00674B2C">
        <w:rPr>
          <w:bCs/>
          <w:szCs w:val="18"/>
        </w:rPr>
        <w:t>:</w:t>
      </w:r>
    </w:p>
    <w:p w14:paraId="555E17E2" w14:textId="77777777" w:rsidR="00CE0FFE" w:rsidRPr="00613F37" w:rsidRDefault="00CE0FFE" w:rsidP="00E7208F">
      <w:pPr>
        <w:spacing w:after="0" w:line="240" w:lineRule="auto"/>
        <w:rPr>
          <w:sz w:val="18"/>
          <w:szCs w:val="18"/>
        </w:rPr>
      </w:pPr>
      <w:r w:rsidRPr="009C033D">
        <w:rPr>
          <w:sz w:val="18"/>
          <w:szCs w:val="18"/>
        </w:rPr>
        <w:t>„</w:t>
      </w:r>
      <w:r w:rsidRPr="00613F37">
        <w:rPr>
          <w:b/>
          <w:color w:val="00188F"/>
          <w:sz w:val="18"/>
          <w:szCs w:val="18"/>
        </w:rPr>
        <w:t>Domena Zarządzana</w:t>
      </w:r>
      <w:r w:rsidRPr="009C033D">
        <w:rPr>
          <w:sz w:val="18"/>
          <w:szCs w:val="18"/>
        </w:rPr>
        <w:t>”</w:t>
      </w:r>
      <w:r w:rsidRPr="00613F37">
        <w:rPr>
          <w:sz w:val="18"/>
          <w:szCs w:val="18"/>
        </w:rPr>
        <w:t xml:space="preserve"> oznacza domenę Active Directory udostępnianą i zarządzaną w ramach usług Azure Active Directory Domain Services.</w:t>
      </w:r>
    </w:p>
    <w:p w14:paraId="13EBD9AC" w14:textId="024249BF" w:rsidR="00CE0FFE" w:rsidRPr="00613F37" w:rsidRDefault="00CE0FFE" w:rsidP="00E7208F">
      <w:pPr>
        <w:spacing w:after="0" w:line="240" w:lineRule="auto"/>
        <w:rPr>
          <w:sz w:val="18"/>
          <w:szCs w:val="18"/>
        </w:rPr>
      </w:pPr>
      <w:r w:rsidRPr="009C033D">
        <w:rPr>
          <w:sz w:val="18"/>
          <w:szCs w:val="18"/>
        </w:rPr>
        <w:t>„</w:t>
      </w:r>
      <w:r w:rsidRPr="00613F37">
        <w:rPr>
          <w:b/>
          <w:color w:val="00188F"/>
          <w:sz w:val="18"/>
          <w:szCs w:val="18"/>
        </w:rPr>
        <w:t>Maksymalna Liczba Minut Dostępności</w:t>
      </w:r>
      <w:r w:rsidRPr="009C033D">
        <w:rPr>
          <w:sz w:val="18"/>
          <w:szCs w:val="18"/>
        </w:rPr>
        <w:t>”</w:t>
      </w:r>
      <w:r w:rsidRPr="00613F37">
        <w:rPr>
          <w:sz w:val="18"/>
          <w:szCs w:val="18"/>
        </w:rPr>
        <w:t xml:space="preserve"> oznacza całkowitą liczbę minut, przez którą dana Domena Zarządzana była wdrożona przez Klienta na platformie Microsoft Azure w trakcie miesiąca rozliczeniowego w ramach danej subskrypcji Microsoft Azure.</w:t>
      </w:r>
    </w:p>
    <w:p w14:paraId="5A0A466B" w14:textId="77777777" w:rsidR="00CE0FFE" w:rsidRPr="00613F37" w:rsidRDefault="00CE0FFE" w:rsidP="00E7208F">
      <w:pPr>
        <w:spacing w:after="0" w:line="240" w:lineRule="auto"/>
        <w:rPr>
          <w:sz w:val="18"/>
          <w:szCs w:val="18"/>
        </w:rPr>
      </w:pPr>
      <w:r w:rsidRPr="009C033D">
        <w:rPr>
          <w:sz w:val="18"/>
          <w:szCs w:val="18"/>
        </w:rPr>
        <w:t>„</w:t>
      </w:r>
      <w:r w:rsidRPr="00613F37">
        <w:rPr>
          <w:b/>
          <w:color w:val="00188F"/>
          <w:sz w:val="18"/>
          <w:szCs w:val="18"/>
        </w:rPr>
        <w:t>Przestój</w:t>
      </w:r>
      <w:r w:rsidRPr="009C033D">
        <w:rPr>
          <w:sz w:val="18"/>
          <w:szCs w:val="18"/>
        </w:rPr>
        <w:t>”</w:t>
      </w:r>
      <w:r w:rsidRPr="00613F37">
        <w:rPr>
          <w:sz w:val="18"/>
          <w:szCs w:val="18"/>
        </w:rPr>
        <w:t xml:space="preserve"> oznacza zakumulowaną łączną liczbę minut w miesiącu rozliczeniowym dla danej subskrypcji Microsoft Azure, podczas których dana Domena Zarządzana jest niedostępna. Minuta jest uznawana za minutę niedostępności, jeśli wszystkie żądania uwierzytelnienia domeny dla kont użytkownika należących do Domeny Zarządzanej, próby powiązania głównego wpisu DSE z protokołem LDAP lub wyszukiwania rekordów w usłudze DNS, przeprowadzane w ramach wirtualnej sieci, w której Domena Zarządzana jest dostępna, zwracają Kod Błędu albo nie zwracają Kodu Sukcesu w ciągu 30 sekund.</w:t>
      </w:r>
    </w:p>
    <w:p w14:paraId="573C53C8" w14:textId="77777777" w:rsidR="00CE0FFE" w:rsidRPr="00613F37" w:rsidRDefault="00CE0FFE" w:rsidP="00E7208F">
      <w:pPr>
        <w:pStyle w:val="ProductList-Body"/>
        <w:rPr>
          <w:szCs w:val="18"/>
        </w:rPr>
      </w:pPr>
    </w:p>
    <w:p w14:paraId="4067027D" w14:textId="77777777" w:rsidR="00CE0FFE" w:rsidRPr="00613F37" w:rsidRDefault="00CE0FFE" w:rsidP="00E7208F">
      <w:pPr>
        <w:pStyle w:val="ProductList-Body"/>
        <w:rPr>
          <w:szCs w:val="18"/>
        </w:rPr>
      </w:pPr>
      <w:r w:rsidRPr="00613F37">
        <w:rPr>
          <w:b/>
          <w:color w:val="00188F"/>
          <w:szCs w:val="18"/>
        </w:rPr>
        <w:t>Procent Czasu Sprawnego Działania w Miesiącu</w:t>
      </w:r>
      <w:r w:rsidRPr="00674B2C">
        <w:rPr>
          <w:szCs w:val="18"/>
        </w:rPr>
        <w:t>:</w:t>
      </w:r>
      <w:r w:rsidRPr="00613F37">
        <w:rPr>
          <w:szCs w:val="18"/>
        </w:rPr>
        <w:t xml:space="preserve"> Procent Czasu Sprawnego Działania w Miesiącu oblicza się według poniższego wzoru</w:t>
      </w:r>
      <w:r w:rsidRPr="00674B2C">
        <w:rPr>
          <w:szCs w:val="18"/>
        </w:rPr>
        <w:t>:</w:t>
      </w:r>
      <w:r w:rsidRPr="00613F37">
        <w:rPr>
          <w:szCs w:val="18"/>
        </w:rPr>
        <w:t xml:space="preserve"> </w:t>
      </w:r>
    </w:p>
    <w:p w14:paraId="4AD73F4A" w14:textId="77777777" w:rsidR="00CE0FFE" w:rsidRPr="00613F37" w:rsidRDefault="00CE0FFE" w:rsidP="00E7208F">
      <w:pPr>
        <w:pStyle w:val="ProductList-Body"/>
        <w:rPr>
          <w:szCs w:val="18"/>
        </w:rPr>
      </w:pPr>
    </w:p>
    <w:p w14:paraId="3EA3D778" w14:textId="77777777" w:rsidR="00CE0FFE" w:rsidRPr="00B46E76" w:rsidRDefault="0024328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8DEB6A" w14:textId="77777777" w:rsidR="00CE0FFE" w:rsidRPr="00171176" w:rsidRDefault="00CE0FFE" w:rsidP="00E7208F">
      <w:pPr>
        <w:pStyle w:val="ProductList-Body"/>
      </w:pPr>
      <w:r>
        <w:rPr>
          <w:b/>
          <w:color w:val="00188F"/>
        </w:rPr>
        <w:t>Do korzystania przez Klienta z usług Azure Active Directory Domain Services mają zastosowanie Poziomy Usługi i Zniżki</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B46E76" w14:paraId="254DA82F" w14:textId="77777777" w:rsidTr="00415697">
        <w:trPr>
          <w:tblHeader/>
        </w:trPr>
        <w:tc>
          <w:tcPr>
            <w:tcW w:w="5400" w:type="dxa"/>
            <w:shd w:val="clear" w:color="auto" w:fill="0072C6"/>
          </w:tcPr>
          <w:p w14:paraId="158D0CAA" w14:textId="77777777" w:rsidR="00CE0FFE" w:rsidRPr="001A0074" w:rsidRDefault="00CE0FFE"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F2B905A" w14:textId="77777777" w:rsidR="00CE0FFE" w:rsidRPr="001A0074" w:rsidRDefault="00CE0FFE" w:rsidP="00E7208F">
            <w:pPr>
              <w:pStyle w:val="ProductList-OfferingBody"/>
              <w:jc w:val="center"/>
              <w:rPr>
                <w:color w:val="FFFFFF" w:themeColor="background1"/>
              </w:rPr>
            </w:pPr>
            <w:r>
              <w:rPr>
                <w:color w:val="FFFFFF" w:themeColor="background1"/>
              </w:rPr>
              <w:t>Zniżka</w:t>
            </w:r>
          </w:p>
        </w:tc>
      </w:tr>
      <w:tr w:rsidR="00CE0FFE" w:rsidRPr="00B46E76" w14:paraId="324668BD" w14:textId="77777777" w:rsidTr="00415697">
        <w:tc>
          <w:tcPr>
            <w:tcW w:w="5400" w:type="dxa"/>
          </w:tcPr>
          <w:p w14:paraId="2F39E499" w14:textId="77777777" w:rsidR="00CE0FFE" w:rsidRPr="0076238C" w:rsidRDefault="00CE0FFE" w:rsidP="00E7208F">
            <w:pPr>
              <w:pStyle w:val="ProductList-OfferingBody"/>
              <w:jc w:val="center"/>
            </w:pPr>
            <w:r>
              <w:t>&lt; 99,9%</w:t>
            </w:r>
          </w:p>
        </w:tc>
        <w:tc>
          <w:tcPr>
            <w:tcW w:w="5400" w:type="dxa"/>
          </w:tcPr>
          <w:p w14:paraId="5B038D09" w14:textId="77777777" w:rsidR="00CE0FFE" w:rsidRPr="0076238C" w:rsidRDefault="00CE0FFE" w:rsidP="00E7208F">
            <w:pPr>
              <w:pStyle w:val="ProductList-OfferingBody"/>
              <w:jc w:val="center"/>
            </w:pPr>
            <w:r>
              <w:t>10%</w:t>
            </w:r>
          </w:p>
        </w:tc>
      </w:tr>
      <w:tr w:rsidR="00CE0FFE" w:rsidRPr="00B46E76" w14:paraId="2CAD1F06" w14:textId="77777777" w:rsidTr="00415697">
        <w:tc>
          <w:tcPr>
            <w:tcW w:w="5400" w:type="dxa"/>
          </w:tcPr>
          <w:p w14:paraId="522CE5AA" w14:textId="77777777" w:rsidR="00CE0FFE" w:rsidRPr="0076238C" w:rsidRDefault="00CE0FFE" w:rsidP="00E7208F">
            <w:pPr>
              <w:pStyle w:val="ProductList-OfferingBody"/>
              <w:jc w:val="center"/>
            </w:pPr>
            <w:r>
              <w:t>&lt; 99%</w:t>
            </w:r>
          </w:p>
        </w:tc>
        <w:tc>
          <w:tcPr>
            <w:tcW w:w="5400" w:type="dxa"/>
          </w:tcPr>
          <w:p w14:paraId="1F737DC8" w14:textId="77777777" w:rsidR="00CE0FFE" w:rsidRPr="0076238C" w:rsidRDefault="00CE0FFE" w:rsidP="00E7208F">
            <w:pPr>
              <w:pStyle w:val="ProductList-OfferingBody"/>
              <w:jc w:val="center"/>
            </w:pPr>
            <w:r>
              <w:t>25%</w:t>
            </w:r>
          </w:p>
        </w:tc>
      </w:tr>
    </w:tbl>
    <w:bookmarkStart w:id="94" w:name="_Toc480808105"/>
    <w:p w14:paraId="6E60E8A1"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22F5505" w14:textId="77777777" w:rsidR="00BD602E" w:rsidRPr="00815D37" w:rsidRDefault="00BD602E" w:rsidP="00E7208F">
      <w:pPr>
        <w:pStyle w:val="ProductList-Offering2Heading"/>
        <w:tabs>
          <w:tab w:val="clear" w:pos="360"/>
          <w:tab w:val="clear" w:pos="720"/>
          <w:tab w:val="clear" w:pos="1080"/>
        </w:tabs>
        <w:outlineLvl w:val="2"/>
      </w:pPr>
      <w:bookmarkStart w:id="95" w:name="_Toc52274162"/>
      <w:r>
        <w:t>Analysis Services</w:t>
      </w:r>
      <w:bookmarkEnd w:id="94"/>
      <w:bookmarkEnd w:id="95"/>
    </w:p>
    <w:p w14:paraId="7CDD897D" w14:textId="77777777" w:rsidR="00BD602E" w:rsidRPr="00815D37" w:rsidRDefault="00BD602E" w:rsidP="00E7208F">
      <w:pPr>
        <w:pStyle w:val="ProductList-Body"/>
      </w:pPr>
      <w:r>
        <w:rPr>
          <w:b/>
          <w:color w:val="00188F"/>
        </w:rPr>
        <w:t>Dodatkowe definicje</w:t>
      </w:r>
      <w:r w:rsidRPr="00674B2C">
        <w:t>:</w:t>
      </w:r>
    </w:p>
    <w:p w14:paraId="59F07718" w14:textId="77777777" w:rsidR="00BD602E" w:rsidRPr="00815D37" w:rsidRDefault="00BD602E" w:rsidP="00E7208F">
      <w:pPr>
        <w:pStyle w:val="ProductList-Body"/>
      </w:pPr>
      <w:r w:rsidRPr="009C033D">
        <w:t>„</w:t>
      </w:r>
      <w:r>
        <w:rPr>
          <w:b/>
          <w:color w:val="00188F"/>
        </w:rPr>
        <w:t>Serwer</w:t>
      </w:r>
      <w:r w:rsidRPr="009C033D">
        <w:t>”</w:t>
      </w:r>
      <w:r>
        <w:t xml:space="preserve"> oznacza dowolny serwer Azure Analysis Services. </w:t>
      </w:r>
    </w:p>
    <w:p w14:paraId="7915C921" w14:textId="77777777" w:rsidR="00BD602E" w:rsidRPr="00815D37" w:rsidRDefault="00BD602E" w:rsidP="00E7208F">
      <w:pPr>
        <w:pStyle w:val="ProductList-Body"/>
      </w:pPr>
      <w:r w:rsidRPr="009C033D">
        <w:t>„</w:t>
      </w:r>
      <w:r>
        <w:rPr>
          <w:b/>
          <w:color w:val="00188F"/>
        </w:rPr>
        <w:t>Maksymalne Dostępne Minuty</w:t>
      </w:r>
      <w:r w:rsidRPr="009C033D">
        <w:t>”</w:t>
      </w:r>
      <w:r>
        <w:t xml:space="preserve"> oznaczają całkowitą liczbę minut, przez którą dany Serwer jest wdrożony w systemie Microsoft Azure w trakcie miesiąca rozliczeniowego w ramach danej subskrypcji Microsoft Azure. </w:t>
      </w:r>
    </w:p>
    <w:p w14:paraId="53D1E907" w14:textId="77777777" w:rsidR="00BD602E" w:rsidRPr="00815D37" w:rsidRDefault="00BD602E" w:rsidP="00E7208F">
      <w:pPr>
        <w:pStyle w:val="ProductList-Body"/>
      </w:pPr>
      <w:r w:rsidRPr="009C033D">
        <w:t>„</w:t>
      </w:r>
      <w:r>
        <w:rPr>
          <w:b/>
          <w:color w:val="00188F"/>
        </w:rPr>
        <w:t>Operacje Klienta</w:t>
      </w:r>
      <w:r w:rsidRPr="009C033D">
        <w:t>”</w:t>
      </w:r>
      <w:r>
        <w:t xml:space="preserve"> oznaczają zestaw wszystkich udokumentowanych operacji obsługiwanych przez Azure Analysis Services. </w:t>
      </w:r>
    </w:p>
    <w:p w14:paraId="36E59D11" w14:textId="77777777" w:rsidR="00BD602E" w:rsidRPr="00815D37" w:rsidRDefault="00BD602E" w:rsidP="00E7208F">
      <w:pPr>
        <w:pStyle w:val="ProductList-Body"/>
      </w:pPr>
    </w:p>
    <w:p w14:paraId="21C761C1" w14:textId="77777777" w:rsidR="00BD602E" w:rsidRPr="00815D37" w:rsidRDefault="00BD602E" w:rsidP="00E7208F">
      <w:pPr>
        <w:pStyle w:val="ProductList-Body"/>
      </w:pPr>
      <w:r>
        <w:rPr>
          <w:b/>
          <w:color w:val="00188F"/>
        </w:rPr>
        <w:t>Przestój</w:t>
      </w:r>
      <w:r w:rsidRPr="00674B2C">
        <w:t>:</w:t>
      </w:r>
      <w:r>
        <w:t xml:space="preserve"> oznacza zakumulowaną w miesiącu rozliczeniowym łączną liczbę minut dla danej subskrypcji Microsoft Azure, podczas których dany Serwer jest niedostępny. Minuta jest uznawana za minutę niedostępności dla danego Serwera, jeśli ponad 1% wszystkich Operacji Klienta zakończonych w ciągu minuty zwraca Kod Błędu.</w:t>
      </w:r>
    </w:p>
    <w:p w14:paraId="78FDF503" w14:textId="77777777" w:rsidR="00BD602E" w:rsidRPr="00815D37" w:rsidRDefault="00BD602E" w:rsidP="00E7208F">
      <w:pPr>
        <w:pStyle w:val="ProductList-Body"/>
      </w:pPr>
    </w:p>
    <w:p w14:paraId="41AD745E" w14:textId="77777777" w:rsidR="00BD602E" w:rsidRPr="00815D37" w:rsidRDefault="00BD602E" w:rsidP="00E7208F">
      <w:pPr>
        <w:pStyle w:val="ProductList-Body"/>
      </w:pPr>
      <w:r>
        <w:rPr>
          <w:b/>
          <w:color w:val="00188F"/>
        </w:rPr>
        <w:t>Procent Czasu Sprawnego Działania w Miesiącu</w:t>
      </w:r>
      <w:r w:rsidRPr="00674B2C">
        <w:t>:</w:t>
      </w:r>
      <w:r>
        <w:t xml:space="preserve"> Procent Czasu Sprawnego Działania w Miesiącu dla danego Serwera oblicza się w skali danego miesiąca kalendarzowego według poniższego wzoru</w:t>
      </w:r>
      <w:r w:rsidRPr="00674B2C">
        <w:t>:</w:t>
      </w:r>
      <w:r>
        <w:t xml:space="preserve"> </w:t>
      </w:r>
    </w:p>
    <w:p w14:paraId="365612CA" w14:textId="77777777" w:rsidR="00BD602E" w:rsidRPr="00815D37" w:rsidRDefault="00BD602E" w:rsidP="00E7208F">
      <w:pPr>
        <w:pStyle w:val="ProductList-Body"/>
      </w:pPr>
    </w:p>
    <w:p w14:paraId="1F1BA4A7" w14:textId="77777777" w:rsidR="00BD602E" w:rsidRPr="00B46E76" w:rsidRDefault="0024328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886946" w14:textId="77777777" w:rsidR="00BD602E" w:rsidRPr="00815D37" w:rsidRDefault="00BD602E"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602E" w:rsidRPr="00B46E76" w14:paraId="2E4C2ABB" w14:textId="77777777" w:rsidTr="00B46E76">
        <w:trPr>
          <w:tblHeader/>
        </w:trPr>
        <w:tc>
          <w:tcPr>
            <w:tcW w:w="5400" w:type="dxa"/>
            <w:shd w:val="clear" w:color="auto" w:fill="0072C6"/>
          </w:tcPr>
          <w:p w14:paraId="463B444C" w14:textId="77777777" w:rsidR="00BD602E" w:rsidRPr="001A0074" w:rsidRDefault="00BD602E"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AB7F558" w14:textId="77777777" w:rsidR="00BD602E" w:rsidRPr="001A0074" w:rsidRDefault="00BD602E" w:rsidP="00E7208F">
            <w:pPr>
              <w:pStyle w:val="ProductList-OfferingBody"/>
              <w:jc w:val="center"/>
              <w:rPr>
                <w:color w:val="FFFFFF" w:themeColor="background1"/>
              </w:rPr>
            </w:pPr>
            <w:r>
              <w:rPr>
                <w:color w:val="FFFFFF" w:themeColor="background1"/>
              </w:rPr>
              <w:t>Zniżka</w:t>
            </w:r>
          </w:p>
        </w:tc>
      </w:tr>
      <w:tr w:rsidR="00BD602E" w:rsidRPr="00B46E76" w14:paraId="3FB5A006" w14:textId="77777777" w:rsidTr="00B46E76">
        <w:tc>
          <w:tcPr>
            <w:tcW w:w="5400" w:type="dxa"/>
          </w:tcPr>
          <w:p w14:paraId="3B1001C7" w14:textId="77777777" w:rsidR="00BD602E" w:rsidRPr="0076238C" w:rsidRDefault="00BD602E" w:rsidP="00E7208F">
            <w:pPr>
              <w:pStyle w:val="ProductList-OfferingBody"/>
              <w:jc w:val="center"/>
            </w:pPr>
            <w:r>
              <w:t>&lt; 99,9%</w:t>
            </w:r>
          </w:p>
        </w:tc>
        <w:tc>
          <w:tcPr>
            <w:tcW w:w="5400" w:type="dxa"/>
          </w:tcPr>
          <w:p w14:paraId="702111D2" w14:textId="77777777" w:rsidR="00BD602E" w:rsidRPr="0076238C" w:rsidRDefault="00BD602E" w:rsidP="00E7208F">
            <w:pPr>
              <w:pStyle w:val="ProductList-OfferingBody"/>
              <w:jc w:val="center"/>
            </w:pPr>
            <w:r>
              <w:t>10%</w:t>
            </w:r>
          </w:p>
        </w:tc>
      </w:tr>
      <w:tr w:rsidR="00BD602E" w:rsidRPr="00B46E76" w14:paraId="38A7DC0B" w14:textId="77777777" w:rsidTr="00B46E76">
        <w:tc>
          <w:tcPr>
            <w:tcW w:w="5400" w:type="dxa"/>
          </w:tcPr>
          <w:p w14:paraId="35C8CE09" w14:textId="77777777" w:rsidR="00BD602E" w:rsidRPr="0076238C" w:rsidRDefault="00BD602E" w:rsidP="00E7208F">
            <w:pPr>
              <w:pStyle w:val="ProductList-OfferingBody"/>
              <w:jc w:val="center"/>
            </w:pPr>
            <w:r>
              <w:t>&lt; 99%</w:t>
            </w:r>
          </w:p>
        </w:tc>
        <w:tc>
          <w:tcPr>
            <w:tcW w:w="5400" w:type="dxa"/>
          </w:tcPr>
          <w:p w14:paraId="73951086" w14:textId="77777777" w:rsidR="00BD602E" w:rsidRPr="0076238C" w:rsidRDefault="00BD602E" w:rsidP="00E7208F">
            <w:pPr>
              <w:pStyle w:val="ProductList-OfferingBody"/>
              <w:jc w:val="center"/>
            </w:pPr>
            <w:r>
              <w:t>25%</w:t>
            </w:r>
          </w:p>
        </w:tc>
      </w:tr>
    </w:tbl>
    <w:p w14:paraId="16C95B6E" w14:textId="77777777" w:rsidR="003C5DCA" w:rsidRPr="00FB368F" w:rsidRDefault="0024328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4C198C8B" w14:textId="6512031A" w:rsidR="00DA6241" w:rsidRPr="00FB368F" w:rsidRDefault="00DA6241" w:rsidP="00E7208F">
      <w:pPr>
        <w:pStyle w:val="ProductList-Offering2Heading"/>
        <w:tabs>
          <w:tab w:val="clear" w:pos="360"/>
          <w:tab w:val="clear" w:pos="720"/>
          <w:tab w:val="clear" w:pos="1080"/>
        </w:tabs>
        <w:outlineLvl w:val="2"/>
      </w:pPr>
      <w:bookmarkStart w:id="96" w:name="_Toc52274163"/>
      <w:r>
        <w:t>Usługi Zarządzania Interfejsami API</w:t>
      </w:r>
      <w:bookmarkEnd w:id="96"/>
    </w:p>
    <w:p w14:paraId="2CC7525C" w14:textId="77777777" w:rsidR="00DA6241" w:rsidRPr="00FB368F" w:rsidRDefault="00DA6241" w:rsidP="00E7208F">
      <w:pPr>
        <w:pStyle w:val="ProductList-Body"/>
      </w:pPr>
      <w:r>
        <w:rPr>
          <w:b/>
          <w:color w:val="00188F"/>
        </w:rPr>
        <w:t>Dodatkowe definicje</w:t>
      </w:r>
      <w:r w:rsidRPr="00674B2C">
        <w:t>:</w:t>
      </w:r>
    </w:p>
    <w:p w14:paraId="75AF6FBB" w14:textId="77777777" w:rsidR="00DA6241" w:rsidRPr="00FB368F" w:rsidRDefault="00DA6241" w:rsidP="00E7208F">
      <w:pPr>
        <w:pStyle w:val="ProductList-Body"/>
        <w:spacing w:after="40"/>
      </w:pPr>
      <w:r w:rsidRPr="009C033D">
        <w:t>„</w:t>
      </w:r>
      <w:r>
        <w:rPr>
          <w:b/>
          <w:color w:val="00188F"/>
        </w:rPr>
        <w:t>Minuty Wdrożenia</w:t>
      </w:r>
      <w:r w:rsidRPr="009C033D">
        <w:t>”</w:t>
      </w:r>
      <w:r>
        <w:t xml:space="preserve"> oznaczają całkowitą liczbę minut, przez którą dane wystąpienie Zarządzania Interfejsami API zostało wdrożone w systemie Microsoft Azure w trakcie miesiąca rozliczeniowego.</w:t>
      </w:r>
    </w:p>
    <w:p w14:paraId="665E50BE" w14:textId="77777777" w:rsidR="00DA6241" w:rsidRPr="00FB368F" w:rsidRDefault="00DA6241" w:rsidP="00E7208F">
      <w:pPr>
        <w:pStyle w:val="ProductList-Body"/>
        <w:spacing w:after="40"/>
      </w:pPr>
      <w:r w:rsidRPr="009C033D">
        <w:t>„</w:t>
      </w:r>
      <w:r>
        <w:rPr>
          <w:b/>
          <w:color w:val="00188F"/>
        </w:rPr>
        <w:t>Maksymalne Dostępne Minuty</w:t>
      </w:r>
      <w:r w:rsidRPr="009C033D">
        <w:t>”</w:t>
      </w:r>
      <w:r>
        <w:t xml:space="preserve"> oznaczają sumę wszystkich Minut Wdrożenia dla wszystkich wystąpień Zarządzania Interfejsami API, wdrożonych przez Klienta w ramach danej subskrypcji Microsoft Azure w trakcie miesiąca rozliczeniowego.</w:t>
      </w:r>
    </w:p>
    <w:p w14:paraId="4B4C73F2" w14:textId="77777777" w:rsidR="00DA6241" w:rsidRPr="00FB368F" w:rsidRDefault="00DA6241" w:rsidP="00E7208F">
      <w:pPr>
        <w:pStyle w:val="ProductList-Body"/>
      </w:pPr>
      <w:r w:rsidRPr="009C033D">
        <w:t>„</w:t>
      </w:r>
      <w:r>
        <w:rPr>
          <w:b/>
          <w:color w:val="00188F"/>
        </w:rPr>
        <w:t>Serwer Proxy</w:t>
      </w:r>
      <w:r w:rsidRPr="009C033D">
        <w:t>”</w:t>
      </w:r>
      <w:r>
        <w:t xml:space="preserve"> to składnik Usługi Zarządzania Interfejsami API, odpowiedzialny za odbieranie żądań API i przekazywanie ich do skonfigurowanego zależnego interfejsu API.</w:t>
      </w:r>
    </w:p>
    <w:p w14:paraId="71602456" w14:textId="77777777" w:rsidR="00DA6241" w:rsidRPr="00FB368F" w:rsidRDefault="00DA6241" w:rsidP="00E7208F">
      <w:pPr>
        <w:pStyle w:val="ProductList-Body"/>
      </w:pPr>
    </w:p>
    <w:p w14:paraId="064CFA27" w14:textId="4A406DFA" w:rsidR="00DA6241" w:rsidRPr="00FB368F" w:rsidRDefault="00DA6241" w:rsidP="00E7208F">
      <w:pPr>
        <w:pStyle w:val="ProductList-Body"/>
      </w:pPr>
      <w:r>
        <w:rPr>
          <w:b/>
          <w:color w:val="00188F"/>
        </w:rPr>
        <w:t>Przestój</w:t>
      </w:r>
      <w:r w:rsidRPr="00674B2C">
        <w:t>:</w:t>
      </w:r>
      <w:r>
        <w:t xml:space="preserve"> Całkowita łączna liczba Minut Wdrożenia dla wszystkich wystąpień Zarządzania Interfejsami API, wdrożonych przez Klienta w ramach określonej subskrypcji Microsoft Azure, w których czasie Usługa Zarządzania Interfejsami API jest niedostępna. Minuta jest uznawana za minutę niedostępności dla określonego wystąpienia Zarządzania Interfejsami API, jeśli wszystkie nieprzerwane próby przeprowadzania operacji za pośrednictwem Serwera Proxy w ciągu minuty zwracają Kod Błędu lub nie zwracają Kodu Sukcesu przed upływem pięciu minut.</w:t>
      </w:r>
    </w:p>
    <w:p w14:paraId="7222B728" w14:textId="77777777" w:rsidR="00F94543" w:rsidRDefault="00F94543" w:rsidP="00E7208F">
      <w:pPr>
        <w:pStyle w:val="ProductList-Body"/>
      </w:pPr>
      <w:r>
        <w:rPr>
          <w:b/>
          <w:color w:val="00188F"/>
        </w:rPr>
        <w:t>Procent Czasu Sprawnego Działania w Miesiącu</w:t>
      </w:r>
      <w:r w:rsidRPr="00674B2C">
        <w:t>:</w:t>
      </w:r>
      <w:r>
        <w:t xml:space="preserve"> Procent Czasu Sprawnego Działania w Miesiącu obliczany jest w następujący sposób</w:t>
      </w:r>
      <w:r w:rsidRPr="00674B2C">
        <w:t>:</w:t>
      </w:r>
      <w:r>
        <w:t xml:space="preserve"> </w:t>
      </w:r>
    </w:p>
    <w:p w14:paraId="38D95C10" w14:textId="77777777" w:rsidR="00F94543" w:rsidRDefault="00F94543" w:rsidP="00E7208F">
      <w:pPr>
        <w:pStyle w:val="ProductList-Body"/>
      </w:pPr>
    </w:p>
    <w:p w14:paraId="05ADA643" w14:textId="77777777" w:rsidR="00F94543" w:rsidRPr="00434BE0" w:rsidRDefault="0024328C" w:rsidP="00E7208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Maksymalna Liczba Minut Dostępności – Przestój</m:t>
              </m:r>
            </m:num>
            <m:den>
              <m:r>
                <m:rPr>
                  <m:nor/>
                </m:rPr>
                <w:rPr>
                  <w:rFonts w:ascii="Cambria Math" w:hAnsi="Cambria Math"/>
                  <w:i/>
                  <w:iCs/>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24F36C" w14:textId="77777777" w:rsidR="009671DB" w:rsidRPr="00036A95" w:rsidRDefault="009671DB" w:rsidP="00E7208F">
      <w:pPr>
        <w:pStyle w:val="ProductList-Body"/>
      </w:pPr>
      <w:r>
        <w:rPr>
          <w:b/>
          <w:color w:val="00188F"/>
        </w:rPr>
        <w:t>Zniżka dotycząca wdrożeń Warstwy Podstawowej, Warstwy Standardowej i Warstwy Premium skalowana w ramach jednego regionu</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B46E76" w14:paraId="541D7ED8" w14:textId="77777777" w:rsidTr="00E744C2">
        <w:trPr>
          <w:tblHeader/>
        </w:trPr>
        <w:tc>
          <w:tcPr>
            <w:tcW w:w="5400" w:type="dxa"/>
            <w:shd w:val="clear" w:color="auto" w:fill="0072C6"/>
          </w:tcPr>
          <w:p w14:paraId="6C5783F8" w14:textId="77777777" w:rsidR="00DA6241" w:rsidRPr="001A0074" w:rsidRDefault="00DA6241"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46EA785" w14:textId="77777777" w:rsidR="00DA6241" w:rsidRPr="001A0074" w:rsidRDefault="00DA6241" w:rsidP="00E7208F">
            <w:pPr>
              <w:pStyle w:val="ProductList-OfferingBody"/>
              <w:jc w:val="center"/>
              <w:rPr>
                <w:color w:val="FFFFFF" w:themeColor="background1"/>
              </w:rPr>
            </w:pPr>
            <w:r>
              <w:rPr>
                <w:color w:val="FFFFFF" w:themeColor="background1"/>
              </w:rPr>
              <w:t>Zniżka</w:t>
            </w:r>
          </w:p>
        </w:tc>
      </w:tr>
      <w:tr w:rsidR="007A24E0" w:rsidRPr="00B46E76" w14:paraId="377704E8" w14:textId="77777777" w:rsidTr="00E744C2">
        <w:tc>
          <w:tcPr>
            <w:tcW w:w="5400" w:type="dxa"/>
          </w:tcPr>
          <w:p w14:paraId="0A98031B" w14:textId="5A29681F" w:rsidR="007A24E0" w:rsidRPr="0076238C" w:rsidRDefault="007A24E0" w:rsidP="00E7208F">
            <w:pPr>
              <w:pStyle w:val="ProductList-OfferingBody"/>
              <w:jc w:val="center"/>
            </w:pPr>
            <w:r>
              <w:t>&lt; 99,9%</w:t>
            </w:r>
          </w:p>
        </w:tc>
        <w:tc>
          <w:tcPr>
            <w:tcW w:w="5400" w:type="dxa"/>
          </w:tcPr>
          <w:p w14:paraId="04BBE619" w14:textId="030ADEBE" w:rsidR="007A24E0" w:rsidRPr="0076238C" w:rsidRDefault="007A24E0" w:rsidP="00E7208F">
            <w:pPr>
              <w:pStyle w:val="ProductList-OfferingBody"/>
              <w:jc w:val="center"/>
            </w:pPr>
            <w:r>
              <w:t>10%</w:t>
            </w:r>
          </w:p>
        </w:tc>
      </w:tr>
      <w:tr w:rsidR="007A24E0" w:rsidRPr="00B46E76" w14:paraId="4D17223A" w14:textId="77777777" w:rsidTr="00E744C2">
        <w:tc>
          <w:tcPr>
            <w:tcW w:w="5400" w:type="dxa"/>
          </w:tcPr>
          <w:p w14:paraId="6C03F81E" w14:textId="018C5976" w:rsidR="007A24E0" w:rsidRPr="0076238C" w:rsidRDefault="007A24E0" w:rsidP="00E7208F">
            <w:pPr>
              <w:pStyle w:val="ProductList-OfferingBody"/>
              <w:jc w:val="center"/>
            </w:pPr>
            <w:r>
              <w:t>&lt; 99%</w:t>
            </w:r>
          </w:p>
        </w:tc>
        <w:tc>
          <w:tcPr>
            <w:tcW w:w="5400" w:type="dxa"/>
          </w:tcPr>
          <w:p w14:paraId="6F528DCF" w14:textId="219543F8" w:rsidR="007A24E0" w:rsidRPr="0076238C" w:rsidRDefault="007A24E0" w:rsidP="00E7208F">
            <w:pPr>
              <w:pStyle w:val="ProductList-OfferingBody"/>
              <w:jc w:val="center"/>
            </w:pPr>
            <w:r>
              <w:t>25%</w:t>
            </w:r>
          </w:p>
        </w:tc>
      </w:tr>
    </w:tbl>
    <w:p w14:paraId="39906667" w14:textId="63334621" w:rsidR="00A071CE" w:rsidRPr="00FB368F" w:rsidRDefault="00A071CE" w:rsidP="00E7208F">
      <w:pPr>
        <w:pStyle w:val="ProductList-Body"/>
      </w:pPr>
      <w:r>
        <w:rPr>
          <w:b/>
          <w:color w:val="00188F"/>
        </w:rPr>
        <w:t>Zniżki za wdrożenia Poziomu Premium przeskalowane na przynajmniej dwa regiony</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B46E76" w14:paraId="0F32E689" w14:textId="77777777" w:rsidTr="00E744C2">
        <w:trPr>
          <w:tblHeader/>
        </w:trPr>
        <w:tc>
          <w:tcPr>
            <w:tcW w:w="5400" w:type="dxa"/>
            <w:shd w:val="clear" w:color="auto" w:fill="0072C6"/>
          </w:tcPr>
          <w:p w14:paraId="394F2508" w14:textId="77777777" w:rsidR="00A071CE" w:rsidRPr="001A0074" w:rsidRDefault="00A071CE"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C4C8910" w14:textId="77777777" w:rsidR="00A071CE" w:rsidRPr="001A0074" w:rsidRDefault="00A071CE" w:rsidP="00E7208F">
            <w:pPr>
              <w:pStyle w:val="ProductList-OfferingBody"/>
              <w:jc w:val="center"/>
              <w:rPr>
                <w:color w:val="FFFFFF" w:themeColor="background1"/>
              </w:rPr>
            </w:pPr>
            <w:r>
              <w:rPr>
                <w:color w:val="FFFFFF" w:themeColor="background1"/>
              </w:rPr>
              <w:t>Zniżka</w:t>
            </w:r>
          </w:p>
        </w:tc>
      </w:tr>
      <w:tr w:rsidR="00A071CE" w:rsidRPr="00B46E76" w14:paraId="799DD959" w14:textId="77777777" w:rsidTr="00E744C2">
        <w:tc>
          <w:tcPr>
            <w:tcW w:w="5400" w:type="dxa"/>
          </w:tcPr>
          <w:p w14:paraId="2EC2C055" w14:textId="0050C270" w:rsidR="00A071CE" w:rsidRPr="0076238C" w:rsidRDefault="00A071CE" w:rsidP="00E7208F">
            <w:pPr>
              <w:pStyle w:val="ProductList-OfferingBody"/>
              <w:jc w:val="center"/>
            </w:pPr>
            <w:r>
              <w:t>&lt; 99,95%</w:t>
            </w:r>
          </w:p>
        </w:tc>
        <w:tc>
          <w:tcPr>
            <w:tcW w:w="5400" w:type="dxa"/>
          </w:tcPr>
          <w:p w14:paraId="005936F4" w14:textId="77777777" w:rsidR="00A071CE" w:rsidRPr="0076238C" w:rsidRDefault="00A071CE" w:rsidP="00E7208F">
            <w:pPr>
              <w:pStyle w:val="ProductList-OfferingBody"/>
              <w:jc w:val="center"/>
            </w:pPr>
            <w:r>
              <w:t>10%</w:t>
            </w:r>
          </w:p>
        </w:tc>
      </w:tr>
      <w:tr w:rsidR="00A071CE" w:rsidRPr="00B46E76" w14:paraId="55EE3580" w14:textId="77777777" w:rsidTr="00E744C2">
        <w:tc>
          <w:tcPr>
            <w:tcW w:w="5400" w:type="dxa"/>
          </w:tcPr>
          <w:p w14:paraId="37A819B4" w14:textId="353FE981" w:rsidR="00A071CE" w:rsidRPr="0076238C" w:rsidRDefault="00A071CE" w:rsidP="00E7208F">
            <w:pPr>
              <w:pStyle w:val="ProductList-OfferingBody"/>
              <w:jc w:val="center"/>
            </w:pPr>
            <w:r>
              <w:t>&lt; 99%</w:t>
            </w:r>
          </w:p>
        </w:tc>
        <w:tc>
          <w:tcPr>
            <w:tcW w:w="5400" w:type="dxa"/>
          </w:tcPr>
          <w:p w14:paraId="46EEE5AF" w14:textId="77777777" w:rsidR="00A071CE" w:rsidRPr="0076238C" w:rsidRDefault="00A071CE" w:rsidP="00E7208F">
            <w:pPr>
              <w:pStyle w:val="ProductList-OfferingBody"/>
              <w:jc w:val="center"/>
            </w:pPr>
            <w:r>
              <w:t>25%</w:t>
            </w:r>
          </w:p>
        </w:tc>
      </w:tr>
    </w:tbl>
    <w:bookmarkStart w:id="97" w:name="_Toc433975835"/>
    <w:bookmarkStart w:id="98" w:name="_Toc430180030"/>
    <w:bookmarkStart w:id="99" w:name="_Toc425256416"/>
    <w:p w14:paraId="45C55703"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D737DCC" w14:textId="77777777" w:rsidR="0005587D" w:rsidRPr="0007323F" w:rsidRDefault="0005587D" w:rsidP="00E7208F">
      <w:pPr>
        <w:pStyle w:val="ProductList-Offering2Heading"/>
        <w:tabs>
          <w:tab w:val="clear" w:pos="360"/>
          <w:tab w:val="clear" w:pos="720"/>
          <w:tab w:val="clear" w:pos="1080"/>
        </w:tabs>
        <w:outlineLvl w:val="2"/>
      </w:pPr>
      <w:bookmarkStart w:id="100" w:name="_Toc52274164"/>
      <w:r>
        <w:t>Usługa aplikacji</w:t>
      </w:r>
      <w:bookmarkEnd w:id="100"/>
    </w:p>
    <w:p w14:paraId="430F5742" w14:textId="77777777" w:rsidR="00B53880" w:rsidRPr="0072127E" w:rsidRDefault="00B53880" w:rsidP="00E7208F">
      <w:pPr>
        <w:pStyle w:val="ProductList-Body"/>
      </w:pPr>
      <w:r>
        <w:rPr>
          <w:b/>
          <w:color w:val="00188F"/>
        </w:rPr>
        <w:t>Dodatkowe definicje</w:t>
      </w:r>
      <w:r w:rsidRPr="00674B2C">
        <w:t>:</w:t>
      </w:r>
    </w:p>
    <w:p w14:paraId="3E9362DB" w14:textId="77777777" w:rsidR="00B53880" w:rsidRPr="0072127E" w:rsidRDefault="00B53880" w:rsidP="00E7208F">
      <w:pPr>
        <w:pStyle w:val="ProductList-Body"/>
        <w:spacing w:after="40"/>
      </w:pPr>
      <w:r w:rsidRPr="009C033D">
        <w:t>„</w:t>
      </w:r>
      <w:r>
        <w:rPr>
          <w:b/>
          <w:color w:val="00188F"/>
        </w:rPr>
        <w:t>Aplikacja</w:t>
      </w:r>
      <w:r w:rsidRPr="009C033D">
        <w:t>”</w:t>
      </w:r>
      <w:r>
        <w:t xml:space="preserve"> to Aplikacja API, Aplikacja Logiki, Aplikacja Sieci Web lub Aplikacja Mobilna wdrożona przez Klienta w ramach Usługi Aplikacji, z wyjątkiem aplikacji sieci Web oferowanych w ramach warstw Bezpłatna i Udostępniona.</w:t>
      </w:r>
    </w:p>
    <w:p w14:paraId="37444A45" w14:textId="77777777" w:rsidR="00B53880" w:rsidRPr="0072127E" w:rsidRDefault="00B53880" w:rsidP="00E7208F">
      <w:pPr>
        <w:pStyle w:val="ProductList-Body"/>
        <w:spacing w:after="40"/>
      </w:pPr>
      <w:r w:rsidRPr="009C033D">
        <w:t>„</w:t>
      </w:r>
      <w:r>
        <w:rPr>
          <w:b/>
          <w:color w:val="00188F"/>
        </w:rPr>
        <w:t>Minuty Wdrożenia</w:t>
      </w:r>
      <w:r w:rsidRPr="009C033D">
        <w:t>”</w:t>
      </w:r>
      <w:r>
        <w:t xml:space="preserve"> </w:t>
      </w:r>
      <w:r>
        <w:rPr>
          <w:rFonts w:eastAsia="Tahoma" w:cs="Tahoma"/>
        </w:rPr>
        <w:t xml:space="preserve">to </w:t>
      </w:r>
      <w:r>
        <w:t>łączna liczba minut, przez którą określona Aplikacja została uruchomiona na platformie Microsoft Azure w trakcie miesiąca rozliczeniowego. Minuty Wdrożenia są mierzone od momentu utworzenia Aplikacji albo zainicjowania przez Klienta działania, które spowodowałoby uruchomienie Aplikacji, aż do momentu, w którym Klient zainicjuje działanie, które spowoduje zatrzymanie albo usunięcie Aplikacji.</w:t>
      </w:r>
    </w:p>
    <w:p w14:paraId="474BEF3D" w14:textId="6E20070B" w:rsidR="0005587D" w:rsidRPr="0007323F" w:rsidRDefault="0005587D" w:rsidP="00E7208F">
      <w:pPr>
        <w:pStyle w:val="ProductList-Body"/>
        <w:spacing w:after="40"/>
      </w:pPr>
      <w:r w:rsidRPr="009C033D">
        <w:t>„</w:t>
      </w:r>
      <w:r>
        <w:rPr>
          <w:b/>
          <w:color w:val="00188F"/>
        </w:rPr>
        <w:t>Maksymalna Liczba Minut Dostępności</w:t>
      </w:r>
      <w:r w:rsidRPr="009C033D">
        <w:t>”</w:t>
      </w:r>
      <w:r>
        <w:t xml:space="preserve"> to łączna liczba Minut Wdrożenia dla wszystkich Aplikacji wdrożonych przez Klienta w danej subskrypcji Microsoft Azure w trakcie miesiąca rozliczeniowego.</w:t>
      </w:r>
    </w:p>
    <w:p w14:paraId="4725DB6A" w14:textId="77777777" w:rsidR="0005587D" w:rsidRPr="0007323F" w:rsidRDefault="0005587D" w:rsidP="00E7208F">
      <w:pPr>
        <w:pStyle w:val="ProductList-Body"/>
      </w:pPr>
    </w:p>
    <w:p w14:paraId="125F4CB3" w14:textId="77777777" w:rsidR="0005587D" w:rsidRPr="0007323F" w:rsidRDefault="0005587D" w:rsidP="00E7208F">
      <w:pPr>
        <w:pStyle w:val="ProductList-Body"/>
      </w:pPr>
      <w:r>
        <w:rPr>
          <w:b/>
          <w:color w:val="00188F"/>
        </w:rPr>
        <w:t>Przestój</w:t>
      </w:r>
      <w:r w:rsidRPr="00674B2C">
        <w:t>:</w:t>
      </w:r>
      <w:r>
        <w:t xml:space="preserve"> oznacza zagregowaną łączną liczbę Minut Wdrożenia dla wszystkich Aplikacji wdrożonych przez Klienta w ramach określonej subskrypcji Microsoft Azure, w czasie których dana Aplikacja jest niedostępna. Minuta niedostępności dla danej Aplikacji oznacza brak łączności pomiędzy Aplikacją a bramą internetową Microsoft.</w:t>
      </w:r>
    </w:p>
    <w:p w14:paraId="6D0E24AC" w14:textId="77777777" w:rsidR="0005587D" w:rsidRPr="0007323F" w:rsidRDefault="0005587D" w:rsidP="00E7208F">
      <w:pPr>
        <w:pStyle w:val="ProductList-Body"/>
      </w:pPr>
    </w:p>
    <w:p w14:paraId="52A1DCC9" w14:textId="77777777" w:rsidR="0005587D" w:rsidRPr="0007323F" w:rsidRDefault="0005587D" w:rsidP="00E7208F">
      <w:pPr>
        <w:pStyle w:val="ProductList-Body"/>
      </w:pPr>
      <w:r>
        <w:rPr>
          <w:b/>
          <w:color w:val="00188F"/>
        </w:rPr>
        <w:t>Procent Czasu Sprawnego Działania w Miesiącu</w:t>
      </w:r>
      <w:r w:rsidRPr="00674B2C">
        <w:t>:</w:t>
      </w:r>
      <w:r>
        <w:t xml:space="preserve"> Procent Czasu Sprawnego Działania w Miesiącu obliczany jest w następujący sposób</w:t>
      </w:r>
      <w:r w:rsidRPr="00674B2C">
        <w:t>:</w:t>
      </w:r>
    </w:p>
    <w:p w14:paraId="269FE011" w14:textId="77777777" w:rsidR="0005587D" w:rsidRPr="0007323F" w:rsidRDefault="0005587D" w:rsidP="00E7208F">
      <w:pPr>
        <w:pStyle w:val="ProductList-Body"/>
      </w:pPr>
    </w:p>
    <w:p w14:paraId="5E63A5DE" w14:textId="77777777" w:rsidR="0005587D" w:rsidRPr="00B46E76" w:rsidRDefault="0024328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3CD2B0" w14:textId="77777777" w:rsidR="0005587D" w:rsidRPr="0007323F" w:rsidRDefault="0005587D"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87D" w:rsidRPr="00B46E76" w14:paraId="42C85C1E" w14:textId="77777777" w:rsidTr="00E744C2">
        <w:trPr>
          <w:tblHeader/>
        </w:trPr>
        <w:tc>
          <w:tcPr>
            <w:tcW w:w="5400" w:type="dxa"/>
            <w:shd w:val="clear" w:color="auto" w:fill="0072C6"/>
          </w:tcPr>
          <w:p w14:paraId="5B6BAAAA" w14:textId="77777777" w:rsidR="0005587D" w:rsidRPr="001A0074" w:rsidRDefault="0005587D"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C7F17FE" w14:textId="77777777" w:rsidR="0005587D" w:rsidRPr="001A0074" w:rsidRDefault="0005587D" w:rsidP="00E7208F">
            <w:pPr>
              <w:pStyle w:val="ProductList-OfferingBody"/>
              <w:jc w:val="center"/>
              <w:rPr>
                <w:color w:val="FFFFFF" w:themeColor="background1"/>
              </w:rPr>
            </w:pPr>
            <w:r>
              <w:rPr>
                <w:color w:val="FFFFFF" w:themeColor="background1"/>
              </w:rPr>
              <w:t>Zniżka</w:t>
            </w:r>
          </w:p>
        </w:tc>
      </w:tr>
      <w:tr w:rsidR="0005587D" w:rsidRPr="00B46E76" w14:paraId="61806B6A" w14:textId="77777777" w:rsidTr="00E744C2">
        <w:tc>
          <w:tcPr>
            <w:tcW w:w="5400" w:type="dxa"/>
          </w:tcPr>
          <w:p w14:paraId="1B82B382" w14:textId="77777777" w:rsidR="0005587D" w:rsidRPr="0076238C" w:rsidRDefault="0005587D" w:rsidP="00E7208F">
            <w:pPr>
              <w:pStyle w:val="ProductList-OfferingBody"/>
              <w:jc w:val="center"/>
            </w:pPr>
            <w:r>
              <w:t>&lt; 99,95%</w:t>
            </w:r>
          </w:p>
        </w:tc>
        <w:tc>
          <w:tcPr>
            <w:tcW w:w="5400" w:type="dxa"/>
          </w:tcPr>
          <w:p w14:paraId="002D3615" w14:textId="77777777" w:rsidR="0005587D" w:rsidRPr="0076238C" w:rsidRDefault="0005587D" w:rsidP="00E7208F">
            <w:pPr>
              <w:pStyle w:val="ProductList-OfferingBody"/>
              <w:jc w:val="center"/>
            </w:pPr>
            <w:r>
              <w:t>10%</w:t>
            </w:r>
          </w:p>
        </w:tc>
      </w:tr>
      <w:tr w:rsidR="0005587D" w:rsidRPr="00B46E76" w14:paraId="09A4AEAB" w14:textId="77777777" w:rsidTr="00E744C2">
        <w:tc>
          <w:tcPr>
            <w:tcW w:w="5400" w:type="dxa"/>
          </w:tcPr>
          <w:p w14:paraId="16A5ACA9" w14:textId="77777777" w:rsidR="0005587D" w:rsidRPr="0076238C" w:rsidRDefault="0005587D" w:rsidP="00E7208F">
            <w:pPr>
              <w:pStyle w:val="ProductList-OfferingBody"/>
              <w:jc w:val="center"/>
            </w:pPr>
            <w:r>
              <w:t>&lt; 99%</w:t>
            </w:r>
          </w:p>
        </w:tc>
        <w:tc>
          <w:tcPr>
            <w:tcW w:w="5400" w:type="dxa"/>
          </w:tcPr>
          <w:p w14:paraId="6CDD8783" w14:textId="77777777" w:rsidR="0005587D" w:rsidRPr="0076238C" w:rsidRDefault="0005587D" w:rsidP="00E7208F">
            <w:pPr>
              <w:pStyle w:val="ProductList-OfferingBody"/>
              <w:jc w:val="center"/>
            </w:pPr>
            <w:r>
              <w:t>25%</w:t>
            </w:r>
          </w:p>
        </w:tc>
      </w:tr>
    </w:tbl>
    <w:p w14:paraId="0DCD9630" w14:textId="77777777" w:rsidR="0005587D" w:rsidRPr="0007323F" w:rsidRDefault="0005587D" w:rsidP="00E7208F">
      <w:pPr>
        <w:pStyle w:val="ProductList-Body"/>
      </w:pPr>
    </w:p>
    <w:p w14:paraId="23076E87" w14:textId="49F1BF5E" w:rsidR="0005587D" w:rsidRPr="0007323F" w:rsidRDefault="00457246" w:rsidP="00E7208F">
      <w:pPr>
        <w:pStyle w:val="ProductList-Body"/>
      </w:pPr>
      <w:r w:rsidRPr="00D748D4">
        <w:rPr>
          <w:rFonts w:ascii="Calibri" w:hAnsi="Calibri"/>
          <w:b/>
          <w:bCs/>
          <w:color w:val="00188F"/>
        </w:rPr>
        <w:t>Postanowienia dodatkowe</w:t>
      </w:r>
      <w:r w:rsidRPr="00674B2C">
        <w:rPr>
          <w:rFonts w:ascii="Calibri" w:hAnsi="Calibri"/>
          <w:bCs/>
        </w:rPr>
        <w:t>:</w:t>
      </w:r>
      <w:r w:rsidRPr="00D748D4">
        <w:rPr>
          <w:rFonts w:ascii="Calibri" w:hAnsi="Calibri"/>
          <w:b/>
          <w:bCs/>
          <w:color w:val="00188F"/>
        </w:rPr>
        <w:t xml:space="preserve"> </w:t>
      </w:r>
      <w:r w:rsidRPr="00D748D4">
        <w:rPr>
          <w:rFonts w:ascii="Calibri" w:hAnsi="Calibri"/>
        </w:rPr>
        <w:t>Zniżki mają zastosowanie wyłącznie do opłat dotyczących korzystania przez Klienta z Aplikacji Sieci Web lub z Aplikacji Mobilnych, a nie do opłat dotyczących innych typów aplikacji dostępnych za pośrednictwem Usługi Aplikacji, które nie są objęte niniejszą Umową dotyczącą Poziomu Usług</w:t>
      </w:r>
      <w:r w:rsidR="0005587D">
        <w:t>.</w:t>
      </w:r>
    </w:p>
    <w:bookmarkEnd w:id="97"/>
    <w:bookmarkEnd w:id="98"/>
    <w:p w14:paraId="3EA7F5F1"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A6B2E7F" w14:textId="471A003A" w:rsidR="008F09A9" w:rsidRPr="00D25CB0" w:rsidRDefault="008F09A9" w:rsidP="00591818">
      <w:pPr>
        <w:pStyle w:val="ProductList-Offering2Heading"/>
        <w:tabs>
          <w:tab w:val="clear" w:pos="360"/>
          <w:tab w:val="clear" w:pos="720"/>
          <w:tab w:val="clear" w:pos="1080"/>
        </w:tabs>
        <w:outlineLvl w:val="2"/>
      </w:pPr>
      <w:bookmarkStart w:id="101" w:name="_Toc52274165"/>
      <w:r w:rsidRPr="00D25CB0">
        <w:t>Brama Aplikacji</w:t>
      </w:r>
      <w:bookmarkEnd w:id="99"/>
      <w:bookmarkEnd w:id="101"/>
    </w:p>
    <w:p w14:paraId="5CE3AC81" w14:textId="77777777" w:rsidR="008F09A9" w:rsidRPr="00D25CB0" w:rsidRDefault="008F09A9" w:rsidP="00E7208F">
      <w:pPr>
        <w:pStyle w:val="ProductList-Body"/>
      </w:pPr>
      <w:r w:rsidRPr="00D25CB0">
        <w:rPr>
          <w:b/>
          <w:color w:val="00188F"/>
        </w:rPr>
        <w:t>Dodatkowe definicje</w:t>
      </w:r>
      <w:r w:rsidRPr="00674B2C">
        <w:t>:</w:t>
      </w:r>
    </w:p>
    <w:p w14:paraId="255DC00F" w14:textId="77777777" w:rsidR="008F09A9" w:rsidRPr="00D25CB0" w:rsidRDefault="008F09A9" w:rsidP="00E7208F">
      <w:pPr>
        <w:pStyle w:val="ProductList-Body"/>
        <w:spacing w:after="40"/>
      </w:pPr>
      <w:r w:rsidRPr="009C033D">
        <w:t>„</w:t>
      </w:r>
      <w:r w:rsidRPr="00D25CB0">
        <w:rPr>
          <w:b/>
          <w:color w:val="00188F"/>
        </w:rPr>
        <w:t>Usługa w Chmurze Bramy Aplikacji</w:t>
      </w:r>
      <w:r w:rsidRPr="009C033D">
        <w:t>”</w:t>
      </w:r>
      <w:r w:rsidRPr="00D25CB0">
        <w:t xml:space="preserve"> oznacza zbiór wystąpień Bramy Aplikacji skonfigurowanych na potrzeby wykonywania usług równoważenia obciążenia HTTP.</w:t>
      </w:r>
    </w:p>
    <w:p w14:paraId="189DC835" w14:textId="77777777" w:rsidR="008F09A9" w:rsidRPr="00D25CB0" w:rsidRDefault="008F09A9" w:rsidP="00E7208F">
      <w:pPr>
        <w:pStyle w:val="ProductList-Body"/>
        <w:spacing w:after="40"/>
      </w:pPr>
      <w:r w:rsidRPr="009C033D">
        <w:t>„</w:t>
      </w:r>
      <w:r w:rsidRPr="00D25CB0">
        <w:rPr>
          <w:b/>
          <w:color w:val="00188F"/>
        </w:rPr>
        <w:t>Maksymalna Liczba Minut Dostępności</w:t>
      </w:r>
      <w:r w:rsidRPr="009C033D">
        <w:t>”</w:t>
      </w:r>
      <w:r w:rsidRPr="00D25CB0">
        <w:t xml:space="preserve"> to zagregowana w miesiącu rozliczeniowym łączna liczba minut, w trakcie których wdrożono w ramach subskrypcji Microsoft Azure Usługę w Chmurze Bramy Aplikacji obejmującą co najmniej dwa średnich lub większych rozmiarów wystąpienia Bramy Aplikacji.</w:t>
      </w:r>
    </w:p>
    <w:p w14:paraId="78165B0A" w14:textId="77777777" w:rsidR="008F09A9" w:rsidRPr="00D25CB0" w:rsidRDefault="008F09A9" w:rsidP="00E7208F">
      <w:pPr>
        <w:pStyle w:val="ProductList-Body"/>
      </w:pPr>
    </w:p>
    <w:p w14:paraId="0CAF7AE8" w14:textId="77777777" w:rsidR="008F09A9" w:rsidRPr="00D25CB0" w:rsidRDefault="008F09A9" w:rsidP="00E7208F">
      <w:pPr>
        <w:pStyle w:val="ProductList-Body"/>
      </w:pPr>
      <w:r w:rsidRPr="00D25CB0">
        <w:rPr>
          <w:b/>
          <w:color w:val="00188F"/>
        </w:rPr>
        <w:t>Przestój</w:t>
      </w:r>
      <w:r w:rsidRPr="00674B2C">
        <w:t>:</w:t>
      </w:r>
      <w:r w:rsidRPr="00D25CB0">
        <w:t xml:space="preserve"> to zagregowana w miesiącu rozliczeniowym Maksymalna Liczba Minut Dostępności dla danej Usługi w Chmurze Bramy Aplikacji, podczas których usługa ta jest niedostępna. Dana minuta jest uznawana za minutę niedostępności, jeśli wszystkie próby zmierzające do ustanowienia połączenia z Usługą w Chmurze Bramy Aplikacji w ramach danej minuty kończą się niepowodzeniem.</w:t>
      </w:r>
    </w:p>
    <w:p w14:paraId="430ADBE4" w14:textId="77777777" w:rsidR="008F09A9" w:rsidRPr="00D25CB0" w:rsidRDefault="008F09A9" w:rsidP="00E7208F">
      <w:pPr>
        <w:pStyle w:val="ProductList-Body"/>
      </w:pPr>
    </w:p>
    <w:p w14:paraId="12A289DB" w14:textId="77777777" w:rsidR="008F09A9" w:rsidRPr="00D25CB0" w:rsidRDefault="008F09A9" w:rsidP="00E7208F">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r w:rsidRPr="00D25CB0">
        <w:t xml:space="preserve"> </w:t>
      </w:r>
    </w:p>
    <w:p w14:paraId="008F49BD" w14:textId="77777777" w:rsidR="008F09A9" w:rsidRPr="00D25CB0" w:rsidRDefault="008F09A9" w:rsidP="00E7208F">
      <w:pPr>
        <w:pStyle w:val="ProductList-Body"/>
      </w:pPr>
    </w:p>
    <w:p w14:paraId="140C8D76" w14:textId="77777777" w:rsidR="008F09A9" w:rsidRPr="00B46E76" w:rsidRDefault="0024328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BAB61" w14:textId="77777777" w:rsidR="008F09A9" w:rsidRPr="00D25CB0" w:rsidRDefault="008F09A9" w:rsidP="00DA10E6">
      <w:pPr>
        <w:pStyle w:val="ProductList-Body"/>
      </w:pPr>
      <w:r w:rsidRPr="00D25CB0">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B46E76" w14:paraId="351E1DFE" w14:textId="77777777" w:rsidTr="00E744C2">
        <w:trPr>
          <w:tblHeader/>
        </w:trPr>
        <w:tc>
          <w:tcPr>
            <w:tcW w:w="5400" w:type="dxa"/>
            <w:shd w:val="clear" w:color="auto" w:fill="0072C6"/>
          </w:tcPr>
          <w:p w14:paraId="2F0A8078" w14:textId="77777777" w:rsidR="008F09A9" w:rsidRPr="00D25CB0" w:rsidRDefault="008F09A9" w:rsidP="00E7208F">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40EF3DAE" w14:textId="77777777" w:rsidR="008F09A9" w:rsidRPr="00D25CB0" w:rsidRDefault="008F09A9" w:rsidP="00E7208F">
            <w:pPr>
              <w:pStyle w:val="ProductList-OfferingBody"/>
              <w:jc w:val="center"/>
              <w:rPr>
                <w:color w:val="FFFFFF" w:themeColor="background1"/>
              </w:rPr>
            </w:pPr>
            <w:r w:rsidRPr="00D25CB0">
              <w:rPr>
                <w:color w:val="FFFFFF" w:themeColor="background1"/>
              </w:rPr>
              <w:t>Zniżka</w:t>
            </w:r>
          </w:p>
        </w:tc>
      </w:tr>
      <w:tr w:rsidR="008F09A9" w:rsidRPr="00B46E76" w14:paraId="074E075A" w14:textId="77777777" w:rsidTr="00E744C2">
        <w:tc>
          <w:tcPr>
            <w:tcW w:w="5400" w:type="dxa"/>
          </w:tcPr>
          <w:p w14:paraId="5F7174AF" w14:textId="77777777" w:rsidR="008F09A9" w:rsidRPr="00D25CB0" w:rsidRDefault="008F09A9" w:rsidP="00E7208F">
            <w:pPr>
              <w:pStyle w:val="ProductList-OfferingBody"/>
              <w:jc w:val="center"/>
            </w:pPr>
            <w:r w:rsidRPr="00D25CB0">
              <w:t>&lt; 99,9%</w:t>
            </w:r>
          </w:p>
        </w:tc>
        <w:tc>
          <w:tcPr>
            <w:tcW w:w="5400" w:type="dxa"/>
          </w:tcPr>
          <w:p w14:paraId="1E964E7E" w14:textId="77777777" w:rsidR="008F09A9" w:rsidRPr="00D25CB0" w:rsidRDefault="008F09A9" w:rsidP="00E7208F">
            <w:pPr>
              <w:pStyle w:val="ProductList-OfferingBody"/>
              <w:jc w:val="center"/>
            </w:pPr>
            <w:r w:rsidRPr="00D25CB0">
              <w:t>10%</w:t>
            </w:r>
          </w:p>
        </w:tc>
      </w:tr>
      <w:tr w:rsidR="008F09A9" w:rsidRPr="00B46E76" w14:paraId="15064FE4" w14:textId="77777777" w:rsidTr="00E744C2">
        <w:tc>
          <w:tcPr>
            <w:tcW w:w="5400" w:type="dxa"/>
          </w:tcPr>
          <w:p w14:paraId="577CB76C" w14:textId="77777777" w:rsidR="008F09A9" w:rsidRPr="00D25CB0" w:rsidRDefault="008F09A9" w:rsidP="00E7208F">
            <w:pPr>
              <w:pStyle w:val="ProductList-OfferingBody"/>
              <w:jc w:val="center"/>
            </w:pPr>
            <w:r w:rsidRPr="00D25CB0">
              <w:t>&lt; 99%</w:t>
            </w:r>
          </w:p>
        </w:tc>
        <w:tc>
          <w:tcPr>
            <w:tcW w:w="5400" w:type="dxa"/>
          </w:tcPr>
          <w:p w14:paraId="66959F1F" w14:textId="77777777" w:rsidR="008F09A9" w:rsidRPr="00D25CB0" w:rsidRDefault="008F09A9" w:rsidP="00E7208F">
            <w:pPr>
              <w:pStyle w:val="ProductList-OfferingBody"/>
              <w:jc w:val="center"/>
            </w:pPr>
            <w:r w:rsidRPr="00D25CB0">
              <w:t>25%</w:t>
            </w:r>
          </w:p>
        </w:tc>
      </w:tr>
    </w:tbl>
    <w:bookmarkStart w:id="102" w:name="_Toc526859647"/>
    <w:bookmarkStart w:id="103" w:name="_Toc527039296"/>
    <w:bookmarkStart w:id="104" w:name="ApplicationInsights"/>
    <w:bookmarkStart w:id="105" w:name="_Toc441215719"/>
    <w:bookmarkStart w:id="106" w:name="_Toc440269641"/>
    <w:bookmarkStart w:id="107" w:name="UsługaAutomatyzacja"/>
    <w:bookmarkStart w:id="108" w:name="_Toc441217624"/>
    <w:p w14:paraId="4C92EEF3"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9EAAF54" w14:textId="77777777" w:rsidR="00B46E76" w:rsidRPr="002B713E" w:rsidRDefault="00B46E76" w:rsidP="00E7208F">
      <w:pPr>
        <w:pStyle w:val="ProductList-Offering2Heading"/>
        <w:tabs>
          <w:tab w:val="clear" w:pos="360"/>
          <w:tab w:val="clear" w:pos="720"/>
          <w:tab w:val="clear" w:pos="1080"/>
        </w:tabs>
        <w:outlineLvl w:val="2"/>
      </w:pPr>
      <w:bookmarkStart w:id="109" w:name="_Toc52274166"/>
      <w:r>
        <w:t>Application Insights</w:t>
      </w:r>
      <w:bookmarkEnd w:id="102"/>
      <w:r>
        <w:t xml:space="preserve"> (Umowa dotycząca Poziomu Usług dla Usługi Query Availability)</w:t>
      </w:r>
      <w:bookmarkEnd w:id="103"/>
      <w:bookmarkEnd w:id="109"/>
    </w:p>
    <w:bookmarkEnd w:id="104"/>
    <w:p w14:paraId="2B54F3FF" w14:textId="77777777" w:rsidR="00B46E76" w:rsidRPr="002B713E" w:rsidRDefault="00B46E76" w:rsidP="00E7208F">
      <w:pPr>
        <w:pStyle w:val="ProductList-Body"/>
      </w:pPr>
      <w:r>
        <w:rPr>
          <w:b/>
          <w:color w:val="00188F"/>
        </w:rPr>
        <w:t>Dodatkowe definicje</w:t>
      </w:r>
      <w:r w:rsidRPr="0046519D">
        <w:rPr>
          <w:b/>
          <w:bCs/>
          <w:iCs/>
        </w:rPr>
        <w:t>:</w:t>
      </w:r>
    </w:p>
    <w:p w14:paraId="7521463D" w14:textId="77777777" w:rsidR="00B46E76" w:rsidRPr="00B46E76" w:rsidRDefault="00B46E76" w:rsidP="00E7208F">
      <w:pPr>
        <w:spacing w:after="0"/>
        <w:rPr>
          <w:sz w:val="18"/>
          <w:szCs w:val="18"/>
        </w:rPr>
      </w:pPr>
      <w:r>
        <w:rPr>
          <w:sz w:val="18"/>
        </w:rPr>
        <w:t>„</w:t>
      </w:r>
      <w:r>
        <w:rPr>
          <w:b/>
          <w:color w:val="00188F"/>
          <w:sz w:val="18"/>
        </w:rPr>
        <w:t>Zasób Application Insights</w:t>
      </w:r>
      <w:r>
        <w:rPr>
          <w:sz w:val="18"/>
        </w:rPr>
        <w:t xml:space="preserve">” </w:t>
      </w:r>
      <w:r>
        <w:rPr>
          <w:sz w:val="18"/>
          <w:szCs w:val="18"/>
        </w:rPr>
        <w:t>oznacza kontener w usłudze Application Insights, który zbiera, przetwarza i przechowuje dane dla jednego klucza instrumentacji.</w:t>
      </w:r>
    </w:p>
    <w:p w14:paraId="189092BD" w14:textId="77777777" w:rsidR="00B46E76" w:rsidRPr="00B46E76" w:rsidRDefault="00B46E76" w:rsidP="00E7208F">
      <w:pPr>
        <w:spacing w:after="0"/>
        <w:rPr>
          <w:sz w:val="18"/>
          <w:szCs w:val="18"/>
        </w:rPr>
      </w:pPr>
      <w:r>
        <w:rPr>
          <w:sz w:val="18"/>
        </w:rPr>
        <w:t>„</w:t>
      </w:r>
      <w:r>
        <w:rPr>
          <w:b/>
          <w:color w:val="00188F"/>
          <w:sz w:val="18"/>
        </w:rPr>
        <w:t>Maksymalna Liczba Minut Dostępności</w:t>
      </w:r>
      <w:r>
        <w:rPr>
          <w:sz w:val="18"/>
        </w:rPr>
        <w:t>”</w:t>
      </w:r>
      <w:r>
        <w:rPr>
          <w:b/>
          <w:color w:val="00188F"/>
          <w:sz w:val="18"/>
        </w:rPr>
        <w:t xml:space="preserve"> </w:t>
      </w:r>
      <w:r>
        <w:rPr>
          <w:sz w:val="18"/>
          <w:szCs w:val="18"/>
        </w:rPr>
        <w:t>oznacza łączną liczbę minut, przez którą dany Zasób Application Insights był wdrożony przez Klienta w ramach danej subskrypcji Microsoft Azure w trakcie miesiąca rozliczeniowego.</w:t>
      </w:r>
    </w:p>
    <w:p w14:paraId="7D5A2ACF" w14:textId="77777777" w:rsidR="00B46E76" w:rsidRPr="00B46E76" w:rsidRDefault="00B46E76" w:rsidP="00E7208F">
      <w:pPr>
        <w:spacing w:after="0"/>
        <w:rPr>
          <w:sz w:val="18"/>
          <w:szCs w:val="18"/>
        </w:rPr>
      </w:pPr>
      <w:r w:rsidRPr="00442D88">
        <w:rPr>
          <w:sz w:val="18"/>
        </w:rPr>
        <w:t>„</w:t>
      </w:r>
      <w:r>
        <w:rPr>
          <w:b/>
          <w:color w:val="00188F"/>
          <w:sz w:val="18"/>
        </w:rPr>
        <w:t>Procent Czasu Dostępności Zapytań w Miesiącu</w:t>
      </w:r>
      <w:r w:rsidRPr="00442D88">
        <w:rPr>
          <w:sz w:val="18"/>
        </w:rPr>
        <w:t>”</w:t>
      </w:r>
      <w:r>
        <w:rPr>
          <w:sz w:val="18"/>
        </w:rPr>
        <w:t xml:space="preserve"> dla danego Zasobu Application Insights oznacza Maksymalną Liczbę Minut Dostępności pomniejszoną o Przestój i podzieloną przez Maksymalną Liczbę Minut Dostępności pomnożoną przez 100. </w:t>
      </w:r>
    </w:p>
    <w:p w14:paraId="0729325A" w14:textId="77777777" w:rsidR="00B46E76" w:rsidRPr="00B46E76" w:rsidRDefault="00B46E76" w:rsidP="00E7208F">
      <w:pPr>
        <w:spacing w:after="0"/>
        <w:rPr>
          <w:sz w:val="18"/>
          <w:szCs w:val="18"/>
        </w:rPr>
      </w:pPr>
      <w:r>
        <w:rPr>
          <w:sz w:val="18"/>
        </w:rPr>
        <w:t>„</w:t>
      </w:r>
      <w:r>
        <w:rPr>
          <w:b/>
          <w:color w:val="00188F"/>
          <w:sz w:val="18"/>
        </w:rPr>
        <w:t>Przestój</w:t>
      </w:r>
      <w:r>
        <w:rPr>
          <w:sz w:val="18"/>
        </w:rPr>
        <w:t>”</w:t>
      </w:r>
      <w:r>
        <w:rPr>
          <w:sz w:val="18"/>
          <w:szCs w:val="18"/>
        </w:rPr>
        <w:t xml:space="preserve"> to łączna liczba minut w ramach Maksymalnej Liczby Minut Dostępności, w czasie których dane z Zasobu Application Insights są niedostępne. Minuta jest uznawana za minutę niedostępności dla danego Zasobu Application Insights, jeśli w tym czasie nie ma operacji HTTP zakończonych Kodem Sukcesu. </w:t>
      </w:r>
    </w:p>
    <w:p w14:paraId="527D5094" w14:textId="77777777" w:rsidR="00B46E76" w:rsidRPr="002B713E" w:rsidRDefault="00B46E76" w:rsidP="00E7208F">
      <w:pPr>
        <w:pStyle w:val="ProductList-Body"/>
      </w:pPr>
    </w:p>
    <w:p w14:paraId="2C892C36" w14:textId="77777777" w:rsidR="00B46E76" w:rsidRPr="002B713E" w:rsidRDefault="00B46E76" w:rsidP="00E7208F">
      <w:pPr>
        <w:pStyle w:val="ProductList-Body"/>
      </w:pPr>
      <w:r>
        <w:rPr>
          <w:b/>
          <w:color w:val="00188F"/>
        </w:rPr>
        <w:t>Procent Czasu Dostępności Zapytań w Miesiącu</w:t>
      </w:r>
      <w:r w:rsidRPr="0046519D">
        <w:rPr>
          <w:b/>
          <w:bCs/>
          <w:iCs/>
        </w:rPr>
        <w:t>:</w:t>
      </w:r>
      <w:r>
        <w:t xml:space="preserve"> Procent Czasu Dostępności Zapytań w Miesiącu oblicza się według poniższego wzoru: </w:t>
      </w:r>
    </w:p>
    <w:p w14:paraId="2571E36B" w14:textId="77777777" w:rsidR="00B46E76" w:rsidRPr="002B713E" w:rsidRDefault="00B46E76" w:rsidP="00E7208F">
      <w:pPr>
        <w:pStyle w:val="ProductList-Body"/>
      </w:pPr>
    </w:p>
    <w:p w14:paraId="1D2E4482" w14:textId="77777777" w:rsidR="00B46E76" w:rsidRPr="00B46E76" w:rsidRDefault="0024328C" w:rsidP="00E7208F">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06F164" w14:textId="77777777" w:rsidR="00B46E76" w:rsidRPr="002B713E" w:rsidRDefault="00B46E76" w:rsidP="00E7208F">
      <w:pPr>
        <w:pStyle w:val="ProductList-Body"/>
      </w:pPr>
      <w:r>
        <w:rPr>
          <w:b/>
          <w:color w:val="00188F"/>
        </w:rPr>
        <w:t>Poziomy Usług i Zniżki</w:t>
      </w:r>
      <w:r w:rsidRPr="0046519D">
        <w:rPr>
          <w:b/>
          <w:bCs/>
          <w:i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6735B0DB" w14:textId="77777777" w:rsidTr="00B46E76">
        <w:trPr>
          <w:trHeight w:val="249"/>
          <w:tblHeader/>
        </w:trPr>
        <w:tc>
          <w:tcPr>
            <w:tcW w:w="5400" w:type="dxa"/>
            <w:shd w:val="clear" w:color="auto" w:fill="0072C6"/>
          </w:tcPr>
          <w:p w14:paraId="0C674BB8" w14:textId="77777777" w:rsidR="00B46E76" w:rsidRPr="00EF7CF9" w:rsidRDefault="00B46E76" w:rsidP="00E7208F">
            <w:pPr>
              <w:pStyle w:val="ProductList-OfferingBody"/>
              <w:jc w:val="center"/>
              <w:rPr>
                <w:color w:val="FFFFFF" w:themeColor="background1"/>
              </w:rPr>
            </w:pPr>
            <w:r>
              <w:rPr>
                <w:color w:val="FFFFFF" w:themeColor="background1"/>
              </w:rPr>
              <w:t>Procent Czasu Dostępności Zapytań w Miesiącu</w:t>
            </w:r>
          </w:p>
        </w:tc>
        <w:tc>
          <w:tcPr>
            <w:tcW w:w="5400" w:type="dxa"/>
            <w:shd w:val="clear" w:color="auto" w:fill="0072C6"/>
          </w:tcPr>
          <w:p w14:paraId="71D082C5" w14:textId="77777777" w:rsidR="00B46E76" w:rsidRPr="00EF7CF9" w:rsidRDefault="00B46E76" w:rsidP="00E7208F">
            <w:pPr>
              <w:pStyle w:val="ProductList-OfferingBody"/>
              <w:jc w:val="center"/>
              <w:rPr>
                <w:color w:val="FFFFFF" w:themeColor="background1"/>
              </w:rPr>
            </w:pPr>
            <w:r>
              <w:rPr>
                <w:color w:val="FFFFFF" w:themeColor="background1"/>
              </w:rPr>
              <w:t>Zniżka</w:t>
            </w:r>
          </w:p>
        </w:tc>
      </w:tr>
      <w:tr w:rsidR="00B46E76" w:rsidRPr="00B46E76" w14:paraId="13188A1A" w14:textId="77777777" w:rsidTr="00B46E76">
        <w:trPr>
          <w:trHeight w:val="242"/>
        </w:trPr>
        <w:tc>
          <w:tcPr>
            <w:tcW w:w="5400" w:type="dxa"/>
          </w:tcPr>
          <w:p w14:paraId="11CEB3FA" w14:textId="77777777" w:rsidR="00B46E76" w:rsidRPr="00EF7CF9" w:rsidRDefault="00B46E76" w:rsidP="00E7208F">
            <w:pPr>
              <w:pStyle w:val="ProductList-OfferingBody"/>
              <w:jc w:val="center"/>
            </w:pPr>
            <w:r>
              <w:t>&lt; 99,9%</w:t>
            </w:r>
          </w:p>
        </w:tc>
        <w:tc>
          <w:tcPr>
            <w:tcW w:w="5400" w:type="dxa"/>
          </w:tcPr>
          <w:p w14:paraId="41DB3F4F" w14:textId="77777777" w:rsidR="00B46E76" w:rsidRPr="00EF7CF9" w:rsidRDefault="00B46E76" w:rsidP="00E7208F">
            <w:pPr>
              <w:pStyle w:val="ProductList-OfferingBody"/>
              <w:jc w:val="center"/>
            </w:pPr>
            <w:r>
              <w:t>10%</w:t>
            </w:r>
          </w:p>
        </w:tc>
      </w:tr>
      <w:tr w:rsidR="00B46E76" w:rsidRPr="00B46E76" w14:paraId="5C1A73BF" w14:textId="77777777" w:rsidTr="00B46E76">
        <w:trPr>
          <w:trHeight w:val="249"/>
        </w:trPr>
        <w:tc>
          <w:tcPr>
            <w:tcW w:w="5400" w:type="dxa"/>
          </w:tcPr>
          <w:p w14:paraId="2F76B71A" w14:textId="77777777" w:rsidR="00B46E76" w:rsidRPr="00EF7CF9" w:rsidRDefault="00B46E76" w:rsidP="00E7208F">
            <w:pPr>
              <w:pStyle w:val="ProductList-OfferingBody"/>
              <w:jc w:val="center"/>
            </w:pPr>
            <w:r>
              <w:t>&lt; 99%</w:t>
            </w:r>
          </w:p>
        </w:tc>
        <w:tc>
          <w:tcPr>
            <w:tcW w:w="5400" w:type="dxa"/>
          </w:tcPr>
          <w:p w14:paraId="785B2800" w14:textId="77777777" w:rsidR="00B46E76" w:rsidRPr="00EF7CF9" w:rsidRDefault="00B46E76" w:rsidP="00E7208F">
            <w:pPr>
              <w:pStyle w:val="ProductList-OfferingBody"/>
              <w:jc w:val="center"/>
            </w:pPr>
            <w:r>
              <w:t>25%</w:t>
            </w:r>
          </w:p>
        </w:tc>
      </w:tr>
    </w:tbl>
    <w:p w14:paraId="3BE5B64C" w14:textId="77777777" w:rsidR="003C5DCA" w:rsidRPr="00FB368F" w:rsidRDefault="0024328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4634CEE6" w14:textId="6F9F7D32" w:rsidR="008E06A3" w:rsidRPr="00624DF2" w:rsidRDefault="008E06A3" w:rsidP="00E7208F">
      <w:pPr>
        <w:pStyle w:val="ProductList-Offering2Heading"/>
        <w:tabs>
          <w:tab w:val="clear" w:pos="360"/>
          <w:tab w:val="clear" w:pos="720"/>
          <w:tab w:val="clear" w:pos="1080"/>
        </w:tabs>
        <w:outlineLvl w:val="2"/>
      </w:pPr>
      <w:bookmarkStart w:id="110" w:name="_Toc52274167"/>
      <w:r>
        <w:t>Usługa Automatyzacja</w:t>
      </w:r>
      <w:bookmarkEnd w:id="105"/>
      <w:bookmarkEnd w:id="106"/>
      <w:bookmarkEnd w:id="107"/>
      <w:r>
        <w:t xml:space="preserve"> — Konfiguracja żądanego stanu (Desired State Configuration, DSC)</w:t>
      </w:r>
      <w:bookmarkEnd w:id="108"/>
      <w:bookmarkEnd w:id="110"/>
    </w:p>
    <w:p w14:paraId="72F2194E" w14:textId="77777777" w:rsidR="008E06A3" w:rsidRPr="00624DF2" w:rsidRDefault="008E06A3" w:rsidP="00E7208F">
      <w:pPr>
        <w:pStyle w:val="ProductList-Body"/>
      </w:pPr>
      <w:r>
        <w:rPr>
          <w:b/>
          <w:color w:val="00188F"/>
        </w:rPr>
        <w:t>Dodatkowe definicje</w:t>
      </w:r>
      <w:r w:rsidRPr="00674B2C">
        <w:rPr>
          <w:bCs/>
        </w:rPr>
        <w:t>:</w:t>
      </w:r>
    </w:p>
    <w:p w14:paraId="4CC1B7AD" w14:textId="77777777" w:rsidR="008E06A3" w:rsidRPr="00624DF2" w:rsidRDefault="008E06A3" w:rsidP="00E7208F">
      <w:pPr>
        <w:pStyle w:val="ProductList-Body"/>
      </w:pPr>
      <w:r w:rsidRPr="009C033D">
        <w:rPr>
          <w:bCs/>
        </w:rPr>
        <w:t>„</w:t>
      </w:r>
      <w:r>
        <w:rPr>
          <w:b/>
          <w:color w:val="00188F"/>
        </w:rPr>
        <w:t>Minuty Wdrożenia</w:t>
      </w:r>
      <w:r w:rsidRPr="009C033D">
        <w:rPr>
          <w:bCs/>
        </w:rPr>
        <w:t>”</w:t>
      </w:r>
      <w:r>
        <w:t xml:space="preserve"> oznaczają łączną liczbę minut, przez którą dane konto Usługi Automatyzacja zostało wdrożone na platformie Microsoft Azure w trakcie miesiąca rozliczeniowego.</w:t>
      </w:r>
    </w:p>
    <w:p w14:paraId="3EB048E1" w14:textId="77777777" w:rsidR="008E06A3" w:rsidRPr="00624DF2" w:rsidRDefault="008E06A3" w:rsidP="00E7208F">
      <w:pPr>
        <w:pStyle w:val="ProductList-Body"/>
        <w:spacing w:after="40"/>
      </w:pPr>
      <w:r w:rsidRPr="009C033D">
        <w:rPr>
          <w:bCs/>
        </w:rPr>
        <w:t>„</w:t>
      </w:r>
      <w:r>
        <w:rPr>
          <w:b/>
          <w:color w:val="00188F"/>
        </w:rPr>
        <w:t>Usługa Agent DSC</w:t>
      </w:r>
      <w:r w:rsidRPr="009C033D">
        <w:rPr>
          <w:bCs/>
        </w:rPr>
        <w:t>”</w:t>
      </w:r>
      <w:r>
        <w:t xml:space="preserve"> oznacza </w:t>
      </w:r>
      <w:r>
        <w:rPr>
          <w:shd w:val="clear" w:color="auto" w:fill="FFFFFF"/>
        </w:rPr>
        <w:t>składnik Usługi Automatyzacja odpowiedzialny za otrzymywanie z węzłów DSC żądań pobrania, rejestracji i raportowania oraz za odpowiadanie na takie żądania</w:t>
      </w:r>
      <w:r>
        <w:t>.</w:t>
      </w:r>
    </w:p>
    <w:p w14:paraId="0BE8C233" w14:textId="77777777" w:rsidR="008E06A3" w:rsidRPr="00624DF2" w:rsidRDefault="008E06A3" w:rsidP="00E7208F">
      <w:pPr>
        <w:pStyle w:val="ProductList-Body"/>
        <w:spacing w:after="40"/>
      </w:pPr>
      <w:r w:rsidRPr="009C033D">
        <w:rPr>
          <w:bCs/>
        </w:rPr>
        <w:t>„</w:t>
      </w:r>
      <w:r>
        <w:rPr>
          <w:b/>
          <w:color w:val="00188F"/>
        </w:rPr>
        <w:t>Maksymalna Liczba Minut Dostępności</w:t>
      </w:r>
      <w:r w:rsidRPr="009C033D">
        <w:rPr>
          <w:bCs/>
        </w:rPr>
        <w:t>”</w:t>
      </w:r>
      <w:r>
        <w:t xml:space="preserve"> oznacza sumę wszystkich Minut Wdrożenia dla wszystkich kont Usługi Automatyzacja, które zostały wdrożone w ramach danej subskrypcji Microsoft Azure w trakcie miesiąca rozliczeniowego.</w:t>
      </w:r>
    </w:p>
    <w:p w14:paraId="7B6EC590" w14:textId="77777777" w:rsidR="008E06A3" w:rsidRPr="00624DF2" w:rsidRDefault="008E06A3" w:rsidP="00E7208F">
      <w:pPr>
        <w:pStyle w:val="ProductList-Body"/>
      </w:pPr>
    </w:p>
    <w:p w14:paraId="639E1780" w14:textId="6B3637B5" w:rsidR="008E06A3" w:rsidRPr="00624DF2" w:rsidRDefault="008E06A3" w:rsidP="00E7208F">
      <w:pPr>
        <w:pStyle w:val="ProductList-Body"/>
      </w:pPr>
      <w:r>
        <w:rPr>
          <w:b/>
          <w:color w:val="00188F"/>
        </w:rPr>
        <w:t>Przestój</w:t>
      </w:r>
      <w:r w:rsidR="001209A9" w:rsidRPr="00674B2C">
        <w:rPr>
          <w:bCs/>
        </w:rPr>
        <w:t>:</w:t>
      </w:r>
      <w:r>
        <w:t xml:space="preserve"> Oznacza łączną zakumulowaną liczbę Minut Wdrożenia dla wszystkich kont Usługi Automatyzacja wdrożonych w ramach danej subskrypcji Microsoft Azure, w czasie których Usługa Agent DSC jest niedostępna. Minuta jest uznawana za minutę niedostępności dla danego konta Usługi Automatyzacja, jeśli wszystkie nieprzerwane żądania pobrania, rejestracji i raportowania wysyłane z węzłów DSC powiązanych z kontem Usługi Automatyzacja do Usługi Agent DSC w ciągu tej minuty albo zwracają Kod Błędu, albo nie zwracają Kodu Sukcesu przed upływem pięciu minut.</w:t>
      </w:r>
    </w:p>
    <w:p w14:paraId="42F882CF" w14:textId="77777777" w:rsidR="008E06A3" w:rsidRPr="00624DF2" w:rsidRDefault="008E06A3" w:rsidP="00E7208F">
      <w:pPr>
        <w:pStyle w:val="ProductList-Body"/>
      </w:pPr>
    </w:p>
    <w:p w14:paraId="52BF1BF6" w14:textId="718A7DCA" w:rsidR="008E06A3" w:rsidRPr="00624DF2" w:rsidRDefault="008E06A3" w:rsidP="00E7208F">
      <w:pPr>
        <w:pStyle w:val="ProductList-Body"/>
      </w:pPr>
      <w:r>
        <w:rPr>
          <w:b/>
          <w:color w:val="00188F"/>
        </w:rPr>
        <w:t>Procent Czasu Sprawnego Działania w Miesiącu</w:t>
      </w:r>
      <w:r w:rsidR="001209A9" w:rsidRPr="00674B2C">
        <w:rPr>
          <w:bCs/>
        </w:rPr>
        <w:t>:</w:t>
      </w:r>
      <w:r>
        <w:t xml:space="preserve"> Procent Czasu Sprawnego Działania w Miesiącu obliczany jest w następujący sposób</w:t>
      </w:r>
      <w:r w:rsidRPr="00674B2C">
        <w:t>:</w:t>
      </w:r>
      <w:r>
        <w:t xml:space="preserve"> </w:t>
      </w:r>
    </w:p>
    <w:p w14:paraId="08A08144" w14:textId="77777777" w:rsidR="008E06A3" w:rsidRPr="00624DF2" w:rsidRDefault="008E06A3" w:rsidP="00E7208F">
      <w:pPr>
        <w:pStyle w:val="ProductList-Body"/>
      </w:pPr>
    </w:p>
    <w:p w14:paraId="108BB977" w14:textId="77777777" w:rsidR="008E06A3" w:rsidRPr="009312FC" w:rsidRDefault="0024328C" w:rsidP="00E7208F">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Maksymalna Liczba Minut Dostępności – Przestój</m:t>
              </m:r>
            </m:num>
            <m:den>
              <m:r>
                <w:rPr>
                  <w:rFonts w:ascii="Cambria Math" w:hAnsi="Cambria Math"/>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56C0B4" w14:textId="77777777" w:rsidR="008E06A3" w:rsidRPr="00624DF2" w:rsidRDefault="008E06A3" w:rsidP="00E7208F">
      <w:pPr>
        <w:pStyle w:val="ProductList-Body"/>
      </w:pPr>
      <w:r>
        <w:rPr>
          <w:b/>
          <w:color w:val="00188F"/>
        </w:rPr>
        <w:t>Zniżka</w:t>
      </w:r>
      <w:r w:rsidRPr="00674B2C">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06A3" w:rsidRPr="00B46E76" w14:paraId="3F2FE03F" w14:textId="77777777" w:rsidTr="00E744C2">
        <w:trPr>
          <w:tblHeader/>
        </w:trPr>
        <w:tc>
          <w:tcPr>
            <w:tcW w:w="5400" w:type="dxa"/>
            <w:shd w:val="clear" w:color="auto" w:fill="0072C6"/>
          </w:tcPr>
          <w:p w14:paraId="2A2B9541" w14:textId="77777777" w:rsidR="008E06A3" w:rsidRPr="001A0074" w:rsidRDefault="008E06A3"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509AC9D" w14:textId="77777777" w:rsidR="008E06A3" w:rsidRPr="001A0074" w:rsidRDefault="008E06A3" w:rsidP="00E7208F">
            <w:pPr>
              <w:pStyle w:val="ProductList-OfferingBody"/>
              <w:jc w:val="center"/>
              <w:rPr>
                <w:color w:val="FFFFFF" w:themeColor="background1"/>
              </w:rPr>
            </w:pPr>
            <w:r>
              <w:rPr>
                <w:color w:val="FFFFFF" w:themeColor="background1"/>
              </w:rPr>
              <w:t>Zniżka</w:t>
            </w:r>
          </w:p>
        </w:tc>
      </w:tr>
      <w:tr w:rsidR="008E06A3" w:rsidRPr="00B46E76" w14:paraId="17B5A51A" w14:textId="77777777" w:rsidTr="00E744C2">
        <w:tc>
          <w:tcPr>
            <w:tcW w:w="5400" w:type="dxa"/>
          </w:tcPr>
          <w:p w14:paraId="2ABAA93B" w14:textId="77777777" w:rsidR="008E06A3" w:rsidRPr="0076238C" w:rsidRDefault="008E06A3" w:rsidP="00E7208F">
            <w:pPr>
              <w:pStyle w:val="ProductList-OfferingBody"/>
              <w:jc w:val="center"/>
            </w:pPr>
            <w:r>
              <w:t>&lt; 99,9%</w:t>
            </w:r>
          </w:p>
        </w:tc>
        <w:tc>
          <w:tcPr>
            <w:tcW w:w="5400" w:type="dxa"/>
          </w:tcPr>
          <w:p w14:paraId="55FAF5D4" w14:textId="77777777" w:rsidR="008E06A3" w:rsidRPr="0076238C" w:rsidRDefault="008E06A3" w:rsidP="00E7208F">
            <w:pPr>
              <w:pStyle w:val="ProductList-OfferingBody"/>
              <w:jc w:val="center"/>
            </w:pPr>
            <w:r>
              <w:t>10%</w:t>
            </w:r>
          </w:p>
        </w:tc>
      </w:tr>
      <w:tr w:rsidR="008E06A3" w:rsidRPr="00B46E76" w14:paraId="1DFB6113" w14:textId="77777777" w:rsidTr="00E744C2">
        <w:tc>
          <w:tcPr>
            <w:tcW w:w="5400" w:type="dxa"/>
          </w:tcPr>
          <w:p w14:paraId="2E8B9D2E" w14:textId="77777777" w:rsidR="008E06A3" w:rsidRPr="0076238C" w:rsidRDefault="008E06A3" w:rsidP="00E7208F">
            <w:pPr>
              <w:pStyle w:val="ProductList-OfferingBody"/>
              <w:jc w:val="center"/>
            </w:pPr>
            <w:r>
              <w:t>&lt; 99%</w:t>
            </w:r>
          </w:p>
        </w:tc>
        <w:tc>
          <w:tcPr>
            <w:tcW w:w="5400" w:type="dxa"/>
          </w:tcPr>
          <w:p w14:paraId="3D19B32C" w14:textId="77777777" w:rsidR="008E06A3" w:rsidRPr="0076238C" w:rsidRDefault="008E06A3" w:rsidP="00E7208F">
            <w:pPr>
              <w:pStyle w:val="ProductList-OfferingBody"/>
              <w:jc w:val="center"/>
            </w:pPr>
            <w:r>
              <w:t>25%</w:t>
            </w:r>
          </w:p>
        </w:tc>
      </w:tr>
    </w:tbl>
    <w:bookmarkStart w:id="111" w:name="_Toc441217625"/>
    <w:p w14:paraId="768F492A"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FB61234" w14:textId="77777777" w:rsidR="008E06A3" w:rsidRPr="00624DF2" w:rsidRDefault="008E06A3" w:rsidP="00E7208F">
      <w:pPr>
        <w:pStyle w:val="ProductList-Offering2Heading"/>
        <w:tabs>
          <w:tab w:val="clear" w:pos="360"/>
          <w:tab w:val="clear" w:pos="720"/>
          <w:tab w:val="clear" w:pos="1080"/>
        </w:tabs>
        <w:outlineLvl w:val="2"/>
      </w:pPr>
      <w:bookmarkStart w:id="112" w:name="_Toc52274168"/>
      <w:r>
        <w:t>Usługa Automatyzacja — Automatyzacja procesów</w:t>
      </w:r>
      <w:bookmarkEnd w:id="111"/>
      <w:bookmarkEnd w:id="112"/>
    </w:p>
    <w:p w14:paraId="48AA4058" w14:textId="77777777" w:rsidR="00DA6241" w:rsidRPr="00FB368F" w:rsidRDefault="00DA6241" w:rsidP="00E7208F">
      <w:pPr>
        <w:pStyle w:val="ProductList-Body"/>
      </w:pPr>
      <w:r>
        <w:rPr>
          <w:b/>
          <w:color w:val="00188F"/>
        </w:rPr>
        <w:t>Dodatkowe definicje</w:t>
      </w:r>
      <w:r w:rsidRPr="00674B2C">
        <w:t>:</w:t>
      </w:r>
    </w:p>
    <w:p w14:paraId="0BAF60AA" w14:textId="4420282E" w:rsidR="00DA6241" w:rsidRPr="00FB368F" w:rsidRDefault="00DA6241" w:rsidP="00E7208F">
      <w:pPr>
        <w:pStyle w:val="ProductList-Body"/>
        <w:spacing w:after="40"/>
      </w:pPr>
      <w:r w:rsidRPr="009C033D">
        <w:t>„</w:t>
      </w:r>
      <w:r>
        <w:rPr>
          <w:b/>
          <w:color w:val="00188F"/>
        </w:rPr>
        <w:t>Liczba Zadań Opóźnionych</w:t>
      </w:r>
      <w:r w:rsidRPr="009C033D">
        <w:t>”</w:t>
      </w:r>
      <w:r>
        <w:t xml:space="preserve"> oznacza łączną liczbę Zadań, dla danej subskrypcji Microsoft Azure, których wykonywania nie rozpoczęto w ciągu trzydziestu (30) minut od Planowego Czasu Rozpoczęcia.</w:t>
      </w:r>
    </w:p>
    <w:p w14:paraId="621C0B95" w14:textId="77777777" w:rsidR="00DA6241" w:rsidRPr="00FB368F" w:rsidRDefault="00DA6241" w:rsidP="00E7208F">
      <w:pPr>
        <w:pStyle w:val="ProductList-Body"/>
        <w:spacing w:after="40"/>
      </w:pPr>
      <w:r w:rsidRPr="009C033D">
        <w:t>„</w:t>
      </w:r>
      <w:r>
        <w:rPr>
          <w:b/>
          <w:color w:val="00188F"/>
        </w:rPr>
        <w:t>Zadanie</w:t>
      </w:r>
      <w:r w:rsidRPr="009C033D">
        <w:t>”</w:t>
      </w:r>
      <w:r>
        <w:t xml:space="preserve"> oznacza wykonanie Elementu Runbook.</w:t>
      </w:r>
    </w:p>
    <w:p w14:paraId="68F54B50" w14:textId="77777777" w:rsidR="00DA6241" w:rsidRPr="00FB368F" w:rsidRDefault="00DA6241" w:rsidP="00E7208F">
      <w:pPr>
        <w:pStyle w:val="ProductList-Body"/>
        <w:spacing w:after="40"/>
      </w:pPr>
      <w:r w:rsidRPr="009C033D">
        <w:t>„</w:t>
      </w:r>
      <w:r>
        <w:rPr>
          <w:b/>
          <w:color w:val="00188F"/>
        </w:rPr>
        <w:t>Planowany Czas Rozpoczęcia</w:t>
      </w:r>
      <w:r w:rsidRPr="009C033D">
        <w:t>”</w:t>
      </w:r>
      <w:r>
        <w:t xml:space="preserve"> oznacza zaplanowany czas rozpoczęcia wykonywania Zadania.</w:t>
      </w:r>
    </w:p>
    <w:p w14:paraId="25572364" w14:textId="77777777" w:rsidR="00DA6241" w:rsidRPr="00FB368F" w:rsidRDefault="00DA6241" w:rsidP="00E7208F">
      <w:pPr>
        <w:pStyle w:val="ProductList-Body"/>
        <w:spacing w:after="40"/>
      </w:pPr>
      <w:r w:rsidRPr="009C033D">
        <w:t>„</w:t>
      </w:r>
      <w:r>
        <w:rPr>
          <w:b/>
          <w:color w:val="00188F"/>
        </w:rPr>
        <w:t>Element Runbook</w:t>
      </w:r>
      <w:r w:rsidRPr="009C033D">
        <w:t>”</w:t>
      </w:r>
      <w:r>
        <w:t xml:space="preserve"> oznacza zestaw określonych przez Klienta czynności do wykonania w ramach systemu Microsoft Azure.</w:t>
      </w:r>
    </w:p>
    <w:p w14:paraId="6EACB5CE" w14:textId="2B7ECFB6" w:rsidR="00DA6241" w:rsidRPr="00FB368F" w:rsidRDefault="00DA6241" w:rsidP="00E7208F">
      <w:pPr>
        <w:pStyle w:val="ProductList-Body"/>
      </w:pPr>
      <w:r w:rsidRPr="009C033D">
        <w:t>„</w:t>
      </w:r>
      <w:r>
        <w:rPr>
          <w:b/>
          <w:color w:val="00188F"/>
        </w:rPr>
        <w:t>Łączna Liczba Zadań</w:t>
      </w:r>
      <w:r w:rsidRPr="009C033D">
        <w:t>”</w:t>
      </w:r>
      <w:r>
        <w:t xml:space="preserve"> to łączna liczba zadań zaplanowanych do wykonania w trakcie danego miesiąca rozliczeniowego za daną subskrypcję Microsoft Azure. </w:t>
      </w:r>
    </w:p>
    <w:p w14:paraId="563BBE90" w14:textId="77777777" w:rsidR="00DA6241" w:rsidRPr="00FB368F" w:rsidRDefault="00DA6241" w:rsidP="00E7208F">
      <w:pPr>
        <w:pStyle w:val="ProductList-Body"/>
      </w:pPr>
    </w:p>
    <w:p w14:paraId="72C78E34" w14:textId="411651BB" w:rsidR="00DA6241" w:rsidRPr="00FB368F" w:rsidRDefault="00DA6241"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6CA75028" w14:textId="77777777" w:rsidR="00DA6241" w:rsidRPr="00FB368F" w:rsidRDefault="00DA6241" w:rsidP="00E7208F">
      <w:pPr>
        <w:pStyle w:val="ProductList-Body"/>
      </w:pPr>
    </w:p>
    <w:p w14:paraId="0E2DD1A4" w14:textId="7AC68531" w:rsidR="000D29F0" w:rsidRPr="00B46E76" w:rsidRDefault="0024328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Zadań - Liczba Zadań Opóźnionych</m:t>
              </m:r>
            </m:num>
            <m:den>
              <m:r>
                <m:rPr>
                  <m:nor/>
                </m:rPr>
                <w:rPr>
                  <w:rFonts w:ascii="Cambria Math" w:hAnsi="Cambria Math" w:cs="Tahoma"/>
                  <w:i/>
                  <w:sz w:val="18"/>
                  <w:szCs w:val="18"/>
                </w:rPr>
                <m:t>Łączna Liczba Zadań</m:t>
              </m:r>
            </m:den>
          </m:f>
          <m:r>
            <w:rPr>
              <w:rFonts w:ascii="Cambria Math" w:hAnsi="Cambria Math" w:cs="Tahoma"/>
              <w:sz w:val="18"/>
              <w:szCs w:val="18"/>
            </w:rPr>
            <m:t xml:space="preserve"> x 100</m:t>
          </m:r>
        </m:oMath>
      </m:oMathPara>
    </w:p>
    <w:p w14:paraId="339FD3FE" w14:textId="0BE36B74" w:rsidR="00DA6241" w:rsidRPr="00FB368F" w:rsidRDefault="00DA6241"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B46E76" w14:paraId="4E45E6D0" w14:textId="77777777" w:rsidTr="00E744C2">
        <w:trPr>
          <w:tblHeader/>
        </w:trPr>
        <w:tc>
          <w:tcPr>
            <w:tcW w:w="5400" w:type="dxa"/>
            <w:shd w:val="clear" w:color="auto" w:fill="0072C6"/>
          </w:tcPr>
          <w:p w14:paraId="15948EF1" w14:textId="77777777" w:rsidR="00DA6241" w:rsidRPr="001A0074" w:rsidRDefault="00DA6241"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F3C7AF4" w14:textId="77777777" w:rsidR="00DA6241" w:rsidRPr="001A0074" w:rsidRDefault="00DA6241" w:rsidP="00E7208F">
            <w:pPr>
              <w:pStyle w:val="ProductList-OfferingBody"/>
              <w:jc w:val="center"/>
              <w:rPr>
                <w:color w:val="FFFFFF" w:themeColor="background1"/>
              </w:rPr>
            </w:pPr>
            <w:r>
              <w:rPr>
                <w:color w:val="FFFFFF" w:themeColor="background1"/>
              </w:rPr>
              <w:t>Zniżka</w:t>
            </w:r>
          </w:p>
        </w:tc>
      </w:tr>
      <w:tr w:rsidR="007A24E0" w:rsidRPr="00B46E76" w14:paraId="3D980491" w14:textId="77777777" w:rsidTr="00E744C2">
        <w:tc>
          <w:tcPr>
            <w:tcW w:w="5400" w:type="dxa"/>
          </w:tcPr>
          <w:p w14:paraId="6AB4A349" w14:textId="6FEDBC48" w:rsidR="007A24E0" w:rsidRPr="0076238C" w:rsidRDefault="007A24E0" w:rsidP="00E7208F">
            <w:pPr>
              <w:pStyle w:val="ProductList-OfferingBody"/>
              <w:jc w:val="center"/>
            </w:pPr>
            <w:r>
              <w:t>&lt; 99,9%</w:t>
            </w:r>
          </w:p>
        </w:tc>
        <w:tc>
          <w:tcPr>
            <w:tcW w:w="5400" w:type="dxa"/>
          </w:tcPr>
          <w:p w14:paraId="2EE90CAD" w14:textId="0F7B96B7" w:rsidR="007A24E0" w:rsidRPr="0076238C" w:rsidRDefault="007A24E0" w:rsidP="00E7208F">
            <w:pPr>
              <w:pStyle w:val="ProductList-OfferingBody"/>
              <w:jc w:val="center"/>
            </w:pPr>
            <w:r>
              <w:t>10%</w:t>
            </w:r>
          </w:p>
        </w:tc>
      </w:tr>
      <w:tr w:rsidR="007A24E0" w:rsidRPr="00B46E76" w14:paraId="0E797787" w14:textId="77777777" w:rsidTr="00E744C2">
        <w:tc>
          <w:tcPr>
            <w:tcW w:w="5400" w:type="dxa"/>
          </w:tcPr>
          <w:p w14:paraId="0BF3FF9A" w14:textId="0E5D165D" w:rsidR="007A24E0" w:rsidRPr="0076238C" w:rsidRDefault="007A24E0" w:rsidP="00E7208F">
            <w:pPr>
              <w:pStyle w:val="ProductList-OfferingBody"/>
              <w:jc w:val="center"/>
            </w:pPr>
            <w:r>
              <w:t>&lt; 99%</w:t>
            </w:r>
          </w:p>
        </w:tc>
        <w:tc>
          <w:tcPr>
            <w:tcW w:w="5400" w:type="dxa"/>
          </w:tcPr>
          <w:p w14:paraId="2AA17104" w14:textId="3F02BC35" w:rsidR="007A24E0" w:rsidRPr="0076238C" w:rsidRDefault="007A24E0" w:rsidP="00E7208F">
            <w:pPr>
              <w:pStyle w:val="ProductList-OfferingBody"/>
              <w:jc w:val="center"/>
            </w:pPr>
            <w:r>
              <w:t>25%</w:t>
            </w:r>
          </w:p>
        </w:tc>
      </w:tr>
    </w:tbl>
    <w:bookmarkStart w:id="113" w:name="_Toc510793660"/>
    <w:bookmarkStart w:id="114" w:name="_Toc503177138"/>
    <w:bookmarkStart w:id="115" w:name="AzureBotService"/>
    <w:bookmarkStart w:id="116" w:name="_Toc482880958"/>
    <w:bookmarkStart w:id="117" w:name="_Toc425256419"/>
    <w:p w14:paraId="71F6BC01"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7C1501B" w14:textId="57AC77C3" w:rsidR="00674B2C" w:rsidRPr="00C64D1C" w:rsidRDefault="00674B2C" w:rsidP="00E7208F">
      <w:pPr>
        <w:pStyle w:val="ProductList-Offering2Heading"/>
        <w:tabs>
          <w:tab w:val="clear" w:pos="360"/>
          <w:tab w:val="clear" w:pos="720"/>
          <w:tab w:val="clear" w:pos="1080"/>
        </w:tabs>
        <w:outlineLvl w:val="2"/>
      </w:pPr>
      <w:bookmarkStart w:id="118" w:name="_Toc52274169"/>
      <w:bookmarkEnd w:id="113"/>
      <w:r>
        <w:t>Usługa Azure Bot</w:t>
      </w:r>
      <w:bookmarkEnd w:id="114"/>
      <w:bookmarkEnd w:id="118"/>
    </w:p>
    <w:bookmarkEnd w:id="115"/>
    <w:p w14:paraId="1E2AC219" w14:textId="77777777" w:rsidR="00674B2C" w:rsidRPr="00C64D1C" w:rsidRDefault="00674B2C" w:rsidP="00E7208F">
      <w:pPr>
        <w:pStyle w:val="ProductList-Body"/>
      </w:pPr>
      <w:r>
        <w:rPr>
          <w:b/>
          <w:color w:val="00188F"/>
        </w:rPr>
        <w:t>Dodatkowe definicje</w:t>
      </w:r>
      <w:r w:rsidRPr="00674B2C">
        <w:rPr>
          <w:rFonts w:cstheme="minorHAnsi"/>
        </w:rPr>
        <w:t>:</w:t>
      </w:r>
    </w:p>
    <w:p w14:paraId="69650BF3" w14:textId="77777777" w:rsidR="00674B2C" w:rsidRPr="00C64D1C" w:rsidRDefault="00674B2C" w:rsidP="00E7208F">
      <w:pPr>
        <w:pStyle w:val="ProductList-Body"/>
        <w:spacing w:after="40"/>
      </w:pPr>
      <w:r w:rsidRPr="009C033D">
        <w:t>„</w:t>
      </w:r>
      <w:r>
        <w:rPr>
          <w:b/>
          <w:color w:val="00188F"/>
        </w:rPr>
        <w:t>Kanał Premium Usługi Azure Bot</w:t>
      </w:r>
      <w:r w:rsidRPr="009C033D">
        <w:rPr>
          <w:bCs/>
        </w:rPr>
        <w:t>”</w:t>
      </w:r>
      <w:r>
        <w:t xml:space="preserve"> oznacza kanał platformy Bot Framework w kategorii premium.</w:t>
      </w:r>
    </w:p>
    <w:p w14:paraId="6488656E" w14:textId="77777777" w:rsidR="00674B2C" w:rsidRPr="00C64D1C" w:rsidRDefault="00674B2C" w:rsidP="00E7208F">
      <w:pPr>
        <w:pStyle w:val="ProductList-Body"/>
        <w:spacing w:after="40"/>
      </w:pPr>
      <w:r w:rsidRPr="009C033D">
        <w:t>„</w:t>
      </w:r>
      <w:r>
        <w:rPr>
          <w:b/>
          <w:color w:val="00188F"/>
        </w:rPr>
        <w:t>Bot</w:t>
      </w:r>
      <w:r w:rsidRPr="009C033D">
        <w:t>”</w:t>
      </w:r>
      <w:r>
        <w:t xml:space="preserve"> oznacza zarejestrowaną w Usłudze Azure Bot internetową aplikację konwersacyjną po stronie dewelopera, która umożliwia wysyłanie i odbieranie komunikatów z tej usługi.</w:t>
      </w:r>
    </w:p>
    <w:p w14:paraId="5FA82C56" w14:textId="77777777" w:rsidR="00674B2C" w:rsidRPr="00C64D1C" w:rsidRDefault="00674B2C" w:rsidP="00E7208F">
      <w:pPr>
        <w:pStyle w:val="ProductList-Body"/>
        <w:spacing w:after="40"/>
      </w:pPr>
      <w:r w:rsidRPr="009C033D">
        <w:t>„</w:t>
      </w:r>
      <w:r>
        <w:rPr>
          <w:b/>
          <w:color w:val="00188F"/>
        </w:rPr>
        <w:t>Bot Framework</w:t>
      </w:r>
      <w:r w:rsidRPr="009C033D">
        <w:t>”</w:t>
      </w:r>
      <w:r>
        <w:rPr>
          <w:b/>
        </w:rPr>
        <w:t xml:space="preserve"> </w:t>
      </w:r>
      <w:r>
        <w:t>oznacza platformę służącą do tworzenia, łączenia, testowania i wdrażania zaawansowanych, inteligentnych botów.</w:t>
      </w:r>
    </w:p>
    <w:p w14:paraId="51B9D75A" w14:textId="77777777" w:rsidR="00674B2C" w:rsidRPr="00C64D1C" w:rsidRDefault="00674B2C" w:rsidP="00E7208F">
      <w:pPr>
        <w:pStyle w:val="ProductList-Body"/>
        <w:spacing w:after="40"/>
      </w:pPr>
      <w:r w:rsidRPr="009C033D">
        <w:t>„</w:t>
      </w:r>
      <w:r>
        <w:rPr>
          <w:b/>
          <w:color w:val="00188F"/>
        </w:rPr>
        <w:t>Klient</w:t>
      </w:r>
      <w:r w:rsidRPr="009C033D">
        <w:t>”</w:t>
      </w:r>
      <w:r>
        <w:t xml:space="preserve"> to część aplikacji Bot po stronie użytkownika końcowego</w:t>
      </w:r>
      <w:r>
        <w:rPr>
          <w:rStyle w:val="CommentReference"/>
          <w:szCs w:val="18"/>
        </w:rPr>
        <w:t>.</w:t>
      </w:r>
    </w:p>
    <w:p w14:paraId="6187780D" w14:textId="77777777" w:rsidR="00674B2C" w:rsidRPr="00C64D1C" w:rsidRDefault="00674B2C" w:rsidP="00E7208F">
      <w:pPr>
        <w:pStyle w:val="ProductList-Body"/>
        <w:spacing w:after="40"/>
      </w:pPr>
      <w:r w:rsidRPr="009C033D">
        <w:t>„</w:t>
      </w:r>
      <w:r>
        <w:rPr>
          <w:b/>
          <w:color w:val="00188F"/>
        </w:rPr>
        <w:t>Punkt Końcowy Interfejsu API Kanałów Premium</w:t>
      </w:r>
      <w:r w:rsidRPr="009C033D">
        <w:t>”</w:t>
      </w:r>
      <w:r>
        <w:rPr>
          <w:b/>
        </w:rPr>
        <w:t xml:space="preserve"> </w:t>
      </w:r>
      <w:r>
        <w:t>oznacza punkt końcowy interfejsu API REST platformy Bot Framework w Kanałach Premium Usługi Azure Bot.</w:t>
      </w:r>
    </w:p>
    <w:p w14:paraId="25157B31" w14:textId="77777777" w:rsidR="00674B2C" w:rsidRPr="00C64D1C" w:rsidRDefault="00674B2C" w:rsidP="00E7208F">
      <w:pPr>
        <w:pStyle w:val="ProductList-Body"/>
        <w:spacing w:after="40"/>
      </w:pPr>
      <w:r w:rsidRPr="009C033D">
        <w:t>„</w:t>
      </w:r>
      <w:r>
        <w:rPr>
          <w:b/>
          <w:color w:val="00188F"/>
        </w:rPr>
        <w:t>Łączna Liczba Żądań API</w:t>
      </w:r>
      <w:r w:rsidRPr="009C033D">
        <w:t>”</w:t>
      </w:r>
      <w:r>
        <w:rPr>
          <w:b/>
        </w:rPr>
        <w:t xml:space="preserve"> </w:t>
      </w:r>
      <w:r>
        <w:t>oznacza łączną liczbę żądań przesłanych przez aplikację Bot lub Klienta do Punktu Końcowego Interfejsu API Kanału Premium w ramach subskrypcji Microsoft Azure w ciągu miesiąca rozliczeniowego.</w:t>
      </w:r>
    </w:p>
    <w:p w14:paraId="4423D2EE" w14:textId="77777777" w:rsidR="00674B2C" w:rsidRPr="00C64D1C" w:rsidRDefault="00674B2C" w:rsidP="00E7208F">
      <w:pPr>
        <w:pStyle w:val="ProductList-Body"/>
        <w:spacing w:after="40"/>
      </w:pPr>
      <w:r w:rsidRPr="009C033D">
        <w:t>„</w:t>
      </w:r>
      <w:r>
        <w:rPr>
          <w:b/>
          <w:color w:val="00188F"/>
        </w:rPr>
        <w:t>Liczba Nieudanych Żądań API</w:t>
      </w:r>
      <w:r w:rsidRPr="009C033D">
        <w:t>”</w:t>
      </w:r>
      <w:r>
        <w:t xml:space="preserve"> oznacza łączną liczbę żądań w ramach Łącznej Liczby Żądań API, które zwróciły Kod Błędu lub nie odpowiedziały w ciągu 2 minut. </w:t>
      </w:r>
    </w:p>
    <w:p w14:paraId="2D5FBCEB" w14:textId="77777777" w:rsidR="00674B2C" w:rsidRPr="00C64D1C" w:rsidRDefault="00674B2C" w:rsidP="00E7208F">
      <w:pPr>
        <w:pStyle w:val="ProductList-Body"/>
        <w:spacing w:after="40"/>
      </w:pPr>
      <w:r w:rsidRPr="009C033D">
        <w:t>„</w:t>
      </w:r>
      <w:r>
        <w:rPr>
          <w:b/>
          <w:color w:val="00188F"/>
        </w:rPr>
        <w:t>Procent Czasu Sprawnego Działania w Miesiącu</w:t>
      </w:r>
      <w:r w:rsidRPr="009C033D">
        <w:t>”</w:t>
      </w:r>
      <w:r>
        <w:t xml:space="preserve"> oznacza Łączną Liczbę Żądań API pomniejszoną o Liczbę Nieudanych Żądań API i podzieloną przez Łączną Liczbę Żądań API, a następnie pomnożoną przez 100.</w:t>
      </w:r>
    </w:p>
    <w:p w14:paraId="4CDF4FA6" w14:textId="77777777" w:rsidR="00674B2C" w:rsidRPr="00B46E76" w:rsidRDefault="00674B2C" w:rsidP="00E7208F">
      <w:pPr>
        <w:spacing w:after="0"/>
        <w:rPr>
          <w:sz w:val="18"/>
          <w:szCs w:val="18"/>
        </w:rPr>
      </w:pPr>
    </w:p>
    <w:p w14:paraId="2DFF69B3" w14:textId="0CEE846E" w:rsidR="00674B2C" w:rsidRDefault="00674B2C" w:rsidP="00E7208F">
      <w:pPr>
        <w:pStyle w:val="ProductList-Body"/>
      </w:pPr>
      <w:r>
        <w:rPr>
          <w:b/>
          <w:color w:val="00188F"/>
        </w:rPr>
        <w:t>Procent Czasu Sprawnego Działania w Miesiącu</w:t>
      </w:r>
      <w:r w:rsidRPr="00674B2C">
        <w:t>:</w:t>
      </w:r>
      <w:r>
        <w:rPr>
          <w:b/>
          <w:color w:val="00188F"/>
        </w:rPr>
        <w:t xml:space="preserve"> </w:t>
      </w:r>
      <w:r>
        <w:t>Procent Czasu Sprawnego Działania w Miesiącu oblicza się według poniższego wzoru</w:t>
      </w:r>
      <w:r w:rsidRPr="00674B2C">
        <w:t>:</w:t>
      </w:r>
      <w:r>
        <w:t xml:space="preserve"> </w:t>
      </w:r>
    </w:p>
    <w:p w14:paraId="355B2EC0" w14:textId="77777777" w:rsidR="00674B2C" w:rsidRPr="00C64D1C" w:rsidRDefault="00674B2C" w:rsidP="00E7208F">
      <w:pPr>
        <w:pStyle w:val="ProductList-Body"/>
      </w:pPr>
    </w:p>
    <w:p w14:paraId="3A86BC10" w14:textId="77777777" w:rsidR="00674B2C" w:rsidRPr="00B46E76" w:rsidRDefault="0024328C" w:rsidP="00E7208F">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Interfejsu API – Nieudane Żądania Interfejsu API)</m:t>
              </m:r>
            </m:num>
            <m:den>
              <m:r>
                <m:rPr>
                  <m:nor/>
                </m:rPr>
                <w:rPr>
                  <w:rFonts w:ascii="Cambria Math" w:hAnsi="Cambria Math" w:cs="Tahoma"/>
                  <w:i/>
                  <w:sz w:val="18"/>
                  <w:szCs w:val="18"/>
                </w:rPr>
                <m:t>Łączna Liczba Żądań Interfejsu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E988F4" w14:textId="77777777" w:rsidR="00674B2C" w:rsidRPr="00B46E76" w:rsidRDefault="00674B2C" w:rsidP="00E7208F">
      <w:pPr>
        <w:rPr>
          <w:sz w:val="18"/>
          <w:szCs w:val="18"/>
        </w:rPr>
      </w:pPr>
      <w:r>
        <w:rPr>
          <w:rFonts w:eastAsiaTheme="minorEastAsia"/>
          <w:sz w:val="18"/>
          <w:szCs w:val="18"/>
        </w:rPr>
        <w:t>Następujące Poziomy Usługi i Zniżki mają zastosowanie do korzystania przez Klienta z Kanałów Premium Usługi Azure Bot</w:t>
      </w:r>
      <w:r w:rsidRPr="00674B2C">
        <w:rPr>
          <w:rFonts w:eastAsiaTheme="minorEastAsia"/>
          <w:sz w:val="18"/>
          <w:szCs w:val="18"/>
        </w:rPr>
        <w:t>:</w:t>
      </w:r>
    </w:p>
    <w:p w14:paraId="6337DBFE" w14:textId="77777777" w:rsidR="00674B2C" w:rsidRPr="00C64D1C" w:rsidRDefault="00674B2C" w:rsidP="00DA10E6">
      <w:pPr>
        <w:pStyle w:val="ProductList-Body"/>
        <w:keepNext/>
      </w:pPr>
      <w:r>
        <w:rPr>
          <w:b/>
          <w:color w:val="00188F"/>
        </w:rPr>
        <w:t>Poziomy Usług i Zniżki</w:t>
      </w:r>
      <w:r w:rsidRPr="00674B2C">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74B2C" w:rsidRPr="00B46E76" w14:paraId="44F139C1" w14:textId="77777777" w:rsidTr="00B46E76">
        <w:trPr>
          <w:trHeight w:val="249"/>
          <w:tblHeader/>
        </w:trPr>
        <w:tc>
          <w:tcPr>
            <w:tcW w:w="5400" w:type="dxa"/>
            <w:shd w:val="clear" w:color="auto" w:fill="0072C6"/>
          </w:tcPr>
          <w:p w14:paraId="70FF99EE" w14:textId="77777777" w:rsidR="00674B2C" w:rsidRPr="001A0074" w:rsidRDefault="00674B2C"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8C12691" w14:textId="77777777" w:rsidR="00674B2C" w:rsidRPr="001A0074" w:rsidRDefault="00674B2C" w:rsidP="00E7208F">
            <w:pPr>
              <w:pStyle w:val="ProductList-OfferingBody"/>
              <w:jc w:val="center"/>
              <w:rPr>
                <w:color w:val="FFFFFF" w:themeColor="background1"/>
              </w:rPr>
            </w:pPr>
            <w:r>
              <w:rPr>
                <w:color w:val="FFFFFF" w:themeColor="background1"/>
              </w:rPr>
              <w:t>Zniżka</w:t>
            </w:r>
          </w:p>
        </w:tc>
      </w:tr>
      <w:tr w:rsidR="00674B2C" w:rsidRPr="00B46E76" w14:paraId="247CD9F3" w14:textId="77777777" w:rsidTr="00B46E76">
        <w:trPr>
          <w:trHeight w:val="242"/>
        </w:trPr>
        <w:tc>
          <w:tcPr>
            <w:tcW w:w="5400" w:type="dxa"/>
          </w:tcPr>
          <w:p w14:paraId="754179FA" w14:textId="77777777" w:rsidR="00674B2C" w:rsidRPr="0076238C" w:rsidRDefault="00674B2C" w:rsidP="00E7208F">
            <w:pPr>
              <w:pStyle w:val="ProductList-OfferingBody"/>
              <w:jc w:val="center"/>
            </w:pPr>
            <w:r>
              <w:t>&lt; 99,9%</w:t>
            </w:r>
          </w:p>
        </w:tc>
        <w:tc>
          <w:tcPr>
            <w:tcW w:w="5400" w:type="dxa"/>
          </w:tcPr>
          <w:p w14:paraId="6BF155FE" w14:textId="77777777" w:rsidR="00674B2C" w:rsidRPr="0076238C" w:rsidRDefault="00674B2C" w:rsidP="00E7208F">
            <w:pPr>
              <w:pStyle w:val="ProductList-OfferingBody"/>
              <w:jc w:val="center"/>
            </w:pPr>
            <w:r>
              <w:t>10%</w:t>
            </w:r>
          </w:p>
        </w:tc>
      </w:tr>
      <w:tr w:rsidR="00674B2C" w:rsidRPr="00B46E76" w14:paraId="4B7F4D34" w14:textId="77777777" w:rsidTr="00B46E76">
        <w:trPr>
          <w:trHeight w:val="249"/>
        </w:trPr>
        <w:tc>
          <w:tcPr>
            <w:tcW w:w="5400" w:type="dxa"/>
          </w:tcPr>
          <w:p w14:paraId="64C20FAC" w14:textId="77777777" w:rsidR="00674B2C" w:rsidRPr="0076238C" w:rsidRDefault="00674B2C" w:rsidP="00E7208F">
            <w:pPr>
              <w:pStyle w:val="ProductList-OfferingBody"/>
              <w:jc w:val="center"/>
            </w:pPr>
            <w:r>
              <w:t>&lt; 99%</w:t>
            </w:r>
          </w:p>
        </w:tc>
        <w:tc>
          <w:tcPr>
            <w:tcW w:w="5400" w:type="dxa"/>
          </w:tcPr>
          <w:p w14:paraId="03E035DF" w14:textId="77777777" w:rsidR="00674B2C" w:rsidRPr="0076238C" w:rsidRDefault="00674B2C" w:rsidP="00E7208F">
            <w:pPr>
              <w:pStyle w:val="ProductList-OfferingBody"/>
              <w:jc w:val="center"/>
            </w:pPr>
            <w:r>
              <w:t>25%</w:t>
            </w:r>
          </w:p>
        </w:tc>
      </w:tr>
    </w:tbl>
    <w:bookmarkStart w:id="119" w:name="_Toc513395508"/>
    <w:p w14:paraId="457E2B30"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7CA8B83" w14:textId="77777777" w:rsidR="00A54D0A" w:rsidRPr="0044514B" w:rsidRDefault="00A54D0A" w:rsidP="00E7208F">
      <w:pPr>
        <w:pStyle w:val="ProductList-Offering2Heading"/>
        <w:tabs>
          <w:tab w:val="clear" w:pos="360"/>
          <w:tab w:val="clear" w:pos="720"/>
          <w:tab w:val="clear" w:pos="1080"/>
        </w:tabs>
        <w:outlineLvl w:val="2"/>
      </w:pPr>
      <w:bookmarkStart w:id="120" w:name="_Toc52274170"/>
      <w:r>
        <w:t>Azure Container Instances</w:t>
      </w:r>
      <w:bookmarkEnd w:id="119"/>
      <w:bookmarkEnd w:id="120"/>
    </w:p>
    <w:p w14:paraId="0056CC0D" w14:textId="77777777" w:rsidR="00A54D0A" w:rsidRPr="0044514B" w:rsidRDefault="00A54D0A" w:rsidP="00E7208F">
      <w:pPr>
        <w:pStyle w:val="ProductList-Body"/>
      </w:pPr>
      <w:r>
        <w:rPr>
          <w:b/>
          <w:color w:val="00188F"/>
        </w:rPr>
        <w:t>Dodatkowe definicje</w:t>
      </w:r>
      <w:r w:rsidRPr="00B241D2">
        <w:rPr>
          <w:b/>
          <w:bCs/>
        </w:rPr>
        <w:t>:</w:t>
      </w:r>
    </w:p>
    <w:p w14:paraId="1CDECFB0" w14:textId="77777777" w:rsidR="00A54D0A" w:rsidRPr="00B46E76" w:rsidRDefault="00A54D0A" w:rsidP="00E7208F">
      <w:pPr>
        <w:spacing w:after="0" w:line="240" w:lineRule="auto"/>
        <w:rPr>
          <w:sz w:val="18"/>
          <w:szCs w:val="18"/>
        </w:rPr>
      </w:pPr>
      <w:r w:rsidRPr="009C033D">
        <w:rPr>
          <w:sz w:val="18"/>
        </w:rPr>
        <w:t>„</w:t>
      </w:r>
      <w:r>
        <w:rPr>
          <w:b/>
          <w:color w:val="00188F"/>
          <w:sz w:val="18"/>
        </w:rPr>
        <w:t>Łączność</w:t>
      </w:r>
      <w:r w:rsidRPr="009C033D">
        <w:rPr>
          <w:sz w:val="18"/>
        </w:rPr>
        <w:t>”</w:t>
      </w:r>
      <w:r w:rsidRPr="00B46E76">
        <w:rPr>
          <w:rFonts w:eastAsiaTheme="minorEastAsia"/>
          <w:sz w:val="18"/>
          <w:szCs w:val="18"/>
        </w:rPr>
        <w:t xml:space="preserve"> </w:t>
      </w:r>
      <w:r>
        <w:rPr>
          <w:sz w:val="18"/>
        </w:rPr>
        <w:t>oznacza dwukierunkowy przesył danych w sieci między Grupą Kontenerów a innymi adresami IP za pośrednictwem protokołu sieciowego TCP lub UDP, w przypadku którego konfiguracja Grupy Kontenerów obsługuje dozwolony przesył danych.</w:t>
      </w:r>
    </w:p>
    <w:p w14:paraId="2AD258EC" w14:textId="77777777" w:rsidR="00A54D0A" w:rsidRPr="00B46E76" w:rsidRDefault="00A54D0A" w:rsidP="00E7208F">
      <w:pPr>
        <w:spacing w:after="0"/>
        <w:rPr>
          <w:sz w:val="18"/>
          <w:szCs w:val="18"/>
        </w:rPr>
      </w:pPr>
      <w:r w:rsidRPr="009C033D">
        <w:rPr>
          <w:sz w:val="18"/>
        </w:rPr>
        <w:t>„</w:t>
      </w:r>
      <w:r>
        <w:rPr>
          <w:b/>
          <w:color w:val="00188F"/>
          <w:sz w:val="18"/>
        </w:rPr>
        <w:t>Grupa Kontenerów</w:t>
      </w:r>
      <w:r w:rsidRPr="009C033D">
        <w:rPr>
          <w:sz w:val="18"/>
        </w:rPr>
        <w:t>”</w:t>
      </w:r>
      <w:r w:rsidRPr="00B46E76">
        <w:rPr>
          <w:rFonts w:eastAsiaTheme="minorEastAsia"/>
          <w:sz w:val="18"/>
          <w:szCs w:val="18"/>
        </w:rPr>
        <w:t xml:space="preserve"> </w:t>
      </w:r>
      <w:r>
        <w:rPr>
          <w:sz w:val="18"/>
        </w:rPr>
        <w:t>oznacza zbiór zlokalizowanych w tym samym miejscu kontenerów, które mają taki sam cykl życia i korzystają z takich samych zasobów sieciowych.</w:t>
      </w:r>
    </w:p>
    <w:p w14:paraId="62AA309F" w14:textId="77777777" w:rsidR="00A54D0A" w:rsidRPr="00B46E76" w:rsidRDefault="00A54D0A" w:rsidP="00E7208F">
      <w:pPr>
        <w:spacing w:after="0"/>
        <w:rPr>
          <w:sz w:val="18"/>
          <w:szCs w:val="18"/>
        </w:rPr>
      </w:pPr>
      <w:r w:rsidRPr="009C033D">
        <w:rPr>
          <w:sz w:val="18"/>
        </w:rPr>
        <w:t>„</w:t>
      </w:r>
      <w:r>
        <w:rPr>
          <w:b/>
          <w:color w:val="00188F"/>
          <w:sz w:val="18"/>
        </w:rPr>
        <w:t>Maksymalna Liczba Minut Dostępności</w:t>
      </w:r>
      <w:r w:rsidRPr="009C033D">
        <w:rPr>
          <w:sz w:val="18"/>
        </w:rPr>
        <w:t>”</w:t>
      </w:r>
      <w:r w:rsidRPr="00B46E76">
        <w:rPr>
          <w:rFonts w:eastAsiaTheme="minorEastAsia"/>
          <w:sz w:val="18"/>
          <w:szCs w:val="18"/>
        </w:rPr>
        <w:t xml:space="preserve"> </w:t>
      </w:r>
      <w:r>
        <w:rPr>
          <w:sz w:val="18"/>
        </w:rPr>
        <w:t>oznacza łączną liczbę minut, przez którą dana Grupa Kontenerów została wdrożona przez Klienta w trakcie miesiąca rozliczeniowego w ramach danej subskrypcji Microsoft Azure. Maksymalna Liczba Minut Dostępności jest mierzona od momentu podjęcia przez Klienta działania, które skutkuje rozpoczęciem korzystania z danej Grupy Kontenerów, do podjęcia przez Klienta działania, które skutkuje usunięciem albo zakończeniem korzystania z danej Grupy Kontenerów.</w:t>
      </w:r>
    </w:p>
    <w:p w14:paraId="36182A44" w14:textId="77777777" w:rsidR="00A54D0A" w:rsidRPr="00B46E76" w:rsidRDefault="00A54D0A" w:rsidP="00E7208F">
      <w:pPr>
        <w:spacing w:after="0" w:line="240" w:lineRule="auto"/>
        <w:rPr>
          <w:sz w:val="18"/>
          <w:szCs w:val="18"/>
        </w:rPr>
      </w:pPr>
      <w:r w:rsidRPr="009C033D">
        <w:rPr>
          <w:sz w:val="18"/>
        </w:rPr>
        <w:t>„</w:t>
      </w:r>
      <w:r>
        <w:rPr>
          <w:b/>
          <w:color w:val="00188F"/>
          <w:sz w:val="18"/>
        </w:rPr>
        <w:t>Przestój</w:t>
      </w:r>
      <w:r w:rsidRPr="009C033D">
        <w:rPr>
          <w:sz w:val="18"/>
        </w:rPr>
        <w:t>”</w:t>
      </w:r>
      <w:r w:rsidRPr="00B46E76">
        <w:rPr>
          <w:rFonts w:eastAsiaTheme="minorEastAsia"/>
          <w:sz w:val="18"/>
          <w:szCs w:val="18"/>
        </w:rPr>
        <w:t xml:space="preserve"> </w:t>
      </w:r>
      <w:r>
        <w:rPr>
          <w:sz w:val="18"/>
        </w:rPr>
        <w:t>oznacza łączną liczbę minut (w ramach Maksymalnej Liczby Minut Dostępności) braku Łączności.</w:t>
      </w:r>
      <w:r w:rsidRPr="00B46E76">
        <w:rPr>
          <w:rFonts w:eastAsiaTheme="minorEastAsia"/>
          <w:sz w:val="18"/>
          <w:szCs w:val="18"/>
        </w:rPr>
        <w:t xml:space="preserve"> </w:t>
      </w:r>
    </w:p>
    <w:p w14:paraId="581A38C3" w14:textId="77777777" w:rsidR="00A54D0A" w:rsidRPr="0044514B" w:rsidRDefault="00A54D0A" w:rsidP="00E7208F">
      <w:pPr>
        <w:pStyle w:val="ProductList-Body"/>
      </w:pPr>
    </w:p>
    <w:p w14:paraId="01006450" w14:textId="77777777" w:rsidR="00A54D0A" w:rsidRPr="0044514B" w:rsidRDefault="00A54D0A" w:rsidP="00E7208F">
      <w:pPr>
        <w:pStyle w:val="ProductList-Body"/>
      </w:pPr>
      <w:r>
        <w:rPr>
          <w:b/>
          <w:color w:val="00188F"/>
        </w:rPr>
        <w:t>Procent Czasu Sprawnego Działania w Miesiącu</w:t>
      </w:r>
      <w:r w:rsidRPr="00B241D2">
        <w:rPr>
          <w:b/>
          <w:bCs/>
        </w:rPr>
        <w:t>:</w:t>
      </w:r>
      <w:r>
        <w:t xml:space="preserve"> Procent Czasu Sprawnego Działania w Miesiącu oblicza się według poniższego wzoru: </w:t>
      </w:r>
    </w:p>
    <w:p w14:paraId="071511E1" w14:textId="77777777" w:rsidR="00A54D0A" w:rsidRPr="0044514B" w:rsidRDefault="00A54D0A" w:rsidP="00E7208F">
      <w:pPr>
        <w:pStyle w:val="ProductList-Body"/>
      </w:pPr>
    </w:p>
    <w:p w14:paraId="4E5B9CC9" w14:textId="77777777" w:rsidR="00A54D0A" w:rsidRPr="00B46E76" w:rsidRDefault="0024328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9AAB44" w14:textId="77777777" w:rsidR="00A54D0A" w:rsidRPr="0044514B" w:rsidRDefault="00A54D0A" w:rsidP="00E7208F">
      <w:pPr>
        <w:pStyle w:val="ProductList-Body"/>
      </w:pPr>
      <w:r>
        <w:rPr>
          <w:b/>
          <w:color w:val="00188F"/>
        </w:rPr>
        <w:t>Do korzystania przez Klienta z usługi Azure Container Instances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4D0A" w:rsidRPr="00B46E76" w14:paraId="4372522E" w14:textId="77777777" w:rsidTr="00B46E76">
        <w:trPr>
          <w:tblHeader/>
        </w:trPr>
        <w:tc>
          <w:tcPr>
            <w:tcW w:w="5400" w:type="dxa"/>
            <w:shd w:val="clear" w:color="auto" w:fill="0072C6"/>
          </w:tcPr>
          <w:p w14:paraId="67A92292" w14:textId="77777777" w:rsidR="00A54D0A" w:rsidRPr="001A0074" w:rsidRDefault="00A54D0A"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EA03732" w14:textId="77777777" w:rsidR="00A54D0A" w:rsidRPr="001A0074" w:rsidRDefault="00A54D0A" w:rsidP="00E7208F">
            <w:pPr>
              <w:pStyle w:val="ProductList-OfferingBody"/>
              <w:jc w:val="center"/>
              <w:rPr>
                <w:color w:val="FFFFFF" w:themeColor="background1"/>
              </w:rPr>
            </w:pPr>
            <w:r>
              <w:rPr>
                <w:color w:val="FFFFFF" w:themeColor="background1"/>
              </w:rPr>
              <w:t>Zniżka</w:t>
            </w:r>
          </w:p>
        </w:tc>
      </w:tr>
      <w:tr w:rsidR="00A54D0A" w:rsidRPr="00B46E76" w14:paraId="49CD3064" w14:textId="77777777" w:rsidTr="00B46E76">
        <w:tc>
          <w:tcPr>
            <w:tcW w:w="5400" w:type="dxa"/>
          </w:tcPr>
          <w:p w14:paraId="13C78076" w14:textId="77777777" w:rsidR="00A54D0A" w:rsidRPr="0076238C" w:rsidRDefault="00A54D0A" w:rsidP="00E7208F">
            <w:pPr>
              <w:pStyle w:val="ProductList-OfferingBody"/>
              <w:jc w:val="center"/>
            </w:pPr>
            <w:r>
              <w:t>&lt; 99,9%</w:t>
            </w:r>
          </w:p>
        </w:tc>
        <w:tc>
          <w:tcPr>
            <w:tcW w:w="5400" w:type="dxa"/>
          </w:tcPr>
          <w:p w14:paraId="6797E8DC" w14:textId="77777777" w:rsidR="00A54D0A" w:rsidRPr="0076238C" w:rsidRDefault="00A54D0A" w:rsidP="00E7208F">
            <w:pPr>
              <w:pStyle w:val="ProductList-OfferingBody"/>
              <w:jc w:val="center"/>
            </w:pPr>
            <w:r>
              <w:t>10%</w:t>
            </w:r>
          </w:p>
        </w:tc>
      </w:tr>
      <w:tr w:rsidR="00A54D0A" w:rsidRPr="00B46E76" w14:paraId="470EB1A5" w14:textId="77777777" w:rsidTr="00B46E76">
        <w:tc>
          <w:tcPr>
            <w:tcW w:w="5400" w:type="dxa"/>
          </w:tcPr>
          <w:p w14:paraId="5FC63874" w14:textId="77777777" w:rsidR="00A54D0A" w:rsidRPr="0076238C" w:rsidRDefault="00A54D0A" w:rsidP="00E7208F">
            <w:pPr>
              <w:pStyle w:val="ProductList-OfferingBody"/>
              <w:jc w:val="center"/>
            </w:pPr>
            <w:r>
              <w:t>&lt; 99%</w:t>
            </w:r>
          </w:p>
        </w:tc>
        <w:tc>
          <w:tcPr>
            <w:tcW w:w="5400" w:type="dxa"/>
          </w:tcPr>
          <w:p w14:paraId="5270A8F5" w14:textId="77777777" w:rsidR="00A54D0A" w:rsidRPr="0076238C" w:rsidRDefault="00A54D0A" w:rsidP="00E7208F">
            <w:pPr>
              <w:pStyle w:val="ProductList-OfferingBody"/>
              <w:jc w:val="center"/>
            </w:pPr>
            <w:r>
              <w:t>25%</w:t>
            </w:r>
          </w:p>
        </w:tc>
      </w:tr>
    </w:tbl>
    <w:p w14:paraId="144BAA34" w14:textId="77777777" w:rsidR="003C5DCA" w:rsidRPr="00FB368F" w:rsidRDefault="0024328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51BF694" w14:textId="412138BD" w:rsidR="00BD0693" w:rsidRPr="00373764" w:rsidRDefault="00BD0693" w:rsidP="00E7208F">
      <w:pPr>
        <w:pStyle w:val="ProductList-Offering2Heading"/>
        <w:tabs>
          <w:tab w:val="clear" w:pos="360"/>
          <w:tab w:val="clear" w:pos="720"/>
          <w:tab w:val="clear" w:pos="1080"/>
        </w:tabs>
        <w:outlineLvl w:val="2"/>
      </w:pPr>
      <w:bookmarkStart w:id="121" w:name="_Toc52274171"/>
      <w:bookmarkStart w:id="122" w:name="AzureCosmosDB"/>
      <w:r>
        <w:t>Azure Cosmos DB</w:t>
      </w:r>
      <w:bookmarkEnd w:id="116"/>
      <w:bookmarkEnd w:id="121"/>
    </w:p>
    <w:bookmarkEnd w:id="122"/>
    <w:p w14:paraId="3CCF5D5D" w14:textId="77777777" w:rsidR="00BD0693" w:rsidRPr="00373764" w:rsidRDefault="00BD0693" w:rsidP="00E7208F">
      <w:pPr>
        <w:pStyle w:val="ProductList-Body"/>
      </w:pPr>
      <w:r>
        <w:rPr>
          <w:b/>
          <w:color w:val="00188F"/>
        </w:rPr>
        <w:t>Dodatkowe definicje</w:t>
      </w:r>
      <w:r w:rsidRPr="00674B2C">
        <w:t>:</w:t>
      </w:r>
    </w:p>
    <w:p w14:paraId="401C642A" w14:textId="77777777" w:rsidR="00E55CBA" w:rsidRPr="00EF7CF9" w:rsidRDefault="00E55CBA" w:rsidP="00E7208F">
      <w:pPr>
        <w:pStyle w:val="ProductList-Body"/>
      </w:pPr>
      <w:r>
        <w:t>„</w:t>
      </w:r>
      <w:r>
        <w:rPr>
          <w:b/>
          <w:color w:val="00188F"/>
        </w:rPr>
        <w:t>Kontener</w:t>
      </w:r>
      <w:r>
        <w:t>” to kontener zawierający elementy danych oraz jednostkę skali dla transakcji i kwerend.</w:t>
      </w:r>
    </w:p>
    <w:p w14:paraId="1C3B7547" w14:textId="77777777" w:rsidR="00E55CBA" w:rsidRPr="00EF7CF9" w:rsidRDefault="00E55CBA" w:rsidP="00E7208F">
      <w:pPr>
        <w:pStyle w:val="ProductList-Body"/>
      </w:pPr>
      <w:r>
        <w:t>„</w:t>
      </w:r>
      <w:r>
        <w:rPr>
          <w:b/>
          <w:color w:val="00188F"/>
        </w:rPr>
        <w:t>Wykorzystane Jednostki Żądania</w:t>
      </w:r>
      <w:r>
        <w:t>” to suma Jednostek Żądania wykorzystana w ciągu sekundy w ramach wszystkich żądań przetwarzanych przez Kontener Azure Cosmos DB.</w:t>
      </w:r>
    </w:p>
    <w:p w14:paraId="2591D966" w14:textId="5030534A" w:rsidR="00BD0693" w:rsidRPr="00373764" w:rsidRDefault="00BD0693" w:rsidP="00E7208F">
      <w:pPr>
        <w:pStyle w:val="ProductList-Body"/>
        <w:spacing w:after="40"/>
      </w:pPr>
      <w:r w:rsidRPr="009C033D">
        <w:t>„</w:t>
      </w:r>
      <w:r>
        <w:rPr>
          <w:b/>
          <w:color w:val="00188F"/>
        </w:rPr>
        <w:t>Konto Bazy Danych</w:t>
      </w:r>
      <w:r w:rsidRPr="009C033D">
        <w:t>”</w:t>
      </w:r>
      <w:r>
        <w:t xml:space="preserve"> to zasób najwyższego poziomu w modelu zasobów Azure Cosmos DB. Konto Bazy Danych Azure Cosmos DB obejmuje co najmniej jedną bazę danych.</w:t>
      </w:r>
    </w:p>
    <w:p w14:paraId="674DF485" w14:textId="0B209F08" w:rsidR="00BD0693" w:rsidRDefault="00BD0693" w:rsidP="00E7208F">
      <w:pPr>
        <w:pStyle w:val="ProductList-Body"/>
        <w:spacing w:after="40"/>
      </w:pPr>
      <w:r w:rsidRPr="009C033D">
        <w:t>„</w:t>
      </w:r>
      <w:r>
        <w:rPr>
          <w:b/>
          <w:color w:val="00188F"/>
        </w:rPr>
        <w:t>Nieudane Żądania</w:t>
      </w:r>
      <w:r w:rsidRPr="009C033D">
        <w:t>”</w:t>
      </w:r>
      <w:r>
        <w:t xml:space="preserve"> to żądania w ramach Łącznej Liczby Żądań, które zwracają Kod Błędu lub nie zwracają Kodu Sukcesu w ramach maksymalnych górnych granic określonych w poniższej tabeli.</w:t>
      </w:r>
    </w:p>
    <w:p w14:paraId="6AF6B05A" w14:textId="77777777" w:rsidR="009671DB" w:rsidRPr="00036A95" w:rsidRDefault="009671DB" w:rsidP="00E7208F">
      <w:pPr>
        <w:pStyle w:val="ProductList-Body"/>
        <w:spacing w:after="40"/>
      </w:pPr>
      <w:r w:rsidRPr="009C033D">
        <w:t>„</w:t>
      </w:r>
      <w:r>
        <w:rPr>
          <w:b/>
          <w:color w:val="00188F"/>
        </w:rPr>
        <w:t>Nieudane Żądania Odczytu</w:t>
      </w:r>
      <w:r w:rsidRPr="009C033D">
        <w:t>”</w:t>
      </w:r>
      <w:r>
        <w:t xml:space="preserve"> to żądania w ramach Łącznej Liczby Żądań Odczytu, które zwracają Kod Błędu lub nie zwracają Kodu Sukcesu w ramach maksymalnych górnych granic określonych w poniższej tabeli.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0693" w:rsidRPr="00B46E76" w14:paraId="3DB2E1F3" w14:textId="77777777" w:rsidTr="00B46E76">
        <w:trPr>
          <w:tblHeader/>
        </w:trPr>
        <w:tc>
          <w:tcPr>
            <w:tcW w:w="5400" w:type="dxa"/>
            <w:shd w:val="clear" w:color="auto" w:fill="0072C6"/>
          </w:tcPr>
          <w:p w14:paraId="34AA83AF" w14:textId="77777777" w:rsidR="00BD0693" w:rsidRPr="001A0074" w:rsidRDefault="00BD0693" w:rsidP="00E7208F">
            <w:pPr>
              <w:pStyle w:val="ProductList-OfferingBody"/>
              <w:rPr>
                <w:color w:val="FFFFFF" w:themeColor="background1"/>
              </w:rPr>
            </w:pPr>
            <w:r>
              <w:rPr>
                <w:color w:val="FFFFFF" w:themeColor="background1"/>
              </w:rPr>
              <w:t>Operacja</w:t>
            </w:r>
          </w:p>
        </w:tc>
        <w:tc>
          <w:tcPr>
            <w:tcW w:w="5400" w:type="dxa"/>
            <w:shd w:val="clear" w:color="auto" w:fill="0072C6"/>
          </w:tcPr>
          <w:p w14:paraId="0C8AA399" w14:textId="77777777" w:rsidR="00BD0693" w:rsidRPr="001A0074" w:rsidRDefault="00BD0693" w:rsidP="00E7208F">
            <w:pPr>
              <w:pStyle w:val="ProductList-OfferingBody"/>
              <w:rPr>
                <w:color w:val="FFFFFF" w:themeColor="background1"/>
              </w:rPr>
            </w:pPr>
            <w:r>
              <w:rPr>
                <w:color w:val="FFFFFF" w:themeColor="background1"/>
              </w:rPr>
              <w:t>Maksymalna Górna Granica w kontekście Opóźnienia Przetwarzania</w:t>
            </w:r>
          </w:p>
        </w:tc>
      </w:tr>
      <w:tr w:rsidR="00BD0693" w:rsidRPr="00B46E76" w14:paraId="3F2D86A9" w14:textId="77777777" w:rsidTr="00B46E76">
        <w:tc>
          <w:tcPr>
            <w:tcW w:w="5400" w:type="dxa"/>
          </w:tcPr>
          <w:p w14:paraId="1292F80E" w14:textId="77777777" w:rsidR="00BD0693" w:rsidRPr="0076238C" w:rsidRDefault="00BD0693" w:rsidP="00E7208F">
            <w:pPr>
              <w:pStyle w:val="ProductList-OfferingBody"/>
            </w:pPr>
            <w:r>
              <w:t>Wszystkie operacje konfiguracji na Koncie Bazy Danych</w:t>
            </w:r>
          </w:p>
        </w:tc>
        <w:tc>
          <w:tcPr>
            <w:tcW w:w="5400" w:type="dxa"/>
          </w:tcPr>
          <w:p w14:paraId="2B42DD38" w14:textId="77777777" w:rsidR="00BD0693" w:rsidRPr="0076238C" w:rsidRDefault="00BD0693" w:rsidP="00E7208F">
            <w:pPr>
              <w:pStyle w:val="ProductList-OfferingBody"/>
            </w:pPr>
            <w:r>
              <w:t>2 minuty</w:t>
            </w:r>
          </w:p>
        </w:tc>
      </w:tr>
      <w:tr w:rsidR="00BD0693" w:rsidRPr="00B46E76" w14:paraId="2C54661A" w14:textId="77777777" w:rsidTr="00B46E76">
        <w:tc>
          <w:tcPr>
            <w:tcW w:w="5400" w:type="dxa"/>
          </w:tcPr>
          <w:p w14:paraId="5093C8A7" w14:textId="77777777" w:rsidR="00BD0693" w:rsidRPr="00CA3972" w:rsidRDefault="00BD0693" w:rsidP="00E7208F">
            <w:pPr>
              <w:pStyle w:val="ProductList-OfferingBody"/>
            </w:pPr>
            <w:r>
              <w:t>Dodanie nowego Regionu</w:t>
            </w:r>
          </w:p>
        </w:tc>
        <w:tc>
          <w:tcPr>
            <w:tcW w:w="5400" w:type="dxa"/>
          </w:tcPr>
          <w:p w14:paraId="50857E8A" w14:textId="77777777" w:rsidR="00BD0693" w:rsidRPr="00CA3972" w:rsidRDefault="00BD0693" w:rsidP="00E7208F">
            <w:pPr>
              <w:pStyle w:val="ProductList-OfferingBody"/>
              <w:rPr>
                <w:rFonts w:ascii="Calibri" w:eastAsia="Times New Roman" w:hAnsi="Calibri"/>
              </w:rPr>
            </w:pPr>
            <w:r>
              <w:rPr>
                <w:rFonts w:ascii="Calibri" w:eastAsia="Times New Roman" w:hAnsi="Calibri"/>
              </w:rPr>
              <w:t>60 minut</w:t>
            </w:r>
          </w:p>
        </w:tc>
      </w:tr>
      <w:tr w:rsidR="00BD0693" w:rsidRPr="00B46E76" w14:paraId="26F52AC2" w14:textId="77777777" w:rsidTr="00B46E76">
        <w:tc>
          <w:tcPr>
            <w:tcW w:w="5400" w:type="dxa"/>
          </w:tcPr>
          <w:p w14:paraId="3CDDB17D" w14:textId="77777777" w:rsidR="00BD0693" w:rsidRPr="0076238C" w:rsidRDefault="00BD0693" w:rsidP="00E7208F">
            <w:pPr>
              <w:pStyle w:val="ProductList-OfferingBody"/>
            </w:pPr>
            <w:r>
              <w:t>Ręczna praca awaryjna</w:t>
            </w:r>
          </w:p>
        </w:tc>
        <w:tc>
          <w:tcPr>
            <w:tcW w:w="5400" w:type="dxa"/>
          </w:tcPr>
          <w:p w14:paraId="1FEECB2C" w14:textId="77777777" w:rsidR="00BD0693" w:rsidRPr="0076238C" w:rsidRDefault="00BD0693" w:rsidP="00E7208F">
            <w:pPr>
              <w:pStyle w:val="ProductList-OfferingBody"/>
            </w:pPr>
            <w:r>
              <w:t>5 minut</w:t>
            </w:r>
          </w:p>
        </w:tc>
      </w:tr>
      <w:tr w:rsidR="00BD0693" w:rsidRPr="00B46E76" w14:paraId="3DDFA74C" w14:textId="77777777" w:rsidTr="00B46E76">
        <w:tc>
          <w:tcPr>
            <w:tcW w:w="5400" w:type="dxa"/>
          </w:tcPr>
          <w:p w14:paraId="26760ACD" w14:textId="77777777" w:rsidR="00BD0693" w:rsidRPr="0091163D" w:rsidRDefault="00BD0693" w:rsidP="00E7208F">
            <w:pPr>
              <w:pStyle w:val="ProductList-OfferingBody"/>
            </w:pPr>
            <w:r>
              <w:t>Operacje dotyczące zasobów</w:t>
            </w:r>
          </w:p>
        </w:tc>
        <w:tc>
          <w:tcPr>
            <w:tcW w:w="5400" w:type="dxa"/>
          </w:tcPr>
          <w:p w14:paraId="19892867" w14:textId="77777777" w:rsidR="00BD0693" w:rsidRPr="00CA3972" w:rsidRDefault="00BD0693" w:rsidP="00E7208F">
            <w:pPr>
              <w:pStyle w:val="ProductList-OfferingBody"/>
              <w:rPr>
                <w:rFonts w:ascii="Calibri" w:eastAsia="Times New Roman" w:hAnsi="Calibri"/>
              </w:rPr>
            </w:pPr>
            <w:r>
              <w:rPr>
                <w:rFonts w:ascii="Calibri" w:eastAsia="Times New Roman" w:hAnsi="Calibri"/>
              </w:rPr>
              <w:t>5 sekund</w:t>
            </w:r>
          </w:p>
        </w:tc>
      </w:tr>
      <w:tr w:rsidR="00BD0693" w:rsidRPr="00B46E76" w14:paraId="417E7057" w14:textId="77777777" w:rsidTr="00B46E76">
        <w:tc>
          <w:tcPr>
            <w:tcW w:w="5400" w:type="dxa"/>
          </w:tcPr>
          <w:p w14:paraId="4821EB12" w14:textId="77777777" w:rsidR="00BD0693" w:rsidRPr="0076238C" w:rsidRDefault="00BD0693" w:rsidP="00E7208F">
            <w:pPr>
              <w:pStyle w:val="ProductList-OfferingBody"/>
            </w:pPr>
            <w:r>
              <w:t>Operacje dotyczące nośników</w:t>
            </w:r>
          </w:p>
        </w:tc>
        <w:tc>
          <w:tcPr>
            <w:tcW w:w="5400" w:type="dxa"/>
          </w:tcPr>
          <w:p w14:paraId="5843F0EC" w14:textId="77777777" w:rsidR="00BD0693" w:rsidRDefault="00BD0693" w:rsidP="00E7208F">
            <w:pPr>
              <w:pStyle w:val="ProductList-OfferingBody"/>
            </w:pPr>
            <w:r>
              <w:t>60 sekund</w:t>
            </w:r>
          </w:p>
        </w:tc>
      </w:tr>
    </w:tbl>
    <w:p w14:paraId="1E906061" w14:textId="77777777" w:rsidR="00E55CBA" w:rsidRPr="00EF7CF9" w:rsidRDefault="00E55CBA" w:rsidP="00E7208F">
      <w:pPr>
        <w:spacing w:after="0" w:line="240" w:lineRule="auto"/>
        <w:rPr>
          <w:sz w:val="18"/>
        </w:rPr>
      </w:pPr>
      <w:r>
        <w:rPr>
          <w:sz w:val="18"/>
        </w:rPr>
        <w:t>„</w:t>
      </w:r>
      <w:r>
        <w:rPr>
          <w:b/>
          <w:color w:val="00188F"/>
          <w:sz w:val="18"/>
        </w:rPr>
        <w:t>Przydzielone Jednostki Żądania</w:t>
      </w:r>
      <w:r>
        <w:rPr>
          <w:sz w:val="18"/>
        </w:rPr>
        <w:t xml:space="preserve">” to łączna liczba Jednostek Żądania przydzielona w ciągu sekundy danej Kontenerowi Azure </w:t>
      </w:r>
      <w:r>
        <w:rPr>
          <w:rStyle w:val="ProductList-BodyChar"/>
        </w:rPr>
        <w:t>Cosmos DB</w:t>
      </w:r>
      <w:r>
        <w:rPr>
          <w:sz w:val="18"/>
        </w:rPr>
        <w:t>.</w:t>
      </w:r>
    </w:p>
    <w:p w14:paraId="23CE3D76" w14:textId="77777777" w:rsidR="00E55CBA" w:rsidRPr="00EF7CF9" w:rsidRDefault="00E55CBA" w:rsidP="00E7208F">
      <w:pPr>
        <w:spacing w:after="0" w:line="240" w:lineRule="auto"/>
        <w:rPr>
          <w:sz w:val="18"/>
        </w:rPr>
      </w:pPr>
      <w:r>
        <w:rPr>
          <w:sz w:val="18"/>
        </w:rPr>
        <w:t>„</w:t>
      </w:r>
      <w:r>
        <w:rPr>
          <w:b/>
          <w:color w:val="00188F"/>
          <w:sz w:val="18"/>
        </w:rPr>
        <w:t>Żądania Ograniczone Przepustowością</w:t>
      </w:r>
      <w:r>
        <w:rPr>
          <w:sz w:val="18"/>
        </w:rPr>
        <w:t>” to żądania, które zwracają kod stanu 429 z Kontenera Azure Cosmos DB, wskazujące, że Wykorzystane Jednostki Żądania przekroczyły poziom Przydzielonych Jednostek Żądania w odniesieniu do partycji w Kontenerze w ciągu sekundy.</w:t>
      </w:r>
    </w:p>
    <w:p w14:paraId="2299C132" w14:textId="3417055A" w:rsidR="00BD0693" w:rsidRPr="00373764" w:rsidRDefault="00BD0693" w:rsidP="00E7208F">
      <w:pPr>
        <w:pStyle w:val="ProductList-Body"/>
      </w:pPr>
      <w:r w:rsidRPr="009C033D">
        <w:t>„</w:t>
      </w:r>
      <w:r>
        <w:rPr>
          <w:b/>
          <w:color w:val="00188F"/>
        </w:rPr>
        <w:t>Jednostka Żądania</w:t>
      </w:r>
      <w:r w:rsidRPr="009C033D">
        <w:t>”</w:t>
      </w:r>
      <w:r>
        <w:t xml:space="preserve"> to miara przepustowości w usłudze Azure Cosmos</w:t>
      </w:r>
      <w:r>
        <w:rPr>
          <w:rStyle w:val="ProductList-BodyChar"/>
        </w:rPr>
        <w:t xml:space="preserve"> DB</w:t>
      </w:r>
      <w:r>
        <w:t>.</w:t>
      </w:r>
    </w:p>
    <w:p w14:paraId="7F9570E1" w14:textId="77777777" w:rsidR="00BD0693" w:rsidRPr="00373764" w:rsidRDefault="00BD0693" w:rsidP="00E7208F">
      <w:pPr>
        <w:pStyle w:val="ProductList-Body"/>
        <w:spacing w:after="40"/>
      </w:pPr>
      <w:r w:rsidRPr="009C033D">
        <w:t>„</w:t>
      </w:r>
      <w:r>
        <w:rPr>
          <w:b/>
          <w:color w:val="00188F"/>
        </w:rPr>
        <w:t>Zasób</w:t>
      </w:r>
      <w:r w:rsidRPr="009C033D">
        <w:t>”</w:t>
      </w:r>
      <w:r>
        <w:t xml:space="preserve"> to zbiór podmiotów adresowalnych przez URI powiązanych z Kontem Bazy Danych.</w:t>
      </w:r>
    </w:p>
    <w:p w14:paraId="23186026" w14:textId="77777777" w:rsidR="00BD0693" w:rsidRPr="00373764" w:rsidRDefault="00BD0693" w:rsidP="00E7208F">
      <w:pPr>
        <w:pStyle w:val="ProductList-Body"/>
        <w:spacing w:after="40"/>
      </w:pPr>
      <w:r w:rsidRPr="009C033D">
        <w:t>„</w:t>
      </w:r>
      <w:r>
        <w:rPr>
          <w:b/>
          <w:color w:val="00188F"/>
        </w:rPr>
        <w:t>Żądania Zakończone Powodzeniem</w:t>
      </w:r>
      <w:r w:rsidRPr="009C033D">
        <w:t>”</w:t>
      </w:r>
      <w:r>
        <w:t xml:space="preserve"> to Łączna Liczba Żądań pomniejszona o Nieudane Żądania.</w:t>
      </w:r>
    </w:p>
    <w:p w14:paraId="64A4A1F6" w14:textId="77777777" w:rsidR="009671DB" w:rsidRPr="00036A95" w:rsidRDefault="009671DB" w:rsidP="00E7208F">
      <w:pPr>
        <w:pStyle w:val="ProductList-Body"/>
      </w:pPr>
      <w:r w:rsidRPr="009C033D">
        <w:t>„</w:t>
      </w:r>
      <w:r>
        <w:rPr>
          <w:b/>
          <w:color w:val="00188F"/>
        </w:rPr>
        <w:t>Łączna Liczba Żądań Odczytu</w:t>
      </w:r>
      <w:r w:rsidRPr="009C033D">
        <w:t>”</w:t>
      </w:r>
      <w:r>
        <w:t xml:space="preserve"> to zbiór wszystkich żądań odczytu, w tym Żądań Ograniczonych Przepustowością i wszystkich Nieudanych Żądań Odczytu, wykonywanych na Zasobach w ciągu godzinowego interwału w danej subskrypcji Azure w miesiącu rozliczeniowym. </w:t>
      </w:r>
    </w:p>
    <w:p w14:paraId="1AE64657" w14:textId="77777777" w:rsidR="009671DB" w:rsidRPr="00036A95" w:rsidRDefault="009671DB" w:rsidP="00E7208F">
      <w:pPr>
        <w:pStyle w:val="ProductList-Body"/>
        <w:spacing w:after="40"/>
      </w:pPr>
    </w:p>
    <w:p w14:paraId="0F2547A2" w14:textId="77777777" w:rsidR="009671DB" w:rsidRPr="00036A95" w:rsidRDefault="009671DB" w:rsidP="00E7208F">
      <w:pPr>
        <w:pStyle w:val="ProductList-Body"/>
      </w:pPr>
      <w:r w:rsidRPr="009C033D">
        <w:t>„</w:t>
      </w:r>
      <w:r>
        <w:rPr>
          <w:b/>
          <w:color w:val="00188F"/>
        </w:rPr>
        <w:t>Łączna Liczba Żądań</w:t>
      </w:r>
      <w:r w:rsidRPr="009C033D">
        <w:t>”</w:t>
      </w:r>
      <w:r>
        <w:t xml:space="preserve"> to zbiór wszystkich żądań, w tym Żądań Ograniczonych Przepustowością i wszystkich Nieudanych Żądań, wykonywanych na Zasobach w ciągu godzinowego interwału w danej subskrypcji Azure w miesiącu rozliczeniowym.</w:t>
      </w:r>
    </w:p>
    <w:p w14:paraId="2439C508" w14:textId="77777777" w:rsidR="009671DB" w:rsidRPr="00036A95" w:rsidRDefault="009671DB" w:rsidP="00E7208F">
      <w:pPr>
        <w:pStyle w:val="ProductList-Body"/>
      </w:pPr>
    </w:p>
    <w:p w14:paraId="574879B4" w14:textId="77777777" w:rsidR="009671DB" w:rsidRPr="00036A95" w:rsidRDefault="009671DB" w:rsidP="00E7208F">
      <w:pPr>
        <w:pStyle w:val="ProductList-Body"/>
      </w:pPr>
      <w:r>
        <w:rPr>
          <w:b/>
          <w:color w:val="00188F"/>
        </w:rPr>
        <w:t>Umowa SLA dotycząca dostępności</w:t>
      </w:r>
    </w:p>
    <w:p w14:paraId="1271D844" w14:textId="77777777" w:rsidR="009671DB" w:rsidRPr="00036A95" w:rsidRDefault="009671DB" w:rsidP="00E7208F">
      <w:pPr>
        <w:pStyle w:val="ProductList-Body"/>
        <w:ind w:left="360"/>
      </w:pPr>
      <w:r w:rsidRPr="009C033D">
        <w:t>„</w:t>
      </w:r>
      <w:r>
        <w:rPr>
          <w:b/>
          <w:color w:val="0072C6"/>
        </w:rPr>
        <w:t>Częstość Błędów Odczytu</w:t>
      </w:r>
      <w:r w:rsidRPr="009C033D">
        <w:t>”</w:t>
      </w:r>
      <w:r>
        <w:t xml:space="preserve"> to łączna liczba Nieudanych Żądań Odczytu podzielona przez Łączną Liczbę Żądań Odczytu, we wszystkich Zasobach w danej subskrypcji Microsoft Azure, w danym jednogodzinnym interwale. Jeśli Łączna Liczba Żądań Odczytu w danym jednogodzinnym interwale wynosi zero, Częstość Błędów Odczytu dla tego interwału wynosi 0%. </w:t>
      </w:r>
    </w:p>
    <w:p w14:paraId="3482756E" w14:textId="77777777" w:rsidR="009671DB" w:rsidRPr="00036A95" w:rsidRDefault="009671DB" w:rsidP="00E7208F">
      <w:pPr>
        <w:pStyle w:val="ProductList-Body"/>
        <w:ind w:left="360"/>
      </w:pPr>
      <w:r w:rsidRPr="009C033D">
        <w:t>„</w:t>
      </w:r>
      <w:r>
        <w:rPr>
          <w:b/>
          <w:color w:val="0072C6"/>
        </w:rPr>
        <w:t>Częstość Błędów</w:t>
      </w:r>
      <w:r w:rsidRPr="009C033D">
        <w:t>”</w:t>
      </w:r>
      <w:r>
        <w:t xml:space="preserve"> to łączna liczba Nieudanych Żądań podzielona przez Łączną Liczbę Żądań, we wszystkich Zasobach w danej subskrypcji Microsoft Azure, w danym jednogodzinnym interwale. Jeśli Łączna Liczba Żądań w danym jednogodzinnym interwale wynosi zero, Częstość Błędów dla tego interwału wynosi 0%.</w:t>
      </w:r>
    </w:p>
    <w:p w14:paraId="0BDFD6CE" w14:textId="77777777" w:rsidR="009671DB" w:rsidRPr="00036A95" w:rsidRDefault="009671DB" w:rsidP="00E7208F">
      <w:pPr>
        <w:pStyle w:val="ProductList-Body"/>
        <w:ind w:left="360"/>
      </w:pPr>
      <w:r w:rsidRPr="009C033D">
        <w:t>„</w:t>
      </w:r>
      <w:r>
        <w:rPr>
          <w:b/>
          <w:color w:val="0072C6"/>
        </w:rPr>
        <w:t>Średnia Częstość Błędów</w:t>
      </w:r>
      <w:r w:rsidRPr="009C033D">
        <w:t>”</w:t>
      </w:r>
      <w:r>
        <w:t xml:space="preserve"> w trakcie miesiąca rozliczeniowego to suma Częstości Błędów dla każdej godziny w miesiącu rozliczeniowym podzielona przez łączną liczbę godzin w miesiącu rozliczeniowym. </w:t>
      </w:r>
    </w:p>
    <w:p w14:paraId="25404825" w14:textId="77777777" w:rsidR="009671DB" w:rsidRPr="00036A95" w:rsidRDefault="009671DB" w:rsidP="00E7208F">
      <w:pPr>
        <w:pStyle w:val="ProductList-Body"/>
        <w:ind w:left="360"/>
      </w:pPr>
      <w:r w:rsidRPr="009C033D">
        <w:t>„</w:t>
      </w:r>
      <w:r>
        <w:rPr>
          <w:b/>
          <w:color w:val="0072C6"/>
        </w:rPr>
        <w:t>Średnia Częstość Błędów Odczytu</w:t>
      </w:r>
      <w:r w:rsidRPr="009C033D">
        <w:t>”</w:t>
      </w:r>
      <w:r>
        <w:t xml:space="preserve"> w trakcie miesiąca rozliczeniowego to suma Częstości Błędów Odczytu dla każdej godziny w miesiącu rozliczeniowym podzielona przez łączną liczbę godzin w miesiącu rozliczeniowym. </w:t>
      </w:r>
    </w:p>
    <w:p w14:paraId="2E1C8CD5" w14:textId="77777777" w:rsidR="009671DB" w:rsidRPr="00036A95" w:rsidRDefault="009671DB" w:rsidP="00E7208F">
      <w:pPr>
        <w:pStyle w:val="ProductList-Body"/>
      </w:pPr>
    </w:p>
    <w:p w14:paraId="217E500A" w14:textId="77777777" w:rsidR="00B46E76" w:rsidRPr="002B713E" w:rsidRDefault="00B46E76" w:rsidP="00E7208F">
      <w:pPr>
        <w:pStyle w:val="ProductList-Body"/>
        <w:ind w:left="360"/>
      </w:pPr>
      <w:r>
        <w:rPr>
          <w:b/>
          <w:color w:val="0072C6"/>
        </w:rPr>
        <w:t>Procent Czasu Dostępności w Miesiącu</w:t>
      </w:r>
      <w:r>
        <w:t>: dla Usługi Azure Cosmos</w:t>
      </w:r>
      <w:r>
        <w:rPr>
          <w:rStyle w:val="ProductList-BodyChar"/>
        </w:rPr>
        <w:t xml:space="preserve"> DB</w:t>
      </w:r>
      <w:r>
        <w:rPr>
          <w:rFonts w:cstheme="minorHAnsi"/>
          <w:color w:val="505050"/>
          <w:szCs w:val="18"/>
        </w:rPr>
        <w:t>, wdrożonej za pośrednictwem Kont Bazy Danych ustalonych dla pojedynczego regionu Azure, skonfigurowanych z dowolnym z pięciu Poziomów Spójności, lub Kont Bazy Danych łączących wiele regionów, skonfigurowanych z dowolnym z czterech zwolnionych Poziomów Spójności</w:t>
      </w:r>
      <w:r>
        <w:t>, oblicza się, odejmując od 100% Średnią Częstość Błędów dla danej subskrypcji Microsoft Azure w miesiącu rozliczeniowym. Procent Czasu Dostępności w Miesiącu oblicza się według poniższego wzoru:</w:t>
      </w:r>
    </w:p>
    <w:p w14:paraId="599F270F" w14:textId="77777777" w:rsidR="009671DB" w:rsidRPr="00036A95" w:rsidRDefault="009671DB" w:rsidP="00E7208F">
      <w:pPr>
        <w:pStyle w:val="ProductList-Body"/>
      </w:pPr>
    </w:p>
    <w:p w14:paraId="49AA5CCA" w14:textId="77777777" w:rsidR="009671DB" w:rsidRPr="00B46E76" w:rsidRDefault="009671DB" w:rsidP="00E7208F">
      <w:pPr>
        <w:pStyle w:val="ListParagraph"/>
        <w:rPr>
          <w:sz w:val="18"/>
          <w:szCs w:val="18"/>
        </w:rPr>
      </w:pPr>
      <m:oMathPara>
        <m:oMath>
          <m:r>
            <m:rPr>
              <m:nor/>
            </m:rPr>
            <w:rPr>
              <w:rFonts w:ascii="Cambria Math" w:hAnsi="Cambria Math" w:cs="Tahoma"/>
              <w:i/>
              <w:sz w:val="18"/>
              <w:szCs w:val="18"/>
            </w:rPr>
            <m:t>100% - Średnia Częstość Błędów</m:t>
          </m:r>
        </m:oMath>
      </m:oMathPara>
    </w:p>
    <w:p w14:paraId="27B69244" w14:textId="77777777" w:rsidR="009671DB" w:rsidRPr="00036A95" w:rsidRDefault="009671DB" w:rsidP="00591818">
      <w:pPr>
        <w:pStyle w:val="ProductList-Body"/>
        <w:ind w:left="360"/>
      </w:pPr>
      <w:r>
        <w:rPr>
          <w:b/>
          <w:color w:val="0072C6"/>
        </w:rPr>
        <w:t>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671DB" w:rsidRPr="00B46E76" w14:paraId="5B82EEC6" w14:textId="77777777" w:rsidTr="00B46E76">
        <w:trPr>
          <w:tblHeader/>
        </w:trPr>
        <w:tc>
          <w:tcPr>
            <w:tcW w:w="5220" w:type="dxa"/>
            <w:shd w:val="clear" w:color="auto" w:fill="0072C6"/>
          </w:tcPr>
          <w:p w14:paraId="22160F39" w14:textId="77777777" w:rsidR="009671DB" w:rsidRPr="000C2CAE" w:rsidRDefault="009671DB" w:rsidP="00E7208F">
            <w:pPr>
              <w:pStyle w:val="ProductList-OfferingBody"/>
              <w:jc w:val="center"/>
              <w:rPr>
                <w:color w:val="FFFFFF" w:themeColor="background1"/>
              </w:rPr>
            </w:pPr>
            <w:r>
              <w:rPr>
                <w:color w:val="FFFFFF" w:themeColor="background1"/>
              </w:rPr>
              <w:t>Procent Czasu Dostępności w Miesiącu</w:t>
            </w:r>
          </w:p>
        </w:tc>
        <w:tc>
          <w:tcPr>
            <w:tcW w:w="5220" w:type="dxa"/>
            <w:shd w:val="clear" w:color="auto" w:fill="0072C6"/>
          </w:tcPr>
          <w:p w14:paraId="4352D35A" w14:textId="77777777" w:rsidR="009671DB" w:rsidRPr="000C2CAE" w:rsidRDefault="009671DB" w:rsidP="00E7208F">
            <w:pPr>
              <w:pStyle w:val="ProductList-OfferingBody"/>
              <w:jc w:val="center"/>
              <w:rPr>
                <w:color w:val="FFFFFF" w:themeColor="background1"/>
              </w:rPr>
            </w:pPr>
            <w:r>
              <w:rPr>
                <w:color w:val="FFFFFF" w:themeColor="background1"/>
              </w:rPr>
              <w:t>Zniżka</w:t>
            </w:r>
          </w:p>
        </w:tc>
      </w:tr>
      <w:tr w:rsidR="009671DB" w:rsidRPr="00B46E76" w14:paraId="50007F55" w14:textId="77777777" w:rsidTr="00B46E76">
        <w:tc>
          <w:tcPr>
            <w:tcW w:w="5220" w:type="dxa"/>
          </w:tcPr>
          <w:p w14:paraId="490EFBEB" w14:textId="77777777" w:rsidR="009671DB" w:rsidRPr="000C2CAE" w:rsidRDefault="009671DB" w:rsidP="00E7208F">
            <w:pPr>
              <w:pStyle w:val="ProductList-OfferingBody"/>
              <w:jc w:val="center"/>
            </w:pPr>
            <w:r>
              <w:t>&lt; 99,99%</w:t>
            </w:r>
          </w:p>
        </w:tc>
        <w:tc>
          <w:tcPr>
            <w:tcW w:w="5220" w:type="dxa"/>
          </w:tcPr>
          <w:p w14:paraId="5EE345FA" w14:textId="77777777" w:rsidR="009671DB" w:rsidRPr="000C2CAE" w:rsidRDefault="009671DB" w:rsidP="00E7208F">
            <w:pPr>
              <w:pStyle w:val="ProductList-OfferingBody"/>
              <w:jc w:val="center"/>
            </w:pPr>
            <w:r>
              <w:t>10%</w:t>
            </w:r>
          </w:p>
        </w:tc>
      </w:tr>
      <w:tr w:rsidR="009671DB" w:rsidRPr="00B46E76" w14:paraId="36D23C33" w14:textId="77777777" w:rsidTr="00B46E76">
        <w:tc>
          <w:tcPr>
            <w:tcW w:w="5220" w:type="dxa"/>
          </w:tcPr>
          <w:p w14:paraId="3E21AEDB" w14:textId="77777777" w:rsidR="009671DB" w:rsidRPr="000C2CAE" w:rsidRDefault="009671DB" w:rsidP="00E7208F">
            <w:pPr>
              <w:pStyle w:val="ProductList-OfferingBody"/>
              <w:jc w:val="center"/>
            </w:pPr>
            <w:r>
              <w:t>&lt; 99%</w:t>
            </w:r>
          </w:p>
        </w:tc>
        <w:tc>
          <w:tcPr>
            <w:tcW w:w="5220" w:type="dxa"/>
          </w:tcPr>
          <w:p w14:paraId="2D3DCC45" w14:textId="77777777" w:rsidR="009671DB" w:rsidRPr="000C2CAE" w:rsidRDefault="009671DB" w:rsidP="00E7208F">
            <w:pPr>
              <w:pStyle w:val="ProductList-OfferingBody"/>
              <w:jc w:val="center"/>
            </w:pPr>
            <w:r>
              <w:t>25%</w:t>
            </w:r>
          </w:p>
        </w:tc>
      </w:tr>
    </w:tbl>
    <w:p w14:paraId="3A5C2ECB" w14:textId="77777777" w:rsidR="009671DB" w:rsidRPr="00036A95" w:rsidRDefault="009671DB" w:rsidP="00E7208F">
      <w:pPr>
        <w:pStyle w:val="ProductList-Body"/>
      </w:pPr>
    </w:p>
    <w:p w14:paraId="7BC7899C" w14:textId="77777777" w:rsidR="00E55CBA" w:rsidRPr="00EF7CF9" w:rsidRDefault="00E55CBA" w:rsidP="00E7208F">
      <w:pPr>
        <w:pStyle w:val="ProductList-Body"/>
        <w:ind w:left="360"/>
      </w:pPr>
      <w:r>
        <w:rPr>
          <w:b/>
          <w:color w:val="0072C6"/>
        </w:rPr>
        <w:t>Procent Czasu Dostępności Odczytu w Miesiącu</w:t>
      </w:r>
      <w:r w:rsidRPr="00CD7A17">
        <w:rPr>
          <w:b/>
        </w:rPr>
        <w:t>:</w:t>
      </w:r>
      <w:r>
        <w:t xml:space="preserve"> dla Usługi Azure Cosmos DB wdrożonej za pośrednictwem Konta Bazy Danych skonfigurowanego do łączenia co najmniej dwóch</w:t>
      </w:r>
      <w:r>
        <w:rPr>
          <w:rFonts w:ascii="Segoe UI" w:hAnsi="Segoe UI"/>
          <w:color w:val="505050"/>
          <w:szCs w:val="18"/>
        </w:rPr>
        <w:t xml:space="preserve"> </w:t>
      </w:r>
      <w:r>
        <w:t>regionów, oblicza się, odejmując od 100% Średnią Częstość Błędów Odczytu dla danej subskrypcji Microsoft Azure w miesiącu rozliczeniowym. Procent Czasu Dostępności Odczytu w Miesiącu oblicza się według poniższego wzoru:</w:t>
      </w:r>
    </w:p>
    <w:p w14:paraId="181C1EEB" w14:textId="77777777" w:rsidR="009671DB" w:rsidRPr="00036A95" w:rsidRDefault="009671DB" w:rsidP="00E7208F">
      <w:pPr>
        <w:pStyle w:val="ProductList-Body"/>
        <w:ind w:left="360"/>
      </w:pPr>
    </w:p>
    <w:p w14:paraId="09DAD4E6" w14:textId="77777777" w:rsidR="009671DB" w:rsidRPr="00B46E76" w:rsidRDefault="009671DB" w:rsidP="00E7208F">
      <w:pPr>
        <w:pStyle w:val="ListParagraph"/>
        <w:jc w:val="center"/>
        <w:rPr>
          <w:sz w:val="18"/>
          <w:szCs w:val="18"/>
        </w:rPr>
      </w:pPr>
      <w:r>
        <w:rPr>
          <w:rFonts w:ascii="Cambria Math" w:hAnsi="Cambria Math" w:cs="Tahoma"/>
          <w:i/>
          <w:sz w:val="18"/>
          <w:szCs w:val="18"/>
        </w:rPr>
        <w:t>100% - Średnia Częstość Błędów Odczytu</w:t>
      </w:r>
    </w:p>
    <w:p w14:paraId="2B261F86" w14:textId="77777777" w:rsidR="009671DB" w:rsidRPr="00036A95" w:rsidRDefault="009671DB" w:rsidP="00E7208F">
      <w:pPr>
        <w:pStyle w:val="ProductList-Body"/>
        <w:ind w:left="360"/>
      </w:pPr>
      <w:r>
        <w:rPr>
          <w:b/>
          <w:color w:val="0072C6"/>
        </w:rPr>
        <w:t>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671DB" w:rsidRPr="00B46E76" w14:paraId="7B8D8CEE" w14:textId="77777777" w:rsidTr="00B46E76">
        <w:trPr>
          <w:tblHeader/>
        </w:trPr>
        <w:tc>
          <w:tcPr>
            <w:tcW w:w="5220" w:type="dxa"/>
            <w:shd w:val="clear" w:color="auto" w:fill="0072C6"/>
          </w:tcPr>
          <w:p w14:paraId="70941259" w14:textId="77777777" w:rsidR="009671DB" w:rsidRPr="000C2CAE" w:rsidRDefault="009671DB" w:rsidP="00E7208F">
            <w:pPr>
              <w:pStyle w:val="ProductList-OfferingBody"/>
              <w:jc w:val="center"/>
              <w:rPr>
                <w:color w:val="FFFFFF" w:themeColor="background1"/>
              </w:rPr>
            </w:pPr>
            <w:r>
              <w:rPr>
                <w:color w:val="FFFFFF" w:themeColor="background1"/>
              </w:rPr>
              <w:t>Procent Czasu Dostępności Odczytu w Miesiącu</w:t>
            </w:r>
          </w:p>
        </w:tc>
        <w:tc>
          <w:tcPr>
            <w:tcW w:w="5220" w:type="dxa"/>
            <w:shd w:val="clear" w:color="auto" w:fill="0072C6"/>
          </w:tcPr>
          <w:p w14:paraId="7B90C2C9" w14:textId="77777777" w:rsidR="009671DB" w:rsidRPr="000C2CAE" w:rsidRDefault="009671DB" w:rsidP="00E7208F">
            <w:pPr>
              <w:pStyle w:val="ProductList-OfferingBody"/>
              <w:jc w:val="center"/>
              <w:rPr>
                <w:color w:val="FFFFFF" w:themeColor="background1"/>
              </w:rPr>
            </w:pPr>
            <w:r>
              <w:rPr>
                <w:color w:val="FFFFFF" w:themeColor="background1"/>
              </w:rPr>
              <w:t>Zniżka</w:t>
            </w:r>
          </w:p>
        </w:tc>
      </w:tr>
      <w:tr w:rsidR="009671DB" w:rsidRPr="00B46E76" w14:paraId="2706AA39" w14:textId="77777777" w:rsidTr="00B46E76">
        <w:tc>
          <w:tcPr>
            <w:tcW w:w="5220" w:type="dxa"/>
          </w:tcPr>
          <w:p w14:paraId="006486AB" w14:textId="77777777" w:rsidR="009671DB" w:rsidRPr="000C2CAE" w:rsidRDefault="009671DB" w:rsidP="00E7208F">
            <w:pPr>
              <w:pStyle w:val="ProductList-OfferingBody"/>
              <w:jc w:val="center"/>
            </w:pPr>
            <w:r>
              <w:t>&lt; 99,999%</w:t>
            </w:r>
          </w:p>
        </w:tc>
        <w:tc>
          <w:tcPr>
            <w:tcW w:w="5220" w:type="dxa"/>
          </w:tcPr>
          <w:p w14:paraId="2B8EF982" w14:textId="77777777" w:rsidR="009671DB" w:rsidRPr="000C2CAE" w:rsidRDefault="009671DB" w:rsidP="00E7208F">
            <w:pPr>
              <w:pStyle w:val="ProductList-OfferingBody"/>
              <w:jc w:val="center"/>
            </w:pPr>
            <w:r>
              <w:t>10%</w:t>
            </w:r>
          </w:p>
        </w:tc>
      </w:tr>
      <w:tr w:rsidR="009671DB" w:rsidRPr="00B46E76" w14:paraId="7A4DBAC3" w14:textId="77777777" w:rsidTr="00B46E76">
        <w:tc>
          <w:tcPr>
            <w:tcW w:w="5220" w:type="dxa"/>
          </w:tcPr>
          <w:p w14:paraId="45BD2533" w14:textId="77777777" w:rsidR="009671DB" w:rsidRPr="000C2CAE" w:rsidRDefault="009671DB" w:rsidP="00E7208F">
            <w:pPr>
              <w:pStyle w:val="ProductList-OfferingBody"/>
              <w:jc w:val="center"/>
            </w:pPr>
            <w:r>
              <w:t>&lt; 99%</w:t>
            </w:r>
          </w:p>
        </w:tc>
        <w:tc>
          <w:tcPr>
            <w:tcW w:w="5220" w:type="dxa"/>
          </w:tcPr>
          <w:p w14:paraId="0448DCDD" w14:textId="77777777" w:rsidR="009671DB" w:rsidRPr="000C2CAE" w:rsidRDefault="009671DB" w:rsidP="00E7208F">
            <w:pPr>
              <w:pStyle w:val="ProductList-OfferingBody"/>
              <w:jc w:val="center"/>
            </w:pPr>
            <w:r>
              <w:t>25%</w:t>
            </w:r>
          </w:p>
        </w:tc>
      </w:tr>
    </w:tbl>
    <w:p w14:paraId="3C5F7EED" w14:textId="77777777" w:rsidR="00BD0693" w:rsidRPr="00373764" w:rsidRDefault="00BD0693" w:rsidP="00E7208F">
      <w:pPr>
        <w:pStyle w:val="ProductList-Body"/>
      </w:pPr>
    </w:p>
    <w:p w14:paraId="1A21F3BE" w14:textId="77777777" w:rsidR="00B46E76" w:rsidRPr="002B713E" w:rsidRDefault="00B46E76" w:rsidP="00E7208F">
      <w:pPr>
        <w:pStyle w:val="ProductList-Body"/>
        <w:ind w:left="360"/>
      </w:pPr>
      <w:r>
        <w:rPr>
          <w:b/>
          <w:color w:val="0072C6"/>
        </w:rPr>
        <w:t>Procent Czasu Dostępności Wielu Lokalizacji Zapisu w Miesiącu</w:t>
      </w:r>
      <w:r w:rsidRPr="0046519D">
        <w:rPr>
          <w:b/>
          <w:bCs/>
          <w:iCs/>
        </w:rPr>
        <w:t>:</w:t>
      </w:r>
      <w:r>
        <w:rPr>
          <w:b/>
          <w:color w:val="00188F"/>
        </w:rPr>
        <w:t xml:space="preserve"> </w:t>
      </w:r>
      <w:r>
        <w:t>dla Usługi Azure Cosmos DB wdrożonej za pośrednictwem Kont Bazy Danych skonfigurowanych do łączenia wielu regionów Azure z wieloma lokalizacjami umożliwiającymi zapis, oblicza się, odejmując od 100% Średnią Częstość Błędów dla danej subskrypcji Microsoft Azure w miesiącu rozliczeniowym. Procent Czasu Dostępności w Miesiącu oblicza się według poniższego wzoru:</w:t>
      </w:r>
    </w:p>
    <w:p w14:paraId="7A048C24" w14:textId="77777777" w:rsidR="00B46E76" w:rsidRPr="00B46E76" w:rsidRDefault="00B46E76" w:rsidP="00E7208F">
      <w:pPr>
        <w:pStyle w:val="ListParagraph"/>
        <w:jc w:val="center"/>
        <w:rPr>
          <w:sz w:val="18"/>
          <w:szCs w:val="18"/>
        </w:rPr>
      </w:pPr>
      <w:r>
        <w:rPr>
          <w:rFonts w:ascii="Cambria Math" w:hAnsi="Cambria Math" w:cs="Tahoma"/>
          <w:i/>
          <w:sz w:val="18"/>
          <w:szCs w:val="18"/>
        </w:rPr>
        <w:t>% Czasu Sprawnego Działania w Miesiącu = 100% - Średnia Częstość Błędów</w:t>
      </w:r>
    </w:p>
    <w:p w14:paraId="1B812F86" w14:textId="77777777" w:rsidR="00B46E76" w:rsidRPr="002B713E" w:rsidRDefault="00B46E76" w:rsidP="00E7208F">
      <w:pPr>
        <w:pStyle w:val="ProductList-Body"/>
        <w:ind w:left="360"/>
      </w:pPr>
      <w:r>
        <w:rPr>
          <w:b/>
          <w:color w:val="0072C6"/>
        </w:rPr>
        <w:t>Zniżka</w:t>
      </w:r>
      <w:r w:rsidRPr="0046519D">
        <w:rPr>
          <w:b/>
          <w:bCs/>
          <w:i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46E76" w:rsidRPr="00B46E76" w14:paraId="57F255BB" w14:textId="77777777" w:rsidTr="00B46E76">
        <w:trPr>
          <w:tblHeader/>
        </w:trPr>
        <w:tc>
          <w:tcPr>
            <w:tcW w:w="5220" w:type="dxa"/>
            <w:shd w:val="clear" w:color="auto" w:fill="0072C6"/>
          </w:tcPr>
          <w:p w14:paraId="4608F7A1" w14:textId="77777777" w:rsidR="00B46E76" w:rsidRPr="00EF7CF9" w:rsidRDefault="00B46E76" w:rsidP="00E7208F">
            <w:pPr>
              <w:pStyle w:val="ProductList-OfferingBody"/>
              <w:jc w:val="center"/>
              <w:rPr>
                <w:color w:val="FFFFFF" w:themeColor="background1"/>
              </w:rPr>
            </w:pPr>
            <w:r>
              <w:rPr>
                <w:color w:val="FFFFFF" w:themeColor="background1"/>
              </w:rPr>
              <w:t>Procent Czasu Dostępności Wielu Lokalizacji Zapisu w Miesiącu</w:t>
            </w:r>
          </w:p>
        </w:tc>
        <w:tc>
          <w:tcPr>
            <w:tcW w:w="5220" w:type="dxa"/>
            <w:shd w:val="clear" w:color="auto" w:fill="0072C6"/>
          </w:tcPr>
          <w:p w14:paraId="6110AE0F" w14:textId="77777777" w:rsidR="00B46E76" w:rsidRPr="00EF7CF9" w:rsidRDefault="00B46E76" w:rsidP="00E7208F">
            <w:pPr>
              <w:pStyle w:val="ProductList-OfferingBody"/>
              <w:jc w:val="center"/>
              <w:rPr>
                <w:color w:val="FFFFFF" w:themeColor="background1"/>
              </w:rPr>
            </w:pPr>
            <w:r>
              <w:rPr>
                <w:color w:val="FFFFFF" w:themeColor="background1"/>
              </w:rPr>
              <w:t>Zniżka</w:t>
            </w:r>
          </w:p>
        </w:tc>
      </w:tr>
      <w:tr w:rsidR="00B46E76" w:rsidRPr="00B46E76" w14:paraId="497B897C" w14:textId="77777777" w:rsidTr="00B46E76">
        <w:tc>
          <w:tcPr>
            <w:tcW w:w="5220" w:type="dxa"/>
          </w:tcPr>
          <w:p w14:paraId="06CFD070" w14:textId="77777777" w:rsidR="00B46E76" w:rsidRPr="00EF7CF9" w:rsidRDefault="00B46E76" w:rsidP="00E7208F">
            <w:pPr>
              <w:pStyle w:val="ProductList-OfferingBody"/>
              <w:jc w:val="center"/>
            </w:pPr>
            <w:r>
              <w:t>&lt; 99,999%</w:t>
            </w:r>
          </w:p>
        </w:tc>
        <w:tc>
          <w:tcPr>
            <w:tcW w:w="5220" w:type="dxa"/>
          </w:tcPr>
          <w:p w14:paraId="6D7C0292" w14:textId="77777777" w:rsidR="00B46E76" w:rsidRPr="00EF7CF9" w:rsidRDefault="00B46E76" w:rsidP="00E7208F">
            <w:pPr>
              <w:pStyle w:val="ProductList-OfferingBody"/>
              <w:jc w:val="center"/>
            </w:pPr>
            <w:r>
              <w:t>10%</w:t>
            </w:r>
          </w:p>
        </w:tc>
      </w:tr>
      <w:tr w:rsidR="00B46E76" w:rsidRPr="00B46E76" w14:paraId="01E0478A" w14:textId="77777777" w:rsidTr="00B46E76">
        <w:tc>
          <w:tcPr>
            <w:tcW w:w="5220" w:type="dxa"/>
          </w:tcPr>
          <w:p w14:paraId="235629FF" w14:textId="77777777" w:rsidR="00B46E76" w:rsidRPr="00EF7CF9" w:rsidRDefault="00B46E76" w:rsidP="00E7208F">
            <w:pPr>
              <w:pStyle w:val="ProductList-OfferingBody"/>
              <w:jc w:val="center"/>
            </w:pPr>
            <w:r>
              <w:t>&lt; 99%</w:t>
            </w:r>
          </w:p>
        </w:tc>
        <w:tc>
          <w:tcPr>
            <w:tcW w:w="5220" w:type="dxa"/>
          </w:tcPr>
          <w:p w14:paraId="3B95EE35" w14:textId="77777777" w:rsidR="00B46E76" w:rsidRPr="00EF7CF9" w:rsidRDefault="00B46E76" w:rsidP="00E7208F">
            <w:pPr>
              <w:pStyle w:val="ProductList-OfferingBody"/>
              <w:jc w:val="center"/>
            </w:pPr>
            <w:r>
              <w:t>25%</w:t>
            </w:r>
          </w:p>
        </w:tc>
      </w:tr>
    </w:tbl>
    <w:p w14:paraId="14253C46" w14:textId="77777777" w:rsidR="00B46E76" w:rsidRPr="002B713E" w:rsidRDefault="00B46E76" w:rsidP="00E7208F">
      <w:pPr>
        <w:pStyle w:val="ProductList-Body"/>
      </w:pPr>
    </w:p>
    <w:p w14:paraId="7385F350" w14:textId="77777777" w:rsidR="00B46E76" w:rsidRPr="002B713E" w:rsidRDefault="00B46E76" w:rsidP="00E7208F">
      <w:pPr>
        <w:pStyle w:val="ProductList-Body"/>
        <w:tabs>
          <w:tab w:val="clear" w:pos="360"/>
        </w:tabs>
      </w:pPr>
      <w:r>
        <w:rPr>
          <w:b/>
          <w:color w:val="00188F"/>
        </w:rPr>
        <w:t>Umowa SLA dotycząca przepustowości</w:t>
      </w:r>
    </w:p>
    <w:p w14:paraId="6E9CC0DF" w14:textId="77777777" w:rsidR="00E55CBA" w:rsidRPr="00D064BF" w:rsidRDefault="00E55CBA" w:rsidP="00E7208F">
      <w:pPr>
        <w:pStyle w:val="ProductList-Body"/>
        <w:ind w:left="360"/>
        <w:rPr>
          <w:spacing w:val="-2"/>
        </w:rPr>
      </w:pPr>
      <w:r w:rsidRPr="00D064BF">
        <w:rPr>
          <w:spacing w:val="-2"/>
        </w:rPr>
        <w:t>„</w:t>
      </w:r>
      <w:r w:rsidRPr="00D064BF">
        <w:rPr>
          <w:b/>
          <w:color w:val="0072C6"/>
          <w:spacing w:val="-2"/>
        </w:rPr>
        <w:t>Nieudane Żądania Wynikające z Przepustowości</w:t>
      </w:r>
      <w:r w:rsidRPr="00D064BF">
        <w:rPr>
          <w:spacing w:val="-2"/>
        </w:rPr>
        <w:t>” to Żądania Ograniczone Przepustowością, skutkujące zwróceniem Kodu Błędu, zanim Wykorzystane Jednostki Żądania przekroczą poziom Przydzielonych Jednostek Żądania w odniesieniu do partycji w Kontenerze w danej sekundzie.</w:t>
      </w:r>
    </w:p>
    <w:p w14:paraId="4CC42E86" w14:textId="530B218E" w:rsidR="00BD0693" w:rsidRPr="00373764" w:rsidRDefault="00BD0693" w:rsidP="00E7208F">
      <w:pPr>
        <w:pStyle w:val="ProductList-Body"/>
        <w:ind w:left="360"/>
      </w:pPr>
      <w:r w:rsidRPr="009C033D">
        <w:t>„</w:t>
      </w:r>
      <w:r>
        <w:rPr>
          <w:b/>
          <w:color w:val="0072C6"/>
        </w:rPr>
        <w:t>Częstość Błędów</w:t>
      </w:r>
      <w:r w:rsidRPr="009C033D">
        <w:t>”</w:t>
      </w:r>
      <w:r>
        <w:t xml:space="preserve"> to łączna liczba Nieudanych Żądań Wynikających z Przepustowości podzielona przez Łączną Liczbę Żądań we wszystkich Zasobach w danej subskrypcji Microsoft Azure, w danym jednogodzinnym interwale. Jeśli Łączna Liczba Żądań w danym jednogodzinnym interwale wynosi zero, Częstość Błędów dla tego interwału wynosi 0%.</w:t>
      </w:r>
    </w:p>
    <w:p w14:paraId="1D39B4EE" w14:textId="77777777" w:rsidR="00BD0693" w:rsidRPr="00373764" w:rsidRDefault="00BD0693" w:rsidP="00E7208F">
      <w:pPr>
        <w:pStyle w:val="ProductList-Body"/>
        <w:ind w:left="360"/>
      </w:pPr>
      <w:r w:rsidRPr="009C033D">
        <w:t>„</w:t>
      </w:r>
      <w:r>
        <w:rPr>
          <w:b/>
          <w:color w:val="0072C6"/>
        </w:rPr>
        <w:t>Średnia Częstość Błędów</w:t>
      </w:r>
      <w:r w:rsidRPr="009C033D">
        <w:t>”</w:t>
      </w:r>
      <w:r>
        <w:t xml:space="preserve"> w trakcie miesiąca rozliczeniowego to suma Częstości Błędów dla każdej godziny w miesiącu rozliczeniowym podzielona przez łączną liczbę godzin w miesiącu rozliczeniowym.</w:t>
      </w:r>
    </w:p>
    <w:p w14:paraId="0504805C" w14:textId="77777777" w:rsidR="00BD0693" w:rsidRPr="00373764" w:rsidRDefault="00BD0693" w:rsidP="00E7208F">
      <w:pPr>
        <w:pStyle w:val="ProductList-Body"/>
        <w:ind w:left="360"/>
      </w:pPr>
      <w:r w:rsidRPr="009C033D">
        <w:t>„</w:t>
      </w:r>
      <w:r>
        <w:rPr>
          <w:b/>
          <w:color w:val="0072C6"/>
        </w:rPr>
        <w:t>Procent Przepustowości w Miesiącu</w:t>
      </w:r>
      <w:r w:rsidRPr="009C033D">
        <w:t>”</w:t>
      </w:r>
      <w:r>
        <w:t xml:space="preserve"> dla Usługi Azure Cosmos</w:t>
      </w:r>
      <w:r>
        <w:rPr>
          <w:rStyle w:val="ProductList-BodyChar"/>
        </w:rPr>
        <w:t xml:space="preserve"> DB</w:t>
      </w:r>
      <w:r>
        <w:t xml:space="preserve"> oblicza się, odejmując od 100% Średnią Częstość Błędów dla danej subskrypcji Microsoft Azure w miesiącu rozliczeniowym. Procent Przepustowości w Miesiącu oblicza się według poniższego wzoru</w:t>
      </w:r>
      <w:r w:rsidRPr="00674B2C">
        <w:t>:</w:t>
      </w:r>
    </w:p>
    <w:p w14:paraId="18BCF69B" w14:textId="77777777" w:rsidR="00BD0693" w:rsidRPr="00373764" w:rsidRDefault="00BD0693" w:rsidP="00E7208F">
      <w:pPr>
        <w:pStyle w:val="ProductList-Body"/>
        <w:ind w:left="360"/>
      </w:pPr>
    </w:p>
    <w:p w14:paraId="244D6018" w14:textId="77777777" w:rsidR="00BD0693" w:rsidRPr="00373764" w:rsidRDefault="00BD0693" w:rsidP="00E7208F">
      <w:pPr>
        <w:pStyle w:val="ProductList-Body"/>
      </w:pPr>
      <m:oMathPara>
        <m:oMath>
          <m:r>
            <m:rPr>
              <m:nor/>
            </m:rPr>
            <w:rPr>
              <w:rFonts w:ascii="Cambria Math" w:hAnsi="Cambria Math" w:cs="Tahoma"/>
              <w:i/>
              <w:szCs w:val="18"/>
            </w:rPr>
            <m:t>100% - Średnia Częstość Błędów</m:t>
          </m:r>
        </m:oMath>
      </m:oMathPara>
    </w:p>
    <w:p w14:paraId="4E889FC4" w14:textId="77777777" w:rsidR="00E55CBA" w:rsidRPr="00EF7CF9" w:rsidRDefault="00E55CBA" w:rsidP="00E7208F">
      <w:pPr>
        <w:pStyle w:val="ProductList-Body"/>
        <w:ind w:left="360"/>
        <w:rPr>
          <w:color w:val="0072C6"/>
        </w:rPr>
      </w:pPr>
      <w:r>
        <w:rPr>
          <w:b/>
          <w:color w:val="0072C6"/>
        </w:rPr>
        <w:t>Zniżka</w:t>
      </w:r>
      <w:r w:rsidRPr="00CD7A17">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CBA" w:rsidRPr="00B44CF9" w14:paraId="07A4D3FC" w14:textId="77777777" w:rsidTr="00930B22">
        <w:trPr>
          <w:tblHeader/>
        </w:trPr>
        <w:tc>
          <w:tcPr>
            <w:tcW w:w="5220" w:type="dxa"/>
            <w:shd w:val="clear" w:color="auto" w:fill="0072C6"/>
          </w:tcPr>
          <w:p w14:paraId="6A6601E2" w14:textId="77777777" w:rsidR="00E55CBA" w:rsidRPr="00EF7CF9" w:rsidRDefault="00E55CBA" w:rsidP="00E7208F">
            <w:pPr>
              <w:pStyle w:val="ProductList-OfferingBody"/>
              <w:jc w:val="center"/>
              <w:rPr>
                <w:color w:val="FFFFFF" w:themeColor="background1"/>
              </w:rPr>
            </w:pPr>
            <w:r>
              <w:rPr>
                <w:color w:val="FFFFFF" w:themeColor="background1"/>
              </w:rPr>
              <w:t>Procent Przepustowości w Miesiącu</w:t>
            </w:r>
          </w:p>
        </w:tc>
        <w:tc>
          <w:tcPr>
            <w:tcW w:w="5220" w:type="dxa"/>
            <w:shd w:val="clear" w:color="auto" w:fill="0072C6"/>
          </w:tcPr>
          <w:p w14:paraId="66633994" w14:textId="77777777" w:rsidR="00E55CBA" w:rsidRPr="00EF7CF9" w:rsidRDefault="00E55CBA" w:rsidP="00E7208F">
            <w:pPr>
              <w:pStyle w:val="ProductList-OfferingBody"/>
              <w:jc w:val="center"/>
              <w:rPr>
                <w:color w:val="FFFFFF" w:themeColor="background1"/>
              </w:rPr>
            </w:pPr>
            <w:r>
              <w:rPr>
                <w:color w:val="FFFFFF" w:themeColor="background1"/>
              </w:rPr>
              <w:t>Zniżka</w:t>
            </w:r>
          </w:p>
        </w:tc>
      </w:tr>
      <w:tr w:rsidR="00E55CBA" w:rsidRPr="00B44CF9" w14:paraId="6C80C1E3" w14:textId="77777777" w:rsidTr="00930B22">
        <w:tc>
          <w:tcPr>
            <w:tcW w:w="5220" w:type="dxa"/>
          </w:tcPr>
          <w:p w14:paraId="59652FA1" w14:textId="77777777" w:rsidR="00E55CBA" w:rsidRPr="00EF7CF9" w:rsidRDefault="00E55CBA" w:rsidP="00E7208F">
            <w:pPr>
              <w:pStyle w:val="ProductList-OfferingBody"/>
              <w:jc w:val="center"/>
            </w:pPr>
            <w:r>
              <w:t>&lt; 99,99%</w:t>
            </w:r>
          </w:p>
        </w:tc>
        <w:tc>
          <w:tcPr>
            <w:tcW w:w="5220" w:type="dxa"/>
          </w:tcPr>
          <w:p w14:paraId="19E11F76" w14:textId="77777777" w:rsidR="00E55CBA" w:rsidRPr="00EF7CF9" w:rsidRDefault="00E55CBA" w:rsidP="00E7208F">
            <w:pPr>
              <w:pStyle w:val="ProductList-OfferingBody"/>
              <w:jc w:val="center"/>
            </w:pPr>
            <w:r>
              <w:t>10%</w:t>
            </w:r>
          </w:p>
        </w:tc>
      </w:tr>
      <w:tr w:rsidR="00E55CBA" w:rsidRPr="00B44CF9" w14:paraId="45FB7372" w14:textId="77777777" w:rsidTr="00930B22">
        <w:tc>
          <w:tcPr>
            <w:tcW w:w="5220" w:type="dxa"/>
          </w:tcPr>
          <w:p w14:paraId="229B215F" w14:textId="77777777" w:rsidR="00E55CBA" w:rsidRPr="00EF7CF9" w:rsidRDefault="00E55CBA" w:rsidP="00E7208F">
            <w:pPr>
              <w:pStyle w:val="ProductList-OfferingBody"/>
              <w:jc w:val="center"/>
            </w:pPr>
            <w:r>
              <w:t>&lt; 99%</w:t>
            </w:r>
          </w:p>
        </w:tc>
        <w:tc>
          <w:tcPr>
            <w:tcW w:w="5220" w:type="dxa"/>
          </w:tcPr>
          <w:p w14:paraId="345BEF63" w14:textId="77777777" w:rsidR="00E55CBA" w:rsidRPr="00EF7CF9" w:rsidRDefault="00E55CBA" w:rsidP="00E7208F">
            <w:pPr>
              <w:pStyle w:val="ProductList-OfferingBody"/>
              <w:jc w:val="center"/>
            </w:pPr>
            <w:r>
              <w:t>25%</w:t>
            </w:r>
          </w:p>
        </w:tc>
      </w:tr>
    </w:tbl>
    <w:p w14:paraId="5A88A505" w14:textId="77777777" w:rsidR="00E55CBA" w:rsidRPr="00EF7CF9" w:rsidRDefault="00E55CBA" w:rsidP="00E7208F">
      <w:pPr>
        <w:pStyle w:val="ProductList-Body"/>
      </w:pPr>
    </w:p>
    <w:p w14:paraId="472F8B08" w14:textId="77777777" w:rsidR="00E55CBA" w:rsidRPr="00EF7CF9" w:rsidRDefault="00E55CBA" w:rsidP="00E7208F">
      <w:pPr>
        <w:pStyle w:val="ProductList-Body"/>
        <w:tabs>
          <w:tab w:val="clear" w:pos="360"/>
        </w:tabs>
        <w:rPr>
          <w:b/>
          <w:color w:val="00188F"/>
        </w:rPr>
      </w:pPr>
      <w:r>
        <w:rPr>
          <w:b/>
          <w:color w:val="00188F"/>
        </w:rPr>
        <w:t>Umowa SLA dotycząca spójności</w:t>
      </w:r>
    </w:p>
    <w:p w14:paraId="05F5800F" w14:textId="77777777" w:rsidR="00E55CBA" w:rsidRPr="00EF7CF9" w:rsidRDefault="00E55CBA" w:rsidP="00E7208F">
      <w:pPr>
        <w:pStyle w:val="ProductList-Body"/>
        <w:ind w:left="360"/>
      </w:pPr>
      <w:r>
        <w:t>„</w:t>
      </w:r>
      <w:r>
        <w:rPr>
          <w:b/>
          <w:color w:val="0072C6"/>
        </w:rPr>
        <w:t>K</w:t>
      </w:r>
      <w:r>
        <w:t>” oznacza liczbę wersji danego elementu danych, w przypadku którego odczyty są opóźnione w stosunku do zapisów.</w:t>
      </w:r>
    </w:p>
    <w:p w14:paraId="3F7A7341" w14:textId="7E620111" w:rsidR="00BD0693" w:rsidRPr="00373764" w:rsidRDefault="00BD0693" w:rsidP="00E7208F">
      <w:pPr>
        <w:pStyle w:val="ProductList-Body"/>
        <w:ind w:left="360"/>
      </w:pPr>
      <w:r w:rsidRPr="009C033D">
        <w:t>„</w:t>
      </w:r>
      <w:r>
        <w:rPr>
          <w:b/>
          <w:color w:val="0072C6"/>
        </w:rPr>
        <w:t>T</w:t>
      </w:r>
      <w:r w:rsidRPr="009C033D">
        <w:t>”</w:t>
      </w:r>
      <w:r>
        <w:t xml:space="preserve"> oznacza dany interwał.</w:t>
      </w:r>
    </w:p>
    <w:p w14:paraId="402F0EAA" w14:textId="46F618EF" w:rsidR="00B46E76" w:rsidRDefault="00B46E76" w:rsidP="00E7208F">
      <w:pPr>
        <w:pStyle w:val="ProductList-Body"/>
        <w:ind w:left="360"/>
      </w:pPr>
      <w:r>
        <w:t>„</w:t>
      </w:r>
      <w:r>
        <w:rPr>
          <w:b/>
          <w:color w:val="0072C6"/>
        </w:rPr>
        <w:t>Poziom Spójności</w:t>
      </w:r>
      <w:r>
        <w:t>” to ustawienie dla określonego żądania odczytu, którego dotyczą gwarancje spójności. W poniższej tabeli przedstawiono gwarancje związane z Poziomami Spójności. Należy zauważyć, że Sesja, Ograniczona Nieaktualność, Spójny Prefiks i Ostateczne Poziomy Spójności mogą być określane jako „zwolnione”.</w:t>
      </w:r>
    </w:p>
    <w:p w14:paraId="6A276D60" w14:textId="77777777" w:rsidR="00104E80" w:rsidRPr="002B713E" w:rsidRDefault="00104E80" w:rsidP="00E7208F">
      <w:pPr>
        <w:pStyle w:val="ProductList-Body"/>
        <w:ind w:left="360"/>
      </w:pP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D0693" w:rsidRPr="00B46E76" w14:paraId="47028C2E" w14:textId="77777777" w:rsidTr="00B46E76">
        <w:trPr>
          <w:tblHeader/>
        </w:trPr>
        <w:tc>
          <w:tcPr>
            <w:tcW w:w="5220" w:type="dxa"/>
            <w:shd w:val="clear" w:color="auto" w:fill="0072C6"/>
          </w:tcPr>
          <w:p w14:paraId="583E3482" w14:textId="77777777" w:rsidR="00BD0693" w:rsidRPr="001A0074" w:rsidRDefault="00BD0693" w:rsidP="00E7208F">
            <w:pPr>
              <w:pStyle w:val="ProductList-OfferingBody"/>
              <w:rPr>
                <w:color w:val="FFFFFF" w:themeColor="background1"/>
              </w:rPr>
            </w:pPr>
            <w:r>
              <w:rPr>
                <w:color w:val="FFFFFF" w:themeColor="background1"/>
              </w:rPr>
              <w:t>Poziom Spójności</w:t>
            </w:r>
          </w:p>
        </w:tc>
        <w:tc>
          <w:tcPr>
            <w:tcW w:w="5220" w:type="dxa"/>
            <w:shd w:val="clear" w:color="auto" w:fill="0072C6"/>
          </w:tcPr>
          <w:p w14:paraId="65714F78" w14:textId="77777777" w:rsidR="00BD0693" w:rsidRPr="001A0074" w:rsidRDefault="00BD0693" w:rsidP="00E7208F">
            <w:pPr>
              <w:pStyle w:val="ProductList-OfferingBody"/>
              <w:rPr>
                <w:color w:val="FFFFFF" w:themeColor="background1"/>
              </w:rPr>
            </w:pPr>
            <w:r>
              <w:rPr>
                <w:color w:val="FFFFFF" w:themeColor="background1"/>
              </w:rPr>
              <w:t>Gwarancje Spójności</w:t>
            </w:r>
          </w:p>
        </w:tc>
      </w:tr>
      <w:tr w:rsidR="00BD0693" w:rsidRPr="00B46E76" w14:paraId="003547E9" w14:textId="77777777" w:rsidTr="00B46E76">
        <w:tc>
          <w:tcPr>
            <w:tcW w:w="5220" w:type="dxa"/>
          </w:tcPr>
          <w:p w14:paraId="47C89588" w14:textId="77777777" w:rsidR="00BD0693" w:rsidRPr="0076238C" w:rsidRDefault="00BD0693" w:rsidP="00E7208F">
            <w:pPr>
              <w:pStyle w:val="ProductList-OfferingBody"/>
            </w:pPr>
            <w:r>
              <w:t>Silny</w:t>
            </w:r>
          </w:p>
        </w:tc>
        <w:tc>
          <w:tcPr>
            <w:tcW w:w="5220" w:type="dxa"/>
          </w:tcPr>
          <w:p w14:paraId="751D4D8E" w14:textId="4C1C4705" w:rsidR="00BD0693" w:rsidRPr="0076238C" w:rsidRDefault="009671DB" w:rsidP="00E7208F">
            <w:pPr>
              <w:pStyle w:val="ProductList-OfferingBody"/>
            </w:pPr>
            <w:r>
              <w:t>Atomowość</w:t>
            </w:r>
          </w:p>
        </w:tc>
      </w:tr>
      <w:tr w:rsidR="00BD0693" w:rsidRPr="00B46E76" w14:paraId="01FB9B6B" w14:textId="77777777" w:rsidTr="00B46E76">
        <w:tc>
          <w:tcPr>
            <w:tcW w:w="5220" w:type="dxa"/>
          </w:tcPr>
          <w:p w14:paraId="17146AEC" w14:textId="77777777" w:rsidR="00BD0693" w:rsidRPr="00CA3972" w:rsidRDefault="00BD0693" w:rsidP="00E7208F">
            <w:pPr>
              <w:pStyle w:val="ProductList-OfferingBody"/>
            </w:pPr>
            <w:r>
              <w:t>Sesje</w:t>
            </w:r>
          </w:p>
        </w:tc>
        <w:tc>
          <w:tcPr>
            <w:tcW w:w="5220" w:type="dxa"/>
          </w:tcPr>
          <w:p w14:paraId="055698D6" w14:textId="77777777" w:rsidR="00BD0693" w:rsidRPr="00373764" w:rsidRDefault="00BD0693" w:rsidP="00E7208F">
            <w:pPr>
              <w:pStyle w:val="ProductList-OfferingBody"/>
            </w:pPr>
            <w:r>
              <w:rPr>
                <w:rFonts w:ascii="Calibri" w:eastAsia="Times New Roman" w:hAnsi="Calibri"/>
              </w:rPr>
              <w:t>Odczyt własnej zapisanej wersji (w regionie zapisu)</w:t>
            </w:r>
          </w:p>
          <w:p w14:paraId="6631F4F5" w14:textId="77777777" w:rsidR="00BD0693" w:rsidRPr="00373764" w:rsidRDefault="00BD0693" w:rsidP="00E7208F">
            <w:pPr>
              <w:pStyle w:val="ProductList-Body"/>
            </w:pPr>
            <w:r>
              <w:rPr>
                <w:sz w:val="16"/>
                <w:szCs w:val="16"/>
              </w:rPr>
              <w:t>Odczyt monotoniczny</w:t>
            </w:r>
          </w:p>
          <w:p w14:paraId="258F3547" w14:textId="77777777" w:rsidR="00BD0693" w:rsidRPr="00E649E3" w:rsidRDefault="00BD0693" w:rsidP="00E7208F">
            <w:pPr>
              <w:pStyle w:val="ProductList-Body"/>
            </w:pPr>
            <w:r>
              <w:rPr>
                <w:sz w:val="16"/>
                <w:szCs w:val="16"/>
              </w:rPr>
              <w:t>Spójny prefiks</w:t>
            </w:r>
          </w:p>
        </w:tc>
      </w:tr>
      <w:tr w:rsidR="00BD0693" w:rsidRPr="00B46E76" w14:paraId="06E1ABB9" w14:textId="77777777" w:rsidTr="00B46E76">
        <w:tc>
          <w:tcPr>
            <w:tcW w:w="5220" w:type="dxa"/>
          </w:tcPr>
          <w:p w14:paraId="2C861B4F" w14:textId="77777777" w:rsidR="00BD0693" w:rsidRPr="0076238C" w:rsidRDefault="00BD0693" w:rsidP="00E7208F">
            <w:pPr>
              <w:pStyle w:val="ProductList-OfferingBody"/>
            </w:pPr>
            <w:r>
              <w:t>Ograniczona nieaktualność</w:t>
            </w:r>
          </w:p>
        </w:tc>
        <w:tc>
          <w:tcPr>
            <w:tcW w:w="5220" w:type="dxa"/>
          </w:tcPr>
          <w:p w14:paraId="2FD26B76" w14:textId="77777777" w:rsidR="00BD0693" w:rsidRPr="00373764" w:rsidRDefault="00BD0693" w:rsidP="00E7208F">
            <w:pPr>
              <w:pStyle w:val="ProductList-OfferingBody"/>
            </w:pPr>
            <w:r>
              <w:rPr>
                <w:rFonts w:ascii="Calibri" w:eastAsia="Times New Roman" w:hAnsi="Calibri"/>
              </w:rPr>
              <w:t>Odczyt własnej zapisanej wersji (w regionie zapisu)</w:t>
            </w:r>
          </w:p>
          <w:p w14:paraId="36715C78" w14:textId="77777777" w:rsidR="00BD0693" w:rsidRPr="00373764" w:rsidRDefault="00BD0693" w:rsidP="00E7208F">
            <w:pPr>
              <w:pStyle w:val="ProductList-Body"/>
            </w:pPr>
            <w:r>
              <w:rPr>
                <w:sz w:val="16"/>
                <w:szCs w:val="16"/>
              </w:rPr>
              <w:t>Odczyt monotoniczny (w danym regionie)</w:t>
            </w:r>
          </w:p>
          <w:p w14:paraId="35F52FD3" w14:textId="77777777" w:rsidR="00BD0693" w:rsidRPr="00373764" w:rsidRDefault="00BD0693" w:rsidP="00E7208F">
            <w:pPr>
              <w:pStyle w:val="ProductList-OfferingBody"/>
            </w:pPr>
            <w:r>
              <w:rPr>
                <w:szCs w:val="16"/>
              </w:rPr>
              <w:t>Spójny prefiks</w:t>
            </w:r>
          </w:p>
          <w:p w14:paraId="1A388F64" w14:textId="77777777" w:rsidR="00BD0693" w:rsidRPr="00E649E3" w:rsidRDefault="00BD0693" w:rsidP="00E7208F">
            <w:pPr>
              <w:pStyle w:val="ProductList-Body"/>
              <w:rPr>
                <w:sz w:val="16"/>
                <w:szCs w:val="16"/>
              </w:rPr>
            </w:pPr>
            <w:r>
              <w:rPr>
                <w:sz w:val="16"/>
                <w:szCs w:val="16"/>
              </w:rPr>
              <w:t>Granica nieaktualności &lt; K, T</w:t>
            </w:r>
          </w:p>
        </w:tc>
      </w:tr>
      <w:tr w:rsidR="00BD0693" w:rsidRPr="00B46E76" w14:paraId="2009A1C1" w14:textId="77777777" w:rsidTr="00B46E76">
        <w:tc>
          <w:tcPr>
            <w:tcW w:w="5220" w:type="dxa"/>
          </w:tcPr>
          <w:p w14:paraId="1A859B1F" w14:textId="77777777" w:rsidR="00BD0693" w:rsidRPr="0091163D" w:rsidRDefault="00BD0693" w:rsidP="00E7208F">
            <w:pPr>
              <w:pStyle w:val="ProductList-OfferingBody"/>
            </w:pPr>
            <w:r>
              <w:t>Spójny prefiks</w:t>
            </w:r>
          </w:p>
        </w:tc>
        <w:tc>
          <w:tcPr>
            <w:tcW w:w="5220" w:type="dxa"/>
          </w:tcPr>
          <w:p w14:paraId="129CAF9C" w14:textId="77777777" w:rsidR="00BD0693" w:rsidRPr="00CA3972" w:rsidRDefault="00BD0693" w:rsidP="00E7208F">
            <w:pPr>
              <w:pStyle w:val="ProductList-OfferingBody"/>
              <w:rPr>
                <w:rFonts w:ascii="Calibri" w:eastAsia="Times New Roman" w:hAnsi="Calibri"/>
              </w:rPr>
            </w:pPr>
            <w:r>
              <w:rPr>
                <w:rFonts w:ascii="Calibri" w:eastAsia="Times New Roman" w:hAnsi="Calibri"/>
              </w:rPr>
              <w:t>Spójny prefiks</w:t>
            </w:r>
          </w:p>
        </w:tc>
      </w:tr>
      <w:tr w:rsidR="00BD0693" w:rsidRPr="00B46E76" w14:paraId="1FCEA0BF" w14:textId="77777777" w:rsidTr="00B46E76">
        <w:tc>
          <w:tcPr>
            <w:tcW w:w="5220" w:type="dxa"/>
          </w:tcPr>
          <w:p w14:paraId="2C8F37CA" w14:textId="77777777" w:rsidR="00BD0693" w:rsidRPr="0076238C" w:rsidRDefault="00BD0693" w:rsidP="00E7208F">
            <w:pPr>
              <w:pStyle w:val="ProductList-OfferingBody"/>
            </w:pPr>
            <w:r>
              <w:t>Ostateczne</w:t>
            </w:r>
          </w:p>
        </w:tc>
        <w:tc>
          <w:tcPr>
            <w:tcW w:w="5220" w:type="dxa"/>
          </w:tcPr>
          <w:p w14:paraId="0D5C0F96" w14:textId="77777777" w:rsidR="00BD0693" w:rsidRDefault="00BD0693" w:rsidP="00E7208F">
            <w:pPr>
              <w:pStyle w:val="ProductList-OfferingBody"/>
            </w:pPr>
            <w:r>
              <w:t>Ostateczne</w:t>
            </w:r>
          </w:p>
        </w:tc>
      </w:tr>
    </w:tbl>
    <w:p w14:paraId="54F97C27" w14:textId="77777777" w:rsidR="00BD0693" w:rsidRPr="00373764" w:rsidRDefault="00BD0693" w:rsidP="00E7208F">
      <w:pPr>
        <w:pStyle w:val="ProductList-Body"/>
        <w:ind w:left="360"/>
      </w:pPr>
      <w:r w:rsidRPr="009C033D">
        <w:t>„</w:t>
      </w:r>
      <w:r>
        <w:rPr>
          <w:b/>
          <w:color w:val="0072C6"/>
        </w:rPr>
        <w:t>Częstotliwość Naruszeń Spójności</w:t>
      </w:r>
      <w:r w:rsidRPr="009C033D">
        <w:t>”</w:t>
      </w:r>
      <w:r>
        <w:t xml:space="preserve"> to liczba Żądań Zakończonych Powodzeniem, których nie można było zrealizować w ramach realizacji gwarancji spójności określonych dla wybranego Poziomu Spójności, podzielona przez Łączną Liczbę Żądań, we wszystkich Zasobach w danej subskrypcji Microsoft Azure, w danym jednogodzinnym interwale. Jeśli Łączna Liczba Żądań w danym jednogodzinnym interwale wynosi zero, Częstotliwość Naruszeń Spójności dla tego interwału wynosi 0%.</w:t>
      </w:r>
    </w:p>
    <w:p w14:paraId="021CC9ED" w14:textId="77777777" w:rsidR="00BD0693" w:rsidRPr="00373764" w:rsidRDefault="00BD0693" w:rsidP="00E7208F">
      <w:pPr>
        <w:pStyle w:val="ProductList-Body"/>
        <w:ind w:left="360"/>
      </w:pPr>
      <w:r w:rsidRPr="009C033D">
        <w:t>„</w:t>
      </w:r>
      <w:r>
        <w:rPr>
          <w:b/>
          <w:color w:val="0072C6"/>
        </w:rPr>
        <w:t>Średnia Częstotliwość Naruszeń Spójności</w:t>
      </w:r>
      <w:r w:rsidRPr="009C033D">
        <w:t>”</w:t>
      </w:r>
      <w:r>
        <w:t xml:space="preserve"> w trakcie miesiąca rozliczeniowego to suma Częstotliwości Naruszeń Spójności dla każdej godziny w miesiącu rozliczeniowym podzielona przez łączną liczbę godzin w miesiącu rozliczeniowym.</w:t>
      </w:r>
    </w:p>
    <w:p w14:paraId="01E6FB11" w14:textId="77777777" w:rsidR="00BD0693" w:rsidRPr="00373764" w:rsidRDefault="00BD0693" w:rsidP="00E7208F">
      <w:pPr>
        <w:pStyle w:val="ProductList-Body"/>
        <w:ind w:left="360"/>
      </w:pPr>
      <w:r w:rsidRPr="009C033D">
        <w:t>„</w:t>
      </w:r>
      <w:r>
        <w:rPr>
          <w:b/>
          <w:color w:val="0072C6"/>
        </w:rPr>
        <w:t>Procent Czasu Osiągania Spójności w Miesiącu</w:t>
      </w:r>
      <w:r w:rsidRPr="009C033D">
        <w:t>”</w:t>
      </w:r>
      <w:r>
        <w:t xml:space="preserve"> dla Usługi Azure Cosmos</w:t>
      </w:r>
      <w:r>
        <w:rPr>
          <w:rStyle w:val="ProductList-BodyChar"/>
        </w:rPr>
        <w:t xml:space="preserve"> DB</w:t>
      </w:r>
      <w:r>
        <w:t xml:space="preserve"> oblicza się, odejmując od 100% Średnią Częstotliwość Naruszeń Spójności dla danej subskrypcji Microsoft Azure w miesiącu rozliczeniowym. </w:t>
      </w:r>
    </w:p>
    <w:p w14:paraId="153A68E3" w14:textId="77777777" w:rsidR="00BD0693" w:rsidRPr="00373764" w:rsidRDefault="00BD0693" w:rsidP="00E7208F">
      <w:pPr>
        <w:pStyle w:val="ProductList-Body"/>
        <w:ind w:left="360"/>
      </w:pPr>
    </w:p>
    <w:p w14:paraId="46AA8F49" w14:textId="77777777" w:rsidR="009671DB" w:rsidRPr="00036A95" w:rsidRDefault="009671DB" w:rsidP="00E7208F">
      <w:pPr>
        <w:pStyle w:val="ProductList-Body"/>
        <w:ind w:left="360"/>
      </w:pPr>
      <w:r>
        <w:rPr>
          <w:b/>
          <w:color w:val="0072C6"/>
        </w:rPr>
        <w:t>Czas Osiągania Spójności w Miesiącu w Procentach</w:t>
      </w:r>
      <w:r>
        <w:t xml:space="preserve"> dla Usługi Azure Cosmos</w:t>
      </w:r>
      <w:r>
        <w:rPr>
          <w:rStyle w:val="ProductList-BodyChar"/>
        </w:rPr>
        <w:t xml:space="preserve"> DB</w:t>
      </w:r>
      <w:r>
        <w:t xml:space="preserve"> oblicza się, odejmując od 100% Średnią Częstotliwość Naruszeń Spójności dla danej subskrypcji Microsoft Azure w miesiącu rozliczeniowym. Procent Przepustowości w Miesiącu oblicza się według poniższego wzoru</w:t>
      </w:r>
      <w:r w:rsidRPr="00674B2C">
        <w:t>:</w:t>
      </w:r>
    </w:p>
    <w:p w14:paraId="4AD1F66B" w14:textId="77777777" w:rsidR="00BD0693" w:rsidRPr="00373764" w:rsidRDefault="00BD0693" w:rsidP="00E7208F">
      <w:pPr>
        <w:pStyle w:val="ProductList-Body"/>
      </w:pPr>
    </w:p>
    <w:p w14:paraId="73E7359E" w14:textId="77777777" w:rsidR="00BD0693" w:rsidRPr="00B46E76" w:rsidRDefault="00BD0693" w:rsidP="00E7208F">
      <w:pPr>
        <w:pStyle w:val="ListParagraph"/>
        <w:rPr>
          <w:sz w:val="18"/>
          <w:szCs w:val="18"/>
        </w:rPr>
      </w:pPr>
      <m:oMathPara>
        <m:oMath>
          <m:r>
            <m:rPr>
              <m:nor/>
            </m:rPr>
            <w:rPr>
              <w:rFonts w:ascii="Cambria Math" w:hAnsi="Cambria Math" w:cs="Tahoma"/>
              <w:i/>
              <w:sz w:val="18"/>
              <w:szCs w:val="18"/>
            </w:rPr>
            <m:t>100% - Średnia Częstotliwość Naruszeń Spójności</m:t>
          </m:r>
        </m:oMath>
      </m:oMathPara>
    </w:p>
    <w:p w14:paraId="5CC08126" w14:textId="77777777" w:rsidR="00E55CBA" w:rsidRPr="00EF7CF9" w:rsidRDefault="00E55CBA" w:rsidP="00DA10E6">
      <w:pPr>
        <w:pStyle w:val="ProductList-Body"/>
        <w:ind w:left="360"/>
        <w:rPr>
          <w:color w:val="0072C6"/>
        </w:rPr>
      </w:pPr>
      <w:r>
        <w:rPr>
          <w:b/>
          <w:color w:val="0072C6"/>
        </w:rPr>
        <w:t>Zniżka</w:t>
      </w:r>
      <w:r w:rsidRPr="00CD7A17">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CBA" w:rsidRPr="00B44CF9" w14:paraId="4A5FA91B" w14:textId="77777777" w:rsidTr="00930B22">
        <w:trPr>
          <w:tblHeader/>
        </w:trPr>
        <w:tc>
          <w:tcPr>
            <w:tcW w:w="5220" w:type="dxa"/>
            <w:shd w:val="clear" w:color="auto" w:fill="0072C6"/>
          </w:tcPr>
          <w:p w14:paraId="60277C0C" w14:textId="77777777" w:rsidR="00E55CBA" w:rsidRPr="00EF7CF9" w:rsidRDefault="00E55CBA" w:rsidP="00E7208F">
            <w:pPr>
              <w:pStyle w:val="ProductList-OfferingBody"/>
              <w:jc w:val="center"/>
              <w:rPr>
                <w:color w:val="FFFFFF" w:themeColor="background1"/>
              </w:rPr>
            </w:pPr>
            <w:r>
              <w:rPr>
                <w:color w:val="FFFFFF" w:themeColor="background1"/>
              </w:rPr>
              <w:t>Czas Osiągania Spójności w Procentach</w:t>
            </w:r>
          </w:p>
        </w:tc>
        <w:tc>
          <w:tcPr>
            <w:tcW w:w="5220" w:type="dxa"/>
            <w:shd w:val="clear" w:color="auto" w:fill="0072C6"/>
          </w:tcPr>
          <w:p w14:paraId="65CED21E" w14:textId="77777777" w:rsidR="00E55CBA" w:rsidRPr="00EF7CF9" w:rsidRDefault="00E55CBA" w:rsidP="00E7208F">
            <w:pPr>
              <w:pStyle w:val="ProductList-OfferingBody"/>
              <w:jc w:val="center"/>
              <w:rPr>
                <w:color w:val="FFFFFF" w:themeColor="background1"/>
              </w:rPr>
            </w:pPr>
            <w:r>
              <w:rPr>
                <w:color w:val="FFFFFF" w:themeColor="background1"/>
              </w:rPr>
              <w:t>Zniżka</w:t>
            </w:r>
          </w:p>
        </w:tc>
      </w:tr>
      <w:tr w:rsidR="00E55CBA" w:rsidRPr="00B44CF9" w14:paraId="174CB288" w14:textId="77777777" w:rsidTr="00930B22">
        <w:tc>
          <w:tcPr>
            <w:tcW w:w="5220" w:type="dxa"/>
          </w:tcPr>
          <w:p w14:paraId="52E75357" w14:textId="77777777" w:rsidR="00E55CBA" w:rsidRPr="00EF7CF9" w:rsidRDefault="00E55CBA" w:rsidP="00E7208F">
            <w:pPr>
              <w:pStyle w:val="ProductList-OfferingBody"/>
              <w:jc w:val="center"/>
            </w:pPr>
            <w:r>
              <w:t>&lt; 99,99%</w:t>
            </w:r>
          </w:p>
        </w:tc>
        <w:tc>
          <w:tcPr>
            <w:tcW w:w="5220" w:type="dxa"/>
          </w:tcPr>
          <w:p w14:paraId="0F7504FA" w14:textId="77777777" w:rsidR="00E55CBA" w:rsidRPr="00EF7CF9" w:rsidRDefault="00E55CBA" w:rsidP="00E7208F">
            <w:pPr>
              <w:pStyle w:val="ProductList-OfferingBody"/>
              <w:jc w:val="center"/>
            </w:pPr>
            <w:r>
              <w:t>10%</w:t>
            </w:r>
          </w:p>
        </w:tc>
      </w:tr>
      <w:tr w:rsidR="00E55CBA" w:rsidRPr="00B44CF9" w14:paraId="297849E8" w14:textId="77777777" w:rsidTr="00930B22">
        <w:tc>
          <w:tcPr>
            <w:tcW w:w="5220" w:type="dxa"/>
          </w:tcPr>
          <w:p w14:paraId="7469B85C" w14:textId="77777777" w:rsidR="00E55CBA" w:rsidRPr="00EF7CF9" w:rsidRDefault="00E55CBA" w:rsidP="00E7208F">
            <w:pPr>
              <w:pStyle w:val="ProductList-OfferingBody"/>
              <w:jc w:val="center"/>
            </w:pPr>
            <w:r>
              <w:t>&lt; 99%</w:t>
            </w:r>
          </w:p>
        </w:tc>
        <w:tc>
          <w:tcPr>
            <w:tcW w:w="5220" w:type="dxa"/>
          </w:tcPr>
          <w:p w14:paraId="16D2A107" w14:textId="77777777" w:rsidR="00E55CBA" w:rsidRPr="00EF7CF9" w:rsidRDefault="00E55CBA" w:rsidP="00E7208F">
            <w:pPr>
              <w:pStyle w:val="ProductList-OfferingBody"/>
              <w:jc w:val="center"/>
            </w:pPr>
            <w:r>
              <w:t>25%</w:t>
            </w:r>
          </w:p>
        </w:tc>
      </w:tr>
    </w:tbl>
    <w:p w14:paraId="06B8243F" w14:textId="77777777" w:rsidR="00E55CBA" w:rsidRPr="00EF7CF9" w:rsidRDefault="00E55CBA" w:rsidP="00E7208F">
      <w:pPr>
        <w:pStyle w:val="ProductList-Body"/>
      </w:pPr>
    </w:p>
    <w:p w14:paraId="61534BFE" w14:textId="77777777" w:rsidR="00E55CBA" w:rsidRPr="00EF7CF9" w:rsidRDefault="00E55CBA" w:rsidP="004449ED">
      <w:pPr>
        <w:pStyle w:val="ProductList-Body"/>
        <w:tabs>
          <w:tab w:val="clear" w:pos="360"/>
        </w:tabs>
        <w:rPr>
          <w:b/>
          <w:color w:val="00188F"/>
        </w:rPr>
      </w:pPr>
      <w:r>
        <w:rPr>
          <w:b/>
          <w:color w:val="00188F"/>
        </w:rPr>
        <w:t>Umowa SLA dotycząca czasu oczekiwania</w:t>
      </w:r>
    </w:p>
    <w:p w14:paraId="53973793" w14:textId="77777777" w:rsidR="00E55CBA" w:rsidRPr="00EF7CF9" w:rsidRDefault="00E55CBA" w:rsidP="00E7208F">
      <w:pPr>
        <w:pStyle w:val="ProductList-Body"/>
        <w:ind w:left="360"/>
      </w:pPr>
      <w:r>
        <w:t>„</w:t>
      </w:r>
      <w:r>
        <w:rPr>
          <w:b/>
          <w:color w:val="0072C6"/>
        </w:rPr>
        <w:t>Aplikacja</w:t>
      </w:r>
      <w:r>
        <w:t xml:space="preserve">” oznacza aplikację Azure Cosmos </w:t>
      </w:r>
      <w:r>
        <w:rPr>
          <w:rStyle w:val="ProductList-BodyChar"/>
        </w:rPr>
        <w:t>DB</w:t>
      </w:r>
      <w:r>
        <w:t xml:space="preserve"> wdrożoną w danym regionie świadczenia usługi Azure z włączoną funkcją przyspieszania sieci oraz z wykorzystaniem zestawu SDK klienta Azure Cosmos </w:t>
      </w:r>
      <w:r>
        <w:rPr>
          <w:rStyle w:val="ProductList-BodyChar"/>
        </w:rPr>
        <w:t>DB</w:t>
      </w:r>
      <w:r>
        <w:t xml:space="preserve"> skonfigurowanego z bezpośrednim połączeniem TCP dla danej subskrypcji Microsoft Azure w miesiącu rozliczeniowym.</w:t>
      </w:r>
    </w:p>
    <w:p w14:paraId="6B3BD63F" w14:textId="77777777" w:rsidR="00E55CBA" w:rsidRDefault="00E55CBA" w:rsidP="00E7208F">
      <w:pPr>
        <w:pStyle w:val="ProductList-Body"/>
        <w:ind w:left="360"/>
      </w:pPr>
      <w:r>
        <w:t>„</w:t>
      </w:r>
      <w:r>
        <w:rPr>
          <w:b/>
          <w:color w:val="0072C6"/>
        </w:rPr>
        <w:t>N</w:t>
      </w:r>
      <w:r>
        <w:t>” to liczba Żądań Zakończonych Powodzeniem w odniesieniu do danej Aplikacji wykonującej operacje odczytu lub zapisu elementu danych przy rozmiarze ładunku mniejszym niż lub równym 1 KB w ciągu danej godziny.</w:t>
      </w:r>
    </w:p>
    <w:p w14:paraId="7197128A" w14:textId="77777777" w:rsidR="00E55CBA" w:rsidRPr="00EF7CF9" w:rsidRDefault="00E55CBA" w:rsidP="00E7208F">
      <w:pPr>
        <w:pStyle w:val="ProductList-Body"/>
        <w:ind w:left="360"/>
      </w:pPr>
      <w:r>
        <w:t>„</w:t>
      </w:r>
      <w:r>
        <w:rPr>
          <w:b/>
          <w:color w:val="0072C6"/>
        </w:rPr>
        <w:t>S</w:t>
      </w:r>
      <w:r>
        <w:t>” to uszeregowany rosnąco pod względem czasu oczekiwania zbiór czasów odpowiedzi na Żądania Zakończone Powodzeniem w odniesieniu do danej Aplikacji wykonującej operacje odczytu lub zapisu elementu danych przy rozmiarze ładunku mniejszym niż lub równym 1 KB w ciągu danej godziny.</w:t>
      </w:r>
    </w:p>
    <w:p w14:paraId="4BAF2873" w14:textId="77777777" w:rsidR="00E55CBA" w:rsidRDefault="00E55CBA" w:rsidP="00E7208F">
      <w:pPr>
        <w:pStyle w:val="ListParagraph"/>
        <w:spacing w:after="0" w:line="240" w:lineRule="auto"/>
        <w:ind w:left="360"/>
        <w:rPr>
          <w:sz w:val="18"/>
        </w:rPr>
      </w:pPr>
      <w:r>
        <w:rPr>
          <w:rStyle w:val="ProductList-BodyChar"/>
        </w:rPr>
        <w:t>„</w:t>
      </w:r>
      <w:r>
        <w:rPr>
          <w:rStyle w:val="ProductList-BodyChar"/>
          <w:b/>
          <w:color w:val="0072C6"/>
        </w:rPr>
        <w:t>Pozycja w Klasyfikacji</w:t>
      </w:r>
      <w:r>
        <w:rPr>
          <w:rStyle w:val="ProductList-BodyChar"/>
        </w:rPr>
        <w:t>” to 99. percentyl określony z wykorzystaniem metody najbliższej pozycji w klasyfikacji, obliczany według poniższego wzoru</w:t>
      </w:r>
      <w:r>
        <w:rPr>
          <w:sz w:val="18"/>
          <w:szCs w:val="18"/>
        </w:rPr>
        <w:t>:</w:t>
      </w:r>
    </w:p>
    <w:p w14:paraId="19AFA869" w14:textId="77777777" w:rsidR="00E55CBA" w:rsidRPr="00B32E8E" w:rsidRDefault="00E55CBA" w:rsidP="00E7208F">
      <w:pPr>
        <w:pStyle w:val="ListParagraph"/>
        <w:spacing w:after="0" w:line="240" w:lineRule="auto"/>
        <w:ind w:left="360"/>
        <w:rPr>
          <w:rFonts w:eastAsiaTheme="minorEastAsia"/>
          <w:sz w:val="18"/>
        </w:rPr>
      </w:pPr>
    </w:p>
    <w:p w14:paraId="02DC7574" w14:textId="77777777" w:rsidR="00E55CBA" w:rsidRPr="00EF7CF9" w:rsidRDefault="00E55CBA" w:rsidP="00E7208F">
      <w:pPr>
        <w:pStyle w:val="ListParagraph"/>
        <w:ind w:left="360"/>
        <w:rPr>
          <w:rFonts w:ascii="Cambria Math" w:hAnsi="Cambria Math" w:cs="Tahoma"/>
          <w:i/>
          <w:sz w:val="12"/>
          <w:szCs w:val="12"/>
        </w:rPr>
      </w:pPr>
      <m:oMathPara>
        <m:oMath>
          <m:r>
            <w:rPr>
              <w:rFonts w:ascii="Cambria Math" w:hAnsi="Cambria Math" w:cs="Tahoma"/>
              <w:sz w:val="18"/>
              <w:szCs w:val="18"/>
            </w:rPr>
            <m:t xml:space="preserve">Pozycja w Klasyfikacji=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5E92842F" w14:textId="77777777" w:rsidR="00E55CBA" w:rsidRPr="00EF7CF9" w:rsidRDefault="00E55CBA" w:rsidP="00E7208F">
      <w:pPr>
        <w:pStyle w:val="ProductList-Body"/>
        <w:ind w:left="360"/>
      </w:pPr>
      <w:r>
        <w:t>„</w:t>
      </w:r>
      <w:r>
        <w:rPr>
          <w:b/>
          <w:color w:val="0072C6"/>
        </w:rPr>
        <w:t>Czas Oczekiwania P99</w:t>
      </w:r>
      <w:r>
        <w:t>” to wartość odpowiadająca Pozycji w Klasyfikacji S.</w:t>
      </w:r>
    </w:p>
    <w:p w14:paraId="35E5DCE3" w14:textId="77777777" w:rsidR="00E55CBA" w:rsidRPr="00EF7CF9" w:rsidRDefault="00E55CBA" w:rsidP="00E7208F">
      <w:pPr>
        <w:pStyle w:val="ProductList-Body"/>
        <w:ind w:left="360"/>
      </w:pPr>
      <w:r>
        <w:t>„</w:t>
      </w:r>
      <w:r>
        <w:rPr>
          <w:b/>
          <w:color w:val="0072C6"/>
        </w:rPr>
        <w:t>Liczba Godzin Nadmiernego Czasu Oczekiwania</w:t>
      </w:r>
      <w:r>
        <w:t>” to łączna liczba godzinnych interwałów, w których Żądania Zakończone Powodzeniem zgłoszone przez Aplikację skutkowały Czasem Oczekiwania P99 dłuższym niż lub równym 10 ms dla operacji odczytu elementu danych lub 10 ms dla operacji zapisu elementu danych. Jeśli liczba Żądań Zakończonych Powodzeniem w danym jednogodzinnym interwale wynosi zero, Liczba Godzin Nadmiernego Czasu Oczekiwania dla tego interwału jest równa 0.</w:t>
      </w:r>
    </w:p>
    <w:p w14:paraId="4E57CAD4" w14:textId="77777777" w:rsidR="00E55CBA" w:rsidRDefault="00E55CBA" w:rsidP="00E7208F">
      <w:pPr>
        <w:pStyle w:val="ProductList-Body"/>
        <w:ind w:left="360"/>
      </w:pPr>
      <w:r>
        <w:t>„</w:t>
      </w:r>
      <w:r>
        <w:rPr>
          <w:b/>
          <w:color w:val="0072C6"/>
        </w:rPr>
        <w:t>Średni Wskaźnik Nadmiernego Czasu Oczekiwania</w:t>
      </w:r>
      <w:r>
        <w:t>” w miesiącu rozliczeniowym to suma Liczby Godzin Nadmiernego Czasu Oczekiwania dla każdej godziny w miesiącu rozliczeniowym podzielona przez łączną liczbę godzin w miesiącu rozliczeniowym.</w:t>
      </w:r>
    </w:p>
    <w:p w14:paraId="49045902" w14:textId="77777777" w:rsidR="00B46E76" w:rsidRPr="002B713E" w:rsidRDefault="00B46E76" w:rsidP="00E7208F">
      <w:pPr>
        <w:pStyle w:val="ProductList-Body"/>
        <w:ind w:left="360"/>
      </w:pPr>
      <w:r>
        <w:t>„</w:t>
      </w:r>
      <w:r>
        <w:rPr>
          <w:b/>
          <w:color w:val="0072C6"/>
        </w:rPr>
        <w:t>Czas Osiągania Czasu Oczekiwania P99 w Miesiącu w Procentach</w:t>
      </w:r>
      <w:r>
        <w:t>” dla danej Aplikacji Azure Cosmos</w:t>
      </w:r>
      <w:r>
        <w:rPr>
          <w:rStyle w:val="ProductList-BodyChar"/>
        </w:rPr>
        <w:t xml:space="preserve"> DB</w:t>
      </w:r>
      <w:r>
        <w:t xml:space="preserve"> wdrożonej za pośrednictwem Kont Bazy Danych ustalonych dla pojedynczego regionu Azure, skonfigurowanych z dowolnym z pięciu Poziomów Spójności, lub Kont Bazy Danych łączących wiele regionów, skonfigurowanych z dowolnym z czterech zwolnionych Poziomów Spójności, oblicza się, odejmując od 100% Średni Wskaźnik Nadmiernego Czasu Oczekiwania dla danej subskrypcji Microsoft Azure w miesiącu rozliczeniowym. Czas Osiągania Czasu Oczekiwania P99 w Miesiącu w Procentach oblicza się według poniższego wzoru:</w:t>
      </w:r>
    </w:p>
    <w:p w14:paraId="09B0131D" w14:textId="77777777" w:rsidR="00BD0693" w:rsidRPr="00373764" w:rsidRDefault="00BD0693" w:rsidP="00E7208F">
      <w:pPr>
        <w:pStyle w:val="ProductList-Body"/>
        <w:ind w:left="360"/>
      </w:pPr>
    </w:p>
    <w:p w14:paraId="42D9E6F3" w14:textId="77777777" w:rsidR="00BD0693" w:rsidRPr="00373764" w:rsidRDefault="00BD0693" w:rsidP="00E7208F">
      <w:pPr>
        <w:pStyle w:val="ProductList-Body"/>
      </w:pPr>
      <m:oMathPara>
        <m:oMath>
          <m:r>
            <m:rPr>
              <m:nor/>
            </m:rPr>
            <w:rPr>
              <w:rFonts w:ascii="Cambria Math" w:hAnsi="Cambria Math" w:cs="Tahoma"/>
              <w:i/>
              <w:szCs w:val="18"/>
            </w:rPr>
            <m:t>100% - Średni Wskaźnik Nadmiernego Czasu Oczekiwania</m:t>
          </m:r>
        </m:oMath>
      </m:oMathPara>
    </w:p>
    <w:p w14:paraId="3C7DC095" w14:textId="77777777" w:rsidR="00BD0693" w:rsidRPr="00373764" w:rsidRDefault="00BD0693" w:rsidP="00E7208F">
      <w:pPr>
        <w:pStyle w:val="ProductList-Body"/>
        <w:ind w:left="360"/>
      </w:pPr>
      <w:r>
        <w:rPr>
          <w:b/>
          <w:color w:val="0072C6"/>
        </w:rPr>
        <w:t>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D0693" w:rsidRPr="00B46E76" w14:paraId="63C276BD" w14:textId="77777777" w:rsidTr="00B46E76">
        <w:trPr>
          <w:tblHeader/>
        </w:trPr>
        <w:tc>
          <w:tcPr>
            <w:tcW w:w="5220" w:type="dxa"/>
            <w:shd w:val="clear" w:color="auto" w:fill="0072C6"/>
          </w:tcPr>
          <w:p w14:paraId="3F51F8D5" w14:textId="4CC05CB2" w:rsidR="00BD0693" w:rsidRPr="000C2CAE" w:rsidRDefault="009671DB" w:rsidP="00E7208F">
            <w:pPr>
              <w:pStyle w:val="ProductList-OfferingBody"/>
              <w:jc w:val="center"/>
              <w:rPr>
                <w:color w:val="FFFFFF" w:themeColor="background1"/>
              </w:rPr>
            </w:pPr>
            <w:r>
              <w:rPr>
                <w:color w:val="FFFFFF" w:themeColor="background1"/>
              </w:rPr>
              <w:t>Czas Osiągania Czasu Oczekiwania P99 w Miesiącu w Procentach</w:t>
            </w:r>
          </w:p>
        </w:tc>
        <w:tc>
          <w:tcPr>
            <w:tcW w:w="5220" w:type="dxa"/>
            <w:shd w:val="clear" w:color="auto" w:fill="0072C6"/>
          </w:tcPr>
          <w:p w14:paraId="46C3E203" w14:textId="77777777" w:rsidR="00BD0693" w:rsidRPr="000C2CAE" w:rsidRDefault="00BD0693" w:rsidP="00E7208F">
            <w:pPr>
              <w:pStyle w:val="ProductList-OfferingBody"/>
              <w:jc w:val="center"/>
              <w:rPr>
                <w:color w:val="FFFFFF" w:themeColor="background1"/>
              </w:rPr>
            </w:pPr>
            <w:r>
              <w:rPr>
                <w:color w:val="FFFFFF" w:themeColor="background1"/>
              </w:rPr>
              <w:t>Zniżka</w:t>
            </w:r>
          </w:p>
        </w:tc>
      </w:tr>
      <w:tr w:rsidR="00BD0693" w:rsidRPr="00B46E76" w14:paraId="5F734908" w14:textId="77777777" w:rsidTr="00B46E76">
        <w:tc>
          <w:tcPr>
            <w:tcW w:w="5220" w:type="dxa"/>
          </w:tcPr>
          <w:p w14:paraId="36520ED9" w14:textId="77777777" w:rsidR="00BD0693" w:rsidRPr="000C2CAE" w:rsidRDefault="00BD0693" w:rsidP="00E7208F">
            <w:pPr>
              <w:pStyle w:val="ProductList-OfferingBody"/>
              <w:jc w:val="center"/>
            </w:pPr>
            <w:r>
              <w:t>&lt; 99,99%</w:t>
            </w:r>
          </w:p>
        </w:tc>
        <w:tc>
          <w:tcPr>
            <w:tcW w:w="5220" w:type="dxa"/>
          </w:tcPr>
          <w:p w14:paraId="05105AAD" w14:textId="77777777" w:rsidR="00BD0693" w:rsidRPr="000C2CAE" w:rsidRDefault="00BD0693" w:rsidP="00E7208F">
            <w:pPr>
              <w:pStyle w:val="ProductList-OfferingBody"/>
              <w:jc w:val="center"/>
            </w:pPr>
            <w:r>
              <w:t>10%</w:t>
            </w:r>
          </w:p>
        </w:tc>
      </w:tr>
      <w:tr w:rsidR="00BD0693" w:rsidRPr="00B46E76" w14:paraId="7130D613" w14:textId="77777777" w:rsidTr="00B46E76">
        <w:tc>
          <w:tcPr>
            <w:tcW w:w="5220" w:type="dxa"/>
          </w:tcPr>
          <w:p w14:paraId="64C59BDC" w14:textId="77777777" w:rsidR="00BD0693" w:rsidRPr="000C2CAE" w:rsidRDefault="00BD0693" w:rsidP="00E7208F">
            <w:pPr>
              <w:pStyle w:val="ProductList-OfferingBody"/>
              <w:jc w:val="center"/>
            </w:pPr>
            <w:r>
              <w:t>&lt; 99%</w:t>
            </w:r>
          </w:p>
        </w:tc>
        <w:tc>
          <w:tcPr>
            <w:tcW w:w="5220" w:type="dxa"/>
          </w:tcPr>
          <w:p w14:paraId="0BF92C9A" w14:textId="77777777" w:rsidR="00BD0693" w:rsidRPr="000C2CAE" w:rsidRDefault="00BD0693" w:rsidP="00E7208F">
            <w:pPr>
              <w:pStyle w:val="ProductList-OfferingBody"/>
              <w:jc w:val="center"/>
            </w:pPr>
            <w:r>
              <w:t>25%</w:t>
            </w:r>
          </w:p>
        </w:tc>
      </w:tr>
    </w:tbl>
    <w:bookmarkStart w:id="123" w:name="_Toc513395510"/>
    <w:p w14:paraId="35CD5798"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69733A2" w14:textId="77777777" w:rsidR="00A54D0A" w:rsidRPr="0044514B" w:rsidRDefault="00A54D0A" w:rsidP="00E7208F">
      <w:pPr>
        <w:pStyle w:val="ProductList-Offering2Heading"/>
        <w:tabs>
          <w:tab w:val="clear" w:pos="360"/>
          <w:tab w:val="clear" w:pos="720"/>
          <w:tab w:val="clear" w:pos="1080"/>
        </w:tabs>
        <w:outlineLvl w:val="2"/>
      </w:pPr>
      <w:bookmarkStart w:id="124" w:name="_Toc52274172"/>
      <w:r>
        <w:t>Azure Database for MySQL</w:t>
      </w:r>
      <w:bookmarkEnd w:id="123"/>
      <w:bookmarkEnd w:id="124"/>
    </w:p>
    <w:p w14:paraId="51A4AB70" w14:textId="77777777" w:rsidR="00A54D0A" w:rsidRPr="0044514B" w:rsidRDefault="00A54D0A" w:rsidP="00E7208F">
      <w:pPr>
        <w:pStyle w:val="ProductList-Body"/>
      </w:pPr>
      <w:r>
        <w:rPr>
          <w:b/>
          <w:color w:val="00188F"/>
        </w:rPr>
        <w:t>Dodatkowe definicje</w:t>
      </w:r>
      <w:r w:rsidRPr="00B241D2">
        <w:rPr>
          <w:b/>
          <w:bCs/>
        </w:rPr>
        <w:t>:</w:t>
      </w:r>
    </w:p>
    <w:p w14:paraId="3551BC82" w14:textId="77777777" w:rsidR="00A54D0A" w:rsidRPr="00B46E76" w:rsidRDefault="00A54D0A" w:rsidP="00E7208F">
      <w:pPr>
        <w:pStyle w:val="NormalWeb"/>
        <w:spacing w:before="0" w:beforeAutospacing="0" w:after="0" w:afterAutospacing="0"/>
        <w:rPr>
          <w:rFonts w:asciiTheme="minorHAnsi" w:hAnsiTheme="minorHAnsi" w:cstheme="minorHAnsi"/>
          <w:sz w:val="18"/>
          <w:szCs w:val="18"/>
        </w:rPr>
      </w:pPr>
      <w:r w:rsidRPr="009C033D">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Serwer</w:t>
      </w:r>
      <w:r w:rsidRPr="009C033D">
        <w:rPr>
          <w:rFonts w:asciiTheme="minorHAnsi" w:eastAsiaTheme="minorHAnsi" w:hAnsiTheme="minorHAnsi" w:cstheme="minorBidi"/>
          <w:sz w:val="18"/>
          <w:szCs w:val="22"/>
        </w:rPr>
        <w:t>”</w:t>
      </w:r>
      <w:r w:rsidRPr="00B46E76">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oznacza dowolny serwer Azure Database for MySQL.</w:t>
      </w:r>
    </w:p>
    <w:p w14:paraId="1BB99262" w14:textId="77777777" w:rsidR="00A54D0A" w:rsidRPr="00B46E76" w:rsidRDefault="00A54D0A" w:rsidP="00E7208F">
      <w:pPr>
        <w:spacing w:after="0"/>
        <w:rPr>
          <w:sz w:val="18"/>
          <w:szCs w:val="18"/>
        </w:rPr>
      </w:pPr>
      <w:r w:rsidRPr="009C033D">
        <w:rPr>
          <w:sz w:val="18"/>
        </w:rPr>
        <w:t>„</w:t>
      </w:r>
      <w:r>
        <w:rPr>
          <w:b/>
          <w:color w:val="00188F"/>
          <w:sz w:val="18"/>
        </w:rPr>
        <w:t>Maksymalna Liczba Minut Dostępności</w:t>
      </w:r>
      <w:r w:rsidRPr="009C033D">
        <w:rPr>
          <w:sz w:val="18"/>
        </w:rPr>
        <w:t>”</w:t>
      </w:r>
      <w:r w:rsidRPr="00B46E76">
        <w:rPr>
          <w:rFonts w:eastAsiaTheme="minorEastAsia" w:cstheme="minorHAnsi"/>
          <w:sz w:val="18"/>
          <w:szCs w:val="18"/>
        </w:rPr>
        <w:t xml:space="preserve"> </w:t>
      </w:r>
      <w:r>
        <w:rPr>
          <w:sz w:val="18"/>
        </w:rPr>
        <w:t>oznacza łączną liczbę minut, przez którą Serwer został wdrożony przez Klienta w trakcie miesiąca rozliczeniowego w ramach subskrypcji Microsoft Azure.</w:t>
      </w:r>
    </w:p>
    <w:p w14:paraId="39317432" w14:textId="77777777" w:rsidR="00A54D0A" w:rsidRPr="00B46E76" w:rsidRDefault="00A54D0A" w:rsidP="00E7208F">
      <w:pPr>
        <w:spacing w:after="0"/>
        <w:rPr>
          <w:sz w:val="18"/>
          <w:szCs w:val="18"/>
        </w:rPr>
      </w:pPr>
      <w:r w:rsidRPr="009C033D">
        <w:rPr>
          <w:sz w:val="18"/>
        </w:rPr>
        <w:t>„</w:t>
      </w:r>
      <w:r>
        <w:rPr>
          <w:b/>
          <w:color w:val="00188F"/>
          <w:sz w:val="18"/>
        </w:rPr>
        <w:t>Przestój</w:t>
      </w:r>
      <w:r w:rsidRPr="009C033D">
        <w:rPr>
          <w:sz w:val="18"/>
        </w:rPr>
        <w:t>”</w:t>
      </w:r>
      <w:r w:rsidRPr="00B46E76">
        <w:rPr>
          <w:rFonts w:eastAsiaTheme="minorEastAsia" w:cstheme="minorHAnsi"/>
          <w:sz w:val="18"/>
          <w:szCs w:val="18"/>
        </w:rPr>
        <w:t xml:space="preserve"> </w:t>
      </w:r>
      <w:r>
        <w:rPr>
          <w:sz w:val="18"/>
        </w:rPr>
        <w:t>oznacza łączną liczbę minut (w ramach Maksymalnej Liczby Minut Dostępności) braku dostępności Serwera. Minuta jest uznawana za minutę niedostępności, jeśli wszystkie kolejne próby nawiązania przez Klienta łączności z Serwerem zwróciły Kod Błędu.</w:t>
      </w:r>
    </w:p>
    <w:p w14:paraId="39437DA7" w14:textId="77777777" w:rsidR="00A54D0A" w:rsidRPr="0044514B" w:rsidRDefault="00A54D0A" w:rsidP="00E7208F">
      <w:pPr>
        <w:pStyle w:val="ProductList-Body"/>
      </w:pPr>
      <w:r>
        <w:rPr>
          <w:b/>
          <w:color w:val="00188F"/>
        </w:rPr>
        <w:t>Procent Czasu Sprawnego Działania w Miesiącu</w:t>
      </w:r>
      <w:r w:rsidRPr="00B241D2">
        <w:rPr>
          <w:b/>
          <w:bCs/>
        </w:rPr>
        <w:t>:</w:t>
      </w:r>
      <w:r>
        <w:t xml:space="preserve"> Procent Czasu Sprawnego Działania w Miesiącu oblicza się według poniższego wzoru: </w:t>
      </w:r>
    </w:p>
    <w:p w14:paraId="6D384130" w14:textId="77777777" w:rsidR="00A54D0A" w:rsidRPr="0044514B" w:rsidRDefault="00A54D0A" w:rsidP="00E7208F">
      <w:pPr>
        <w:pStyle w:val="ProductList-Body"/>
      </w:pPr>
    </w:p>
    <w:p w14:paraId="2229C041" w14:textId="77777777" w:rsidR="00A54D0A" w:rsidRPr="00B46E76" w:rsidRDefault="0024328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C15428" w14:textId="77777777" w:rsidR="00A54D0A" w:rsidRPr="0044514B" w:rsidRDefault="00A54D0A" w:rsidP="00E7208F">
      <w:pPr>
        <w:pStyle w:val="ProductList-Body"/>
      </w:pPr>
      <w:r>
        <w:rPr>
          <w:b/>
          <w:color w:val="00188F"/>
        </w:rPr>
        <w:t>Do korzystania przez Klienta z serwera Azure Database for MySQL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4D0A" w:rsidRPr="00B46E76" w14:paraId="67C4C7F1" w14:textId="77777777" w:rsidTr="00B46E76">
        <w:trPr>
          <w:tblHeader/>
        </w:trPr>
        <w:tc>
          <w:tcPr>
            <w:tcW w:w="5400" w:type="dxa"/>
            <w:shd w:val="clear" w:color="auto" w:fill="0072C6"/>
          </w:tcPr>
          <w:p w14:paraId="31C65481" w14:textId="77777777" w:rsidR="00A54D0A" w:rsidRPr="001A0074" w:rsidRDefault="00A54D0A"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0A4A7C4" w14:textId="77777777" w:rsidR="00A54D0A" w:rsidRPr="001A0074" w:rsidRDefault="00A54D0A" w:rsidP="00E7208F">
            <w:pPr>
              <w:pStyle w:val="ProductList-OfferingBody"/>
              <w:jc w:val="center"/>
              <w:rPr>
                <w:color w:val="FFFFFF" w:themeColor="background1"/>
              </w:rPr>
            </w:pPr>
            <w:r>
              <w:rPr>
                <w:color w:val="FFFFFF" w:themeColor="background1"/>
              </w:rPr>
              <w:t>Zniżka</w:t>
            </w:r>
          </w:p>
        </w:tc>
      </w:tr>
      <w:tr w:rsidR="00A54D0A" w:rsidRPr="00B46E76" w14:paraId="5375CBC7" w14:textId="77777777" w:rsidTr="00B46E76">
        <w:tc>
          <w:tcPr>
            <w:tcW w:w="5400" w:type="dxa"/>
          </w:tcPr>
          <w:p w14:paraId="03375C2B" w14:textId="77777777" w:rsidR="00A54D0A" w:rsidRPr="0076238C" w:rsidRDefault="00A54D0A" w:rsidP="00E7208F">
            <w:pPr>
              <w:pStyle w:val="ProductList-OfferingBody"/>
              <w:jc w:val="center"/>
            </w:pPr>
            <w:r>
              <w:t>&lt; 99,99%</w:t>
            </w:r>
          </w:p>
        </w:tc>
        <w:tc>
          <w:tcPr>
            <w:tcW w:w="5400" w:type="dxa"/>
          </w:tcPr>
          <w:p w14:paraId="7DD79B82" w14:textId="77777777" w:rsidR="00A54D0A" w:rsidRPr="0076238C" w:rsidRDefault="00A54D0A" w:rsidP="00E7208F">
            <w:pPr>
              <w:pStyle w:val="ProductList-OfferingBody"/>
              <w:jc w:val="center"/>
            </w:pPr>
            <w:r>
              <w:t>10%</w:t>
            </w:r>
          </w:p>
        </w:tc>
      </w:tr>
      <w:tr w:rsidR="00A54D0A" w:rsidRPr="00B46E76" w14:paraId="7818BFD4" w14:textId="77777777" w:rsidTr="00B46E76">
        <w:tc>
          <w:tcPr>
            <w:tcW w:w="5400" w:type="dxa"/>
          </w:tcPr>
          <w:p w14:paraId="6917844E" w14:textId="77777777" w:rsidR="00A54D0A" w:rsidRPr="0076238C" w:rsidRDefault="00A54D0A" w:rsidP="004449ED">
            <w:pPr>
              <w:pStyle w:val="ProductList-OfferingBody"/>
              <w:keepNext/>
              <w:jc w:val="center"/>
            </w:pPr>
            <w:r>
              <w:t>&lt; 99%</w:t>
            </w:r>
          </w:p>
        </w:tc>
        <w:tc>
          <w:tcPr>
            <w:tcW w:w="5400" w:type="dxa"/>
          </w:tcPr>
          <w:p w14:paraId="463B9D92" w14:textId="77777777" w:rsidR="00A54D0A" w:rsidRPr="0076238C" w:rsidRDefault="00A54D0A" w:rsidP="00E7208F">
            <w:pPr>
              <w:pStyle w:val="ProductList-OfferingBody"/>
              <w:jc w:val="center"/>
            </w:pPr>
            <w:r>
              <w:t>25%</w:t>
            </w:r>
          </w:p>
        </w:tc>
      </w:tr>
    </w:tbl>
    <w:bookmarkStart w:id="125" w:name="_Toc513395511"/>
    <w:p w14:paraId="21A63FBB"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0E81F70" w14:textId="77777777" w:rsidR="00A54D0A" w:rsidRPr="0044514B" w:rsidRDefault="00A54D0A" w:rsidP="004449ED">
      <w:pPr>
        <w:pStyle w:val="ProductList-Offering2Heading"/>
        <w:tabs>
          <w:tab w:val="clear" w:pos="360"/>
          <w:tab w:val="clear" w:pos="720"/>
          <w:tab w:val="clear" w:pos="1080"/>
        </w:tabs>
        <w:outlineLvl w:val="2"/>
      </w:pPr>
      <w:bookmarkStart w:id="126" w:name="_Toc52274173"/>
      <w:r>
        <w:t>Azure Database for PostgreSQL</w:t>
      </w:r>
      <w:bookmarkEnd w:id="125"/>
      <w:bookmarkEnd w:id="126"/>
    </w:p>
    <w:p w14:paraId="540AEC0B" w14:textId="77777777" w:rsidR="00A54D0A" w:rsidRPr="0044514B" w:rsidRDefault="00A54D0A" w:rsidP="00E7208F">
      <w:pPr>
        <w:pStyle w:val="ProductList-Body"/>
      </w:pPr>
      <w:r>
        <w:rPr>
          <w:b/>
          <w:color w:val="00188F"/>
        </w:rPr>
        <w:t>Dodatkowe definicje</w:t>
      </w:r>
      <w:r w:rsidRPr="00B241D2">
        <w:rPr>
          <w:b/>
          <w:bCs/>
        </w:rPr>
        <w:t>:</w:t>
      </w:r>
    </w:p>
    <w:p w14:paraId="420E5277" w14:textId="77777777" w:rsidR="00A54D0A" w:rsidRPr="00B46E76" w:rsidRDefault="00A54D0A" w:rsidP="00E7208F">
      <w:pPr>
        <w:pStyle w:val="NormalWeb"/>
        <w:spacing w:before="0" w:beforeAutospacing="0" w:after="0" w:afterAutospacing="0"/>
        <w:rPr>
          <w:rFonts w:asciiTheme="minorHAnsi" w:hAnsiTheme="minorHAnsi" w:cstheme="minorHAnsi"/>
          <w:sz w:val="18"/>
          <w:szCs w:val="18"/>
        </w:rPr>
      </w:pPr>
      <w:r w:rsidRPr="009C033D">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Serwer</w:t>
      </w:r>
      <w:r w:rsidRPr="009C033D">
        <w:rPr>
          <w:rFonts w:asciiTheme="minorHAnsi" w:eastAsiaTheme="minorHAnsi" w:hAnsiTheme="minorHAnsi" w:cstheme="minorBidi"/>
          <w:sz w:val="18"/>
          <w:szCs w:val="22"/>
        </w:rPr>
        <w:t>”</w:t>
      </w:r>
      <w:r w:rsidRPr="00B46E76">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oznacza dowolny serwer Azure Database for PostgreSQL.</w:t>
      </w:r>
    </w:p>
    <w:p w14:paraId="3A7E6B5C" w14:textId="77777777" w:rsidR="00A54D0A" w:rsidRPr="00B46E76" w:rsidRDefault="00A54D0A" w:rsidP="00E7208F">
      <w:pPr>
        <w:spacing w:after="0"/>
        <w:rPr>
          <w:sz w:val="18"/>
          <w:szCs w:val="18"/>
        </w:rPr>
      </w:pPr>
      <w:r w:rsidRPr="009C033D">
        <w:rPr>
          <w:sz w:val="18"/>
        </w:rPr>
        <w:t>„</w:t>
      </w:r>
      <w:r>
        <w:rPr>
          <w:b/>
          <w:color w:val="00188F"/>
          <w:sz w:val="18"/>
        </w:rPr>
        <w:t>Maksymalna Liczba Minut Dostępności</w:t>
      </w:r>
      <w:r w:rsidRPr="009C033D">
        <w:rPr>
          <w:sz w:val="18"/>
        </w:rPr>
        <w:t>”</w:t>
      </w:r>
      <w:r w:rsidRPr="00B46E76">
        <w:rPr>
          <w:rFonts w:eastAsiaTheme="minorEastAsia" w:cstheme="minorHAnsi"/>
          <w:sz w:val="18"/>
          <w:szCs w:val="18"/>
        </w:rPr>
        <w:t xml:space="preserve"> </w:t>
      </w:r>
      <w:r>
        <w:rPr>
          <w:sz w:val="18"/>
        </w:rPr>
        <w:t>oznacza łączną liczbę minut, przez którą Serwer został wdrożony przez Klienta w trakcie miesiąca rozliczeniowego w ramach subskrypcji Microsoft Azure.</w:t>
      </w:r>
    </w:p>
    <w:p w14:paraId="1EE970E1" w14:textId="77777777" w:rsidR="00A54D0A" w:rsidRPr="00B46E76" w:rsidRDefault="00A54D0A" w:rsidP="00E7208F">
      <w:pPr>
        <w:spacing w:after="0"/>
        <w:rPr>
          <w:sz w:val="18"/>
          <w:szCs w:val="18"/>
        </w:rPr>
      </w:pPr>
      <w:r w:rsidRPr="009C033D">
        <w:rPr>
          <w:sz w:val="18"/>
        </w:rPr>
        <w:t>„</w:t>
      </w:r>
      <w:r>
        <w:rPr>
          <w:b/>
          <w:color w:val="00188F"/>
          <w:sz w:val="18"/>
        </w:rPr>
        <w:t>Przestój</w:t>
      </w:r>
      <w:r w:rsidRPr="009C033D">
        <w:rPr>
          <w:sz w:val="18"/>
        </w:rPr>
        <w:t>”</w:t>
      </w:r>
      <w:r w:rsidRPr="00B46E76">
        <w:rPr>
          <w:rFonts w:eastAsiaTheme="minorEastAsia" w:cstheme="minorHAnsi"/>
          <w:sz w:val="18"/>
          <w:szCs w:val="18"/>
        </w:rPr>
        <w:t xml:space="preserve"> </w:t>
      </w:r>
      <w:r>
        <w:rPr>
          <w:sz w:val="18"/>
        </w:rPr>
        <w:t>oznacza łączną liczbę minut (w ramach Maksymalnej Liczby Minut Dostępności) braku dostępności Serwera. Minuta jest uznawana za minutę niedostępności, jeśli wszystkie kolejne próby nawiązania przez Klienta łączności z Serwerem zwróciły Kod Błędu.</w:t>
      </w:r>
    </w:p>
    <w:p w14:paraId="7C9C3403" w14:textId="77777777" w:rsidR="00A54D0A" w:rsidRPr="0044514B" w:rsidRDefault="00A54D0A" w:rsidP="00DA10E6">
      <w:pPr>
        <w:pStyle w:val="ProductList-Body"/>
        <w:keepNext/>
      </w:pPr>
      <w:r>
        <w:rPr>
          <w:b/>
          <w:color w:val="00188F"/>
        </w:rPr>
        <w:t>Procent Czasu Sprawnego Działania w Miesiącu</w:t>
      </w:r>
      <w:r w:rsidRPr="00B241D2">
        <w:rPr>
          <w:b/>
          <w:bCs/>
        </w:rPr>
        <w:t>:</w:t>
      </w:r>
      <w:r>
        <w:t xml:space="preserve"> Procent Czasu Sprawnego Działania w Miesiącu oblicza się według poniższego wzoru: </w:t>
      </w:r>
    </w:p>
    <w:p w14:paraId="0F8453D9" w14:textId="77777777" w:rsidR="00A54D0A" w:rsidRPr="0044514B" w:rsidRDefault="00A54D0A" w:rsidP="00E7208F">
      <w:pPr>
        <w:pStyle w:val="ProductList-Body"/>
      </w:pPr>
    </w:p>
    <w:p w14:paraId="62916FF1" w14:textId="77777777" w:rsidR="00A54D0A" w:rsidRPr="00B46E76" w:rsidRDefault="0024328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804EAA" w14:textId="77777777" w:rsidR="00A54D0A" w:rsidRPr="0044514B" w:rsidRDefault="00A54D0A" w:rsidP="00E7208F">
      <w:pPr>
        <w:pStyle w:val="ProductList-Body"/>
      </w:pPr>
      <w:r>
        <w:rPr>
          <w:b/>
          <w:color w:val="00188F"/>
        </w:rPr>
        <w:t>Do korzystania przez Klienta z serwera Azure Database for PostgreSQL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4D0A" w:rsidRPr="00B46E76" w14:paraId="4F36B693" w14:textId="77777777" w:rsidTr="00B46E76">
        <w:trPr>
          <w:tblHeader/>
        </w:trPr>
        <w:tc>
          <w:tcPr>
            <w:tcW w:w="5400" w:type="dxa"/>
            <w:shd w:val="clear" w:color="auto" w:fill="0072C6"/>
          </w:tcPr>
          <w:p w14:paraId="555688A1" w14:textId="77777777" w:rsidR="00A54D0A" w:rsidRPr="001A0074" w:rsidRDefault="00A54D0A"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3C45D28" w14:textId="77777777" w:rsidR="00A54D0A" w:rsidRPr="001A0074" w:rsidRDefault="00A54D0A" w:rsidP="00E7208F">
            <w:pPr>
              <w:pStyle w:val="ProductList-OfferingBody"/>
              <w:jc w:val="center"/>
              <w:rPr>
                <w:color w:val="FFFFFF" w:themeColor="background1"/>
              </w:rPr>
            </w:pPr>
            <w:r>
              <w:rPr>
                <w:color w:val="FFFFFF" w:themeColor="background1"/>
              </w:rPr>
              <w:t>Zniżka</w:t>
            </w:r>
          </w:p>
        </w:tc>
      </w:tr>
      <w:tr w:rsidR="00A54D0A" w:rsidRPr="00B46E76" w14:paraId="078717A0" w14:textId="77777777" w:rsidTr="00B46E76">
        <w:tc>
          <w:tcPr>
            <w:tcW w:w="5400" w:type="dxa"/>
          </w:tcPr>
          <w:p w14:paraId="010706BD" w14:textId="77777777" w:rsidR="00A54D0A" w:rsidRPr="0076238C" w:rsidRDefault="00A54D0A" w:rsidP="00E7208F">
            <w:pPr>
              <w:pStyle w:val="ProductList-OfferingBody"/>
              <w:jc w:val="center"/>
            </w:pPr>
            <w:r>
              <w:t>&lt; 99,99%</w:t>
            </w:r>
          </w:p>
        </w:tc>
        <w:tc>
          <w:tcPr>
            <w:tcW w:w="5400" w:type="dxa"/>
          </w:tcPr>
          <w:p w14:paraId="059A3244" w14:textId="77777777" w:rsidR="00A54D0A" w:rsidRPr="0076238C" w:rsidRDefault="00A54D0A" w:rsidP="00E7208F">
            <w:pPr>
              <w:pStyle w:val="ProductList-OfferingBody"/>
              <w:jc w:val="center"/>
            </w:pPr>
            <w:r>
              <w:t>10%</w:t>
            </w:r>
          </w:p>
        </w:tc>
      </w:tr>
      <w:tr w:rsidR="00A54D0A" w:rsidRPr="00B46E76" w14:paraId="0EB231A9" w14:textId="77777777" w:rsidTr="00B46E76">
        <w:tc>
          <w:tcPr>
            <w:tcW w:w="5400" w:type="dxa"/>
          </w:tcPr>
          <w:p w14:paraId="64A20795" w14:textId="77777777" w:rsidR="00A54D0A" w:rsidRPr="0076238C" w:rsidRDefault="00A54D0A" w:rsidP="00E7208F">
            <w:pPr>
              <w:pStyle w:val="ProductList-OfferingBody"/>
              <w:jc w:val="center"/>
            </w:pPr>
            <w:r>
              <w:t>&lt; 99%</w:t>
            </w:r>
          </w:p>
        </w:tc>
        <w:tc>
          <w:tcPr>
            <w:tcW w:w="5400" w:type="dxa"/>
          </w:tcPr>
          <w:p w14:paraId="3709D160" w14:textId="77777777" w:rsidR="00A54D0A" w:rsidRPr="0076238C" w:rsidRDefault="00A54D0A" w:rsidP="00E7208F">
            <w:pPr>
              <w:pStyle w:val="ProductList-OfferingBody"/>
              <w:jc w:val="center"/>
            </w:pPr>
            <w:r>
              <w:t>25%</w:t>
            </w:r>
          </w:p>
        </w:tc>
      </w:tr>
    </w:tbl>
    <w:bookmarkStart w:id="127" w:name="_Toc513395512"/>
    <w:p w14:paraId="01E7B6CA"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443440F8" w14:textId="77777777" w:rsidR="00A54D0A" w:rsidRPr="0044514B" w:rsidRDefault="00A54D0A" w:rsidP="00E7208F">
      <w:pPr>
        <w:pStyle w:val="ProductList-Offering2Heading"/>
        <w:tabs>
          <w:tab w:val="clear" w:pos="360"/>
          <w:tab w:val="clear" w:pos="720"/>
          <w:tab w:val="clear" w:pos="1080"/>
        </w:tabs>
        <w:outlineLvl w:val="2"/>
      </w:pPr>
      <w:bookmarkStart w:id="128" w:name="_Toc52274174"/>
      <w:r>
        <w:t>Azure DDoS Protection</w:t>
      </w:r>
      <w:bookmarkEnd w:id="127"/>
      <w:bookmarkEnd w:id="128"/>
    </w:p>
    <w:p w14:paraId="23AD39AB" w14:textId="77777777" w:rsidR="00A54D0A" w:rsidRPr="0044514B" w:rsidRDefault="00A54D0A" w:rsidP="00E7208F">
      <w:pPr>
        <w:pStyle w:val="ProductList-Body"/>
      </w:pPr>
      <w:r>
        <w:rPr>
          <w:b/>
          <w:color w:val="00188F"/>
        </w:rPr>
        <w:t>Dodatkowe definicje</w:t>
      </w:r>
      <w:r w:rsidRPr="00B241D2">
        <w:rPr>
          <w:b/>
          <w:bCs/>
        </w:rPr>
        <w:t>:</w:t>
      </w:r>
    </w:p>
    <w:p w14:paraId="478A2B37" w14:textId="77777777" w:rsidR="00A54D0A" w:rsidRPr="003C406F" w:rsidRDefault="00A54D0A" w:rsidP="00E7208F">
      <w:pPr>
        <w:spacing w:after="0" w:line="240" w:lineRule="auto"/>
        <w:rPr>
          <w:sz w:val="18"/>
          <w:szCs w:val="18"/>
        </w:rPr>
      </w:pPr>
      <w:r w:rsidRPr="009C033D">
        <w:rPr>
          <w:sz w:val="18"/>
          <w:szCs w:val="18"/>
        </w:rPr>
        <w:t>„</w:t>
      </w:r>
      <w:r w:rsidRPr="003C406F">
        <w:rPr>
          <w:b/>
          <w:color w:val="00188F"/>
          <w:sz w:val="18"/>
          <w:szCs w:val="18"/>
        </w:rPr>
        <w:t>Maksymalna Liczba Minut Dostępności</w:t>
      </w:r>
      <w:r w:rsidRPr="009C033D">
        <w:rPr>
          <w:bCs/>
          <w:sz w:val="18"/>
          <w:szCs w:val="18"/>
        </w:rPr>
        <w:t>”</w:t>
      </w:r>
      <w:r w:rsidRPr="003C406F">
        <w:rPr>
          <w:sz w:val="18"/>
          <w:szCs w:val="18"/>
        </w:rPr>
        <w:t xml:space="preserve"> oznacza łączną liczbę minut, w których usługa ochrony przed atakami DDoS jest włączona dla danej subskrypcji Microsoft Azure w trakcie miesiąca rozliczeniowego. </w:t>
      </w:r>
    </w:p>
    <w:p w14:paraId="1AA8AB82" w14:textId="77777777" w:rsidR="00A54D0A" w:rsidRPr="00B46E76" w:rsidRDefault="00A54D0A" w:rsidP="00E7208F">
      <w:pPr>
        <w:spacing w:after="0" w:line="240" w:lineRule="auto"/>
        <w:rPr>
          <w:sz w:val="18"/>
          <w:szCs w:val="18"/>
        </w:rPr>
      </w:pPr>
      <w:r w:rsidRPr="009C033D">
        <w:rPr>
          <w:sz w:val="18"/>
        </w:rPr>
        <w:t>„</w:t>
      </w:r>
      <w:r>
        <w:rPr>
          <w:b/>
          <w:color w:val="00188F"/>
          <w:sz w:val="18"/>
        </w:rPr>
        <w:t>Przestój</w:t>
      </w:r>
      <w:r w:rsidRPr="009C033D">
        <w:rPr>
          <w:sz w:val="18"/>
        </w:rPr>
        <w:t>”</w:t>
      </w:r>
      <w:r w:rsidRPr="00B46E76">
        <w:rPr>
          <w:sz w:val="18"/>
          <w:szCs w:val="18"/>
        </w:rPr>
        <w:t xml:space="preserve"> </w:t>
      </w:r>
      <w:r>
        <w:rPr>
          <w:sz w:val="18"/>
        </w:rPr>
        <w:t>oznacza łączną liczbę minut (w ramach Maksymalnej Liczby Minut Dostępności) braku dostępności chronionych zasobów Azure. Minuta jest uznawana za minutę niedostępności, gdy usługa ochrony przed atakami DDoS nie zminimalizowała skutków ataku, co bezpośrednio sprawiło, że chronione zasoby Azure nie spełniały wymogów określonych w stosownej Umowie dotyczącej Poziomu Usług (SLA).</w:t>
      </w:r>
    </w:p>
    <w:p w14:paraId="53C85B7D" w14:textId="77777777" w:rsidR="00A54D0A" w:rsidRPr="0044514B" w:rsidRDefault="00A54D0A" w:rsidP="00E7208F">
      <w:pPr>
        <w:pStyle w:val="ProductList-Body"/>
      </w:pPr>
      <w:r>
        <w:rPr>
          <w:b/>
          <w:color w:val="00188F"/>
        </w:rPr>
        <w:t>Procent Czasu Sprawnego Działania w Miesiącu</w:t>
      </w:r>
      <w:r w:rsidRPr="00B241D2">
        <w:rPr>
          <w:b/>
          <w:bCs/>
        </w:rPr>
        <w:t>:</w:t>
      </w:r>
      <w:r>
        <w:t xml:space="preserve"> Procent Czasu Sprawnego Działania w Miesiącu oblicza się według poniższego wzoru: </w:t>
      </w:r>
    </w:p>
    <w:p w14:paraId="486AAC44" w14:textId="77777777" w:rsidR="00A54D0A" w:rsidRPr="0044514B" w:rsidRDefault="00A54D0A" w:rsidP="00E7208F">
      <w:pPr>
        <w:pStyle w:val="ProductList-Body"/>
      </w:pPr>
    </w:p>
    <w:p w14:paraId="3F5F8F16" w14:textId="77777777" w:rsidR="00A54D0A" w:rsidRPr="00B46E76" w:rsidRDefault="0024328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1056D" w14:textId="77777777" w:rsidR="00A54D0A" w:rsidRPr="0044514B" w:rsidRDefault="00A54D0A" w:rsidP="00E7208F">
      <w:pPr>
        <w:pStyle w:val="ProductList-Body"/>
      </w:pPr>
      <w:r>
        <w:rPr>
          <w:b/>
          <w:color w:val="00188F"/>
        </w:rPr>
        <w:t>Do korzystania przez Klienta z oferowanej przez Azure usługi ochrony przed atakami DDoS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4D0A" w:rsidRPr="00B46E76" w14:paraId="5EF2FB3E" w14:textId="77777777" w:rsidTr="00B46E76">
        <w:trPr>
          <w:tblHeader/>
        </w:trPr>
        <w:tc>
          <w:tcPr>
            <w:tcW w:w="5400" w:type="dxa"/>
            <w:shd w:val="clear" w:color="auto" w:fill="0072C6"/>
          </w:tcPr>
          <w:p w14:paraId="5239F68C" w14:textId="77777777" w:rsidR="00A54D0A" w:rsidRPr="001A0074" w:rsidRDefault="00A54D0A"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4B42B6F" w14:textId="77777777" w:rsidR="00A54D0A" w:rsidRPr="001A0074" w:rsidRDefault="00A54D0A" w:rsidP="00E7208F">
            <w:pPr>
              <w:pStyle w:val="ProductList-OfferingBody"/>
              <w:jc w:val="center"/>
              <w:rPr>
                <w:color w:val="FFFFFF" w:themeColor="background1"/>
              </w:rPr>
            </w:pPr>
            <w:r>
              <w:rPr>
                <w:color w:val="FFFFFF" w:themeColor="background1"/>
              </w:rPr>
              <w:t>Zniżka</w:t>
            </w:r>
          </w:p>
        </w:tc>
      </w:tr>
      <w:tr w:rsidR="00A54D0A" w:rsidRPr="00B46E76" w14:paraId="7CC61D0A" w14:textId="77777777" w:rsidTr="00B46E76">
        <w:tc>
          <w:tcPr>
            <w:tcW w:w="5400" w:type="dxa"/>
          </w:tcPr>
          <w:p w14:paraId="2A9D6306" w14:textId="77777777" w:rsidR="00A54D0A" w:rsidRPr="0076238C" w:rsidRDefault="00A54D0A" w:rsidP="00E7208F">
            <w:pPr>
              <w:pStyle w:val="ProductList-OfferingBody"/>
              <w:jc w:val="center"/>
            </w:pPr>
            <w:r>
              <w:t>&lt; 99,99%</w:t>
            </w:r>
          </w:p>
        </w:tc>
        <w:tc>
          <w:tcPr>
            <w:tcW w:w="5400" w:type="dxa"/>
          </w:tcPr>
          <w:p w14:paraId="72ECAD6D" w14:textId="77777777" w:rsidR="00A54D0A" w:rsidRPr="0076238C" w:rsidRDefault="00A54D0A" w:rsidP="00E7208F">
            <w:pPr>
              <w:pStyle w:val="ProductList-OfferingBody"/>
              <w:jc w:val="center"/>
            </w:pPr>
            <w:r>
              <w:t>10%</w:t>
            </w:r>
          </w:p>
        </w:tc>
      </w:tr>
      <w:tr w:rsidR="00A54D0A" w:rsidRPr="00B46E76" w14:paraId="187CC134" w14:textId="77777777" w:rsidTr="00B46E76">
        <w:tc>
          <w:tcPr>
            <w:tcW w:w="5400" w:type="dxa"/>
          </w:tcPr>
          <w:p w14:paraId="5754FEF2" w14:textId="77777777" w:rsidR="00A54D0A" w:rsidRPr="0076238C" w:rsidRDefault="00A54D0A" w:rsidP="00E7208F">
            <w:pPr>
              <w:pStyle w:val="ProductList-OfferingBody"/>
              <w:jc w:val="center"/>
            </w:pPr>
            <w:r>
              <w:t>&lt; 99,95%</w:t>
            </w:r>
          </w:p>
        </w:tc>
        <w:tc>
          <w:tcPr>
            <w:tcW w:w="5400" w:type="dxa"/>
          </w:tcPr>
          <w:p w14:paraId="72C55C8F" w14:textId="77777777" w:rsidR="00A54D0A" w:rsidRPr="0076238C" w:rsidRDefault="00A54D0A" w:rsidP="00E7208F">
            <w:pPr>
              <w:pStyle w:val="ProductList-OfferingBody"/>
              <w:jc w:val="center"/>
            </w:pPr>
            <w:r>
              <w:t>25%</w:t>
            </w:r>
          </w:p>
        </w:tc>
      </w:tr>
    </w:tbl>
    <w:bookmarkStart w:id="129" w:name="_Toc526859657"/>
    <w:p w14:paraId="315C0C4B"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8C80385" w14:textId="77777777" w:rsidR="00B46E76" w:rsidRPr="002B713E" w:rsidRDefault="00B46E76" w:rsidP="00E7208F">
      <w:pPr>
        <w:pStyle w:val="ProductList-Offering2Heading"/>
        <w:tabs>
          <w:tab w:val="clear" w:pos="360"/>
          <w:tab w:val="clear" w:pos="720"/>
          <w:tab w:val="clear" w:pos="1080"/>
        </w:tabs>
        <w:outlineLvl w:val="2"/>
      </w:pPr>
      <w:bookmarkStart w:id="130" w:name="_Toc52274175"/>
      <w:r>
        <w:t>Azure DNS</w:t>
      </w:r>
      <w:bookmarkEnd w:id="129"/>
      <w:bookmarkEnd w:id="130"/>
    </w:p>
    <w:p w14:paraId="1C3BDFAF" w14:textId="77777777" w:rsidR="00B46E76" w:rsidRPr="002B713E" w:rsidRDefault="00B46E76" w:rsidP="00E7208F">
      <w:pPr>
        <w:pStyle w:val="ProductList-Body"/>
      </w:pPr>
      <w:r>
        <w:rPr>
          <w:b/>
          <w:color w:val="00188F"/>
        </w:rPr>
        <w:t>Dodatkowe definicje</w:t>
      </w:r>
      <w:r w:rsidRPr="0046519D">
        <w:rPr>
          <w:b/>
          <w:bCs/>
          <w:iCs/>
        </w:rPr>
        <w:t>:</w:t>
      </w:r>
    </w:p>
    <w:p w14:paraId="4000F24C" w14:textId="77777777" w:rsidR="00B46E76" w:rsidRPr="002B713E" w:rsidRDefault="00B46E76" w:rsidP="00E7208F">
      <w:pPr>
        <w:pStyle w:val="ProductList-Body"/>
      </w:pPr>
      <w:r>
        <w:t>„</w:t>
      </w:r>
      <w:r>
        <w:rPr>
          <w:b/>
          <w:color w:val="00188F"/>
        </w:rPr>
        <w:t>Strefa DNS</w:t>
      </w:r>
      <w:r>
        <w:t>”</w:t>
      </w:r>
      <w:r>
        <w:rPr>
          <w:b/>
          <w:color w:val="00188F"/>
        </w:rPr>
        <w:t xml:space="preserve"> </w:t>
      </w:r>
      <w:r>
        <w:t>oznacza wdrożenie Usługi DNS Azure zawierającej strefę DNS i zestawy rekordów.</w:t>
      </w:r>
    </w:p>
    <w:p w14:paraId="7F5C3083" w14:textId="77777777" w:rsidR="00B46E76" w:rsidRPr="002B713E" w:rsidRDefault="00B46E76" w:rsidP="00E7208F">
      <w:pPr>
        <w:pStyle w:val="ProductList-Body"/>
      </w:pPr>
      <w:r>
        <w:t>„</w:t>
      </w:r>
      <w:r>
        <w:rPr>
          <w:b/>
          <w:color w:val="00188F"/>
        </w:rPr>
        <w:t>Minuty Wdrożenia</w:t>
      </w:r>
      <w:r>
        <w:t>”</w:t>
      </w:r>
      <w:r>
        <w:rPr>
          <w:b/>
          <w:color w:val="00188F"/>
        </w:rPr>
        <w:t xml:space="preserve"> </w:t>
      </w:r>
      <w:r>
        <w:t>oznaczają łączną liczbę minut, przez którą Strefa DNS została wdrożona na platformie Microsoft Azure w trakcie miesiąca rozliczeniowego.</w:t>
      </w:r>
    </w:p>
    <w:p w14:paraId="0EBE08CE" w14:textId="77777777" w:rsidR="00B46E76" w:rsidRPr="002B713E" w:rsidRDefault="00B46E76" w:rsidP="00E7208F">
      <w:pPr>
        <w:pStyle w:val="ProductList-Body"/>
      </w:pPr>
      <w:r>
        <w:t>„</w:t>
      </w:r>
      <w:r>
        <w:rPr>
          <w:b/>
          <w:color w:val="00188F"/>
        </w:rPr>
        <w:t>Maksymalna Liczba Minut Dostępności</w:t>
      </w:r>
      <w:r>
        <w:t>” oznacza sumę wszystkich Minut Wdrożenia dla wszystkich Stref DNS, które zostały wdrożone w ramach danej subskrypcji Microsoft Azure w trakcie miesiąca rozliczeniowego.</w:t>
      </w:r>
    </w:p>
    <w:p w14:paraId="2B647A03" w14:textId="77777777" w:rsidR="00B46E76" w:rsidRPr="002B713E" w:rsidRDefault="00B46E76" w:rsidP="00E7208F">
      <w:pPr>
        <w:pStyle w:val="ProductList-Body"/>
      </w:pPr>
      <w:r>
        <w:t>„</w:t>
      </w:r>
      <w:r>
        <w:rPr>
          <w:b/>
          <w:color w:val="00188F"/>
        </w:rPr>
        <w:t>Prawidłowe Żądanie DNS</w:t>
      </w:r>
      <w:r>
        <w:t>”</w:t>
      </w:r>
      <w:r>
        <w:rPr>
          <w:b/>
          <w:color w:val="00188F"/>
        </w:rPr>
        <w:t xml:space="preserve"> </w:t>
      </w:r>
      <w:r>
        <w:t>oznacza żądanie DNS przesłane do serwera nazw Usługi DNS Azure powiązanego ze Strefą DNS i dotyczące dopasowanego zestawu rekordów w ramach Strefy DNS.</w:t>
      </w:r>
    </w:p>
    <w:p w14:paraId="48A9A140" w14:textId="77777777" w:rsidR="00B46E76" w:rsidRPr="002B713E" w:rsidRDefault="00B46E76" w:rsidP="00E7208F">
      <w:pPr>
        <w:pStyle w:val="ProductList-Body"/>
      </w:pPr>
      <w:r>
        <w:t>„</w:t>
      </w:r>
      <w:r>
        <w:rPr>
          <w:b/>
          <w:color w:val="00188F"/>
        </w:rPr>
        <w:t>Przestój</w:t>
      </w:r>
      <w:r>
        <w:t>” oznacza łączną zakumulowaną Maksymalną Liczbę Minut Dostępności, w czasie których Strefa DNS jest niedostępna. Minuta jest uznawana za minutę niedostępności dla danej Strefy DNS, jeśli w ciągu dwóch sekund odpowiedź DNS nie zostanie przesłana na prawidłowe Żądanie DNS, o ile prawidłowe Żądanie DNS przesłano do wszystkich serwerów nazw powiązanych ze Strefą DNS i w ciągu co najmniej 60 kolejnych sekund ciągle podejmowano ponowne próby.</w:t>
      </w:r>
    </w:p>
    <w:p w14:paraId="3170DE5A" w14:textId="77777777" w:rsidR="00B46E76" w:rsidRPr="002B713E" w:rsidRDefault="00B46E76" w:rsidP="00E7208F">
      <w:pPr>
        <w:pStyle w:val="ProductList-Body"/>
      </w:pPr>
      <w:r>
        <w:rPr>
          <w:b/>
          <w:color w:val="00188F"/>
        </w:rPr>
        <w:t>Procent Czasu Sprawnego Działania w Miesiącu</w:t>
      </w:r>
      <w:r w:rsidRPr="0046519D">
        <w:rPr>
          <w:b/>
          <w:bCs/>
          <w:iCs/>
        </w:rPr>
        <w:t>:</w:t>
      </w:r>
      <w:r>
        <w:t xml:space="preserve"> Procent Czasu Sprawnego Działania w Miesiącu oblicza się według poniższego wzoru:</w:t>
      </w:r>
    </w:p>
    <w:p w14:paraId="520EFC89" w14:textId="77777777" w:rsidR="00B46E76" w:rsidRPr="002B713E" w:rsidRDefault="00B46E76" w:rsidP="00E7208F">
      <w:pPr>
        <w:pStyle w:val="ProductList-Body"/>
      </w:pPr>
    </w:p>
    <w:p w14:paraId="23FAE572" w14:textId="77777777" w:rsidR="00B46E76" w:rsidRPr="00B46E76" w:rsidRDefault="0024328C" w:rsidP="00E7208F">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6B40F970" w14:textId="77777777" w:rsidR="00B46E76" w:rsidRPr="002B713E" w:rsidRDefault="00B46E76" w:rsidP="00E7208F">
      <w:pPr>
        <w:pStyle w:val="ProductList-Body"/>
      </w:pPr>
      <w:r>
        <w:rPr>
          <w:b/>
          <w:color w:val="00188F"/>
        </w:rPr>
        <w:t>Zniżka</w:t>
      </w:r>
      <w:r w:rsidRPr="0046519D">
        <w:rPr>
          <w:b/>
          <w:bCs/>
          <w:i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44CE5BD6" w14:textId="77777777" w:rsidTr="00B46E76">
        <w:trPr>
          <w:tblHeader/>
        </w:trPr>
        <w:tc>
          <w:tcPr>
            <w:tcW w:w="5400" w:type="dxa"/>
            <w:shd w:val="clear" w:color="auto" w:fill="0072C6"/>
          </w:tcPr>
          <w:p w14:paraId="36AE3247" w14:textId="77777777" w:rsidR="00B46E76" w:rsidRPr="005A3C16" w:rsidRDefault="00B46E76"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3CB998B" w14:textId="77777777" w:rsidR="00B46E76" w:rsidRPr="005A3C16" w:rsidRDefault="00B46E76" w:rsidP="00E7208F">
            <w:pPr>
              <w:pStyle w:val="ProductList-OfferingBody"/>
              <w:jc w:val="center"/>
              <w:rPr>
                <w:color w:val="FFFFFF" w:themeColor="background1"/>
              </w:rPr>
            </w:pPr>
            <w:r>
              <w:rPr>
                <w:color w:val="FFFFFF" w:themeColor="background1"/>
              </w:rPr>
              <w:t>Zniżka</w:t>
            </w:r>
          </w:p>
        </w:tc>
      </w:tr>
      <w:tr w:rsidR="00B46E76" w:rsidRPr="00B46E76" w14:paraId="112C2E96" w14:textId="77777777" w:rsidTr="00B46E76">
        <w:tc>
          <w:tcPr>
            <w:tcW w:w="5400" w:type="dxa"/>
          </w:tcPr>
          <w:p w14:paraId="3BA601A0" w14:textId="77777777" w:rsidR="00B46E76" w:rsidRPr="005A3C16" w:rsidRDefault="00B46E76" w:rsidP="00E7208F">
            <w:pPr>
              <w:pStyle w:val="ProductList-OfferingBody"/>
              <w:jc w:val="center"/>
            </w:pPr>
            <w:r>
              <w:t>&lt; 100%</w:t>
            </w:r>
          </w:p>
        </w:tc>
        <w:tc>
          <w:tcPr>
            <w:tcW w:w="5400" w:type="dxa"/>
          </w:tcPr>
          <w:p w14:paraId="6A992BA4" w14:textId="77777777" w:rsidR="00B46E76" w:rsidRPr="005A3C16" w:rsidRDefault="00B46E76" w:rsidP="00E7208F">
            <w:pPr>
              <w:pStyle w:val="ProductList-OfferingBody"/>
              <w:jc w:val="center"/>
            </w:pPr>
            <w:r>
              <w:t>10%</w:t>
            </w:r>
          </w:p>
        </w:tc>
      </w:tr>
      <w:tr w:rsidR="00B46E76" w:rsidRPr="00B46E76" w14:paraId="35DCEE27" w14:textId="77777777" w:rsidTr="00B46E76">
        <w:tc>
          <w:tcPr>
            <w:tcW w:w="5400" w:type="dxa"/>
          </w:tcPr>
          <w:p w14:paraId="6703FB91" w14:textId="77777777" w:rsidR="00B46E76" w:rsidRPr="005A3C16" w:rsidRDefault="00B46E76" w:rsidP="00E7208F">
            <w:pPr>
              <w:pStyle w:val="ProductList-OfferingBody"/>
              <w:jc w:val="center"/>
            </w:pPr>
            <w:r>
              <w:t>&lt; 99,99%</w:t>
            </w:r>
          </w:p>
        </w:tc>
        <w:tc>
          <w:tcPr>
            <w:tcW w:w="5400" w:type="dxa"/>
          </w:tcPr>
          <w:p w14:paraId="1ED6EA08" w14:textId="77777777" w:rsidR="00B46E76" w:rsidRPr="005A3C16" w:rsidRDefault="00B46E76" w:rsidP="00E7208F">
            <w:pPr>
              <w:pStyle w:val="ProductList-OfferingBody"/>
              <w:jc w:val="center"/>
            </w:pPr>
            <w:r>
              <w:t>25%</w:t>
            </w:r>
          </w:p>
        </w:tc>
      </w:tr>
      <w:tr w:rsidR="00B46E76" w:rsidRPr="00B46E76" w14:paraId="17C47548" w14:textId="77777777" w:rsidTr="00B46E76">
        <w:tc>
          <w:tcPr>
            <w:tcW w:w="5400" w:type="dxa"/>
          </w:tcPr>
          <w:p w14:paraId="77A91F50" w14:textId="77777777" w:rsidR="00B46E76" w:rsidRPr="005A3C16" w:rsidRDefault="00B46E76" w:rsidP="00E7208F">
            <w:pPr>
              <w:pStyle w:val="ProductList-OfferingBody"/>
              <w:jc w:val="center"/>
            </w:pPr>
            <w:r>
              <w:t>&lt; 99,5%</w:t>
            </w:r>
          </w:p>
        </w:tc>
        <w:tc>
          <w:tcPr>
            <w:tcW w:w="5400" w:type="dxa"/>
          </w:tcPr>
          <w:p w14:paraId="2E233567" w14:textId="77777777" w:rsidR="00B46E76" w:rsidRPr="005A3C16" w:rsidRDefault="00B46E76" w:rsidP="00E7208F">
            <w:pPr>
              <w:pStyle w:val="ProductList-OfferingBody"/>
              <w:jc w:val="center"/>
            </w:pPr>
            <w:r>
              <w:t>100%</w:t>
            </w:r>
          </w:p>
        </w:tc>
      </w:tr>
    </w:tbl>
    <w:bookmarkStart w:id="131" w:name="_Toc526859658"/>
    <w:p w14:paraId="335079D5"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D72034E" w14:textId="77777777" w:rsidR="00B46E76" w:rsidRPr="002B713E" w:rsidRDefault="00B46E76" w:rsidP="00E7208F">
      <w:pPr>
        <w:pStyle w:val="ProductList-Offering2Heading"/>
        <w:tabs>
          <w:tab w:val="clear" w:pos="360"/>
          <w:tab w:val="clear" w:pos="720"/>
          <w:tab w:val="clear" w:pos="1080"/>
        </w:tabs>
        <w:outlineLvl w:val="2"/>
      </w:pPr>
      <w:bookmarkStart w:id="132" w:name="_Toc52274176"/>
      <w:r>
        <w:t>Azure Firewall</w:t>
      </w:r>
      <w:bookmarkEnd w:id="131"/>
      <w:bookmarkEnd w:id="132"/>
    </w:p>
    <w:p w14:paraId="49F5C61D" w14:textId="77777777" w:rsidR="00B46E76" w:rsidRPr="002B713E" w:rsidRDefault="00B46E76" w:rsidP="00E7208F">
      <w:pPr>
        <w:pStyle w:val="ProductList-Body"/>
      </w:pPr>
      <w:r>
        <w:rPr>
          <w:b/>
          <w:color w:val="00188F"/>
        </w:rPr>
        <w:t>Dodatkowe definicje</w:t>
      </w:r>
      <w:r w:rsidRPr="0046519D">
        <w:rPr>
          <w:b/>
          <w:bCs/>
          <w:iCs/>
        </w:rPr>
        <w:t>:</w:t>
      </w:r>
    </w:p>
    <w:p w14:paraId="74BE2D42" w14:textId="77777777" w:rsidR="00B46E76" w:rsidRPr="002B713E" w:rsidRDefault="00B46E76" w:rsidP="00E7208F">
      <w:pPr>
        <w:pStyle w:val="ProductList-Body"/>
      </w:pPr>
      <w:r>
        <w:t>„</w:t>
      </w:r>
      <w:r>
        <w:rPr>
          <w:b/>
          <w:color w:val="00188F"/>
        </w:rPr>
        <w:t>Usługa Azure Firewall</w:t>
      </w:r>
      <w:r>
        <w:t>”</w:t>
      </w:r>
      <w:r>
        <w:rPr>
          <w:b/>
          <w:color w:val="00188F"/>
        </w:rPr>
        <w:t xml:space="preserve"> </w:t>
      </w:r>
      <w:r>
        <w:t xml:space="preserve">oznacza logiczne wystąpienie zapory wdrożone w Sieci Wirtualnej klienta. </w:t>
      </w:r>
    </w:p>
    <w:p w14:paraId="3EDB3E4E" w14:textId="77777777" w:rsidR="00B46E76" w:rsidRPr="002B713E" w:rsidRDefault="00B46E76" w:rsidP="00E7208F">
      <w:pPr>
        <w:pStyle w:val="ProductList-Body"/>
      </w:pPr>
      <w:r>
        <w:t>„</w:t>
      </w:r>
      <w:r>
        <w:rPr>
          <w:b/>
          <w:color w:val="00188F"/>
        </w:rPr>
        <w:t>Maksymalna Liczba Minut Dostępności</w:t>
      </w:r>
      <w:r>
        <w:t>”</w:t>
      </w:r>
      <w:r>
        <w:rPr>
          <w:b/>
          <w:color w:val="00188F"/>
        </w:rPr>
        <w:t xml:space="preserve"> </w:t>
      </w:r>
      <w:r>
        <w:t>oznacza łączną zakumulowaną liczbę minut w danym miesiącu rozliczeniowym, w którym wdrożono usługę Azure Firewall dla danej subskrypcji Microsoft Azure.</w:t>
      </w:r>
      <w:r>
        <w:rPr>
          <w:b/>
          <w:color w:val="00188F"/>
        </w:rPr>
        <w:t xml:space="preserve"> </w:t>
      </w:r>
    </w:p>
    <w:p w14:paraId="7BF1FD97" w14:textId="77777777" w:rsidR="00B46E76" w:rsidRPr="002B713E" w:rsidRDefault="00B46E76" w:rsidP="00E7208F">
      <w:pPr>
        <w:pStyle w:val="ProductList-Body"/>
      </w:pPr>
      <w:r>
        <w:t>„</w:t>
      </w:r>
      <w:r>
        <w:rPr>
          <w:b/>
          <w:color w:val="00188F"/>
        </w:rPr>
        <w:t>Przestój</w:t>
      </w:r>
      <w:r>
        <w:t>”</w:t>
      </w:r>
      <w:r>
        <w:rPr>
          <w:b/>
          <w:color w:val="00188F"/>
        </w:rPr>
        <w:t xml:space="preserve"> </w:t>
      </w:r>
      <w:r>
        <w:t>oznacza zakumulowaną w miesiącu rozliczeniowym Łączną Liczbę Minut Dostępności dla danej Usługi Azure Firewall, podczas których usługa ta jest niedostępna. Minuta jest uznawana za minutę niedostępności, jeśli wszystkie próby nawiązania połączenia z usługą Azure Firewall podejmowane w trakcie tej minuty kończą się niepowodzeniem.</w:t>
      </w:r>
    </w:p>
    <w:p w14:paraId="0D9A8019" w14:textId="77777777" w:rsidR="00B46E76" w:rsidRPr="002B713E" w:rsidRDefault="00B46E76" w:rsidP="00E7208F">
      <w:pPr>
        <w:pStyle w:val="ProductList-Body"/>
      </w:pPr>
    </w:p>
    <w:p w14:paraId="7B30E478" w14:textId="77777777" w:rsidR="00B46E76" w:rsidRPr="002B713E" w:rsidRDefault="00B46E76" w:rsidP="00E7208F">
      <w:pPr>
        <w:pStyle w:val="ProductList-Body"/>
      </w:pPr>
      <w:r>
        <w:rPr>
          <w:b/>
          <w:color w:val="00188F"/>
        </w:rPr>
        <w:t>Procent Czasu Sprawnego Działania w Miesiącu</w:t>
      </w:r>
      <w:r w:rsidRPr="0046519D">
        <w:rPr>
          <w:b/>
          <w:bCs/>
          <w:iCs/>
        </w:rPr>
        <w:t>:</w:t>
      </w:r>
      <w:r>
        <w:t xml:space="preserve"> Procent Czasu Sprawnego Działania w Miesiącu oblicza się według poniższego wzoru:</w:t>
      </w:r>
    </w:p>
    <w:p w14:paraId="1DB9C1F0" w14:textId="77777777" w:rsidR="00B46E76" w:rsidRPr="002B713E" w:rsidRDefault="00B46E76" w:rsidP="00E7208F">
      <w:pPr>
        <w:pStyle w:val="ProductList-Body"/>
      </w:pPr>
    </w:p>
    <w:p w14:paraId="7A51CEDA" w14:textId="77777777" w:rsidR="00B46E76" w:rsidRPr="00B46E76" w:rsidRDefault="0024328C" w:rsidP="00E7208F">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2F798A04" w14:textId="77777777" w:rsidR="00B46E76" w:rsidRPr="002B713E" w:rsidRDefault="00B46E76" w:rsidP="00E7208F">
      <w:pPr>
        <w:pStyle w:val="ProductList-Body"/>
      </w:pPr>
      <w:r>
        <w:rPr>
          <w:b/>
          <w:color w:val="00188F"/>
        </w:rPr>
        <w:t>Zniżka</w:t>
      </w:r>
      <w:r w:rsidRPr="0046519D">
        <w:rPr>
          <w:b/>
          <w:bCs/>
          <w:i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778B4DB0" w14:textId="77777777" w:rsidTr="00B46E76">
        <w:trPr>
          <w:tblHeader/>
        </w:trPr>
        <w:tc>
          <w:tcPr>
            <w:tcW w:w="5400" w:type="dxa"/>
            <w:shd w:val="clear" w:color="auto" w:fill="0072C6"/>
          </w:tcPr>
          <w:p w14:paraId="64B08901" w14:textId="77777777" w:rsidR="00B46E76" w:rsidRPr="005A3C16" w:rsidRDefault="00B46E76"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384C520" w14:textId="77777777" w:rsidR="00B46E76" w:rsidRPr="005A3C16" w:rsidRDefault="00B46E76" w:rsidP="00E7208F">
            <w:pPr>
              <w:pStyle w:val="ProductList-OfferingBody"/>
              <w:jc w:val="center"/>
              <w:rPr>
                <w:color w:val="FFFFFF" w:themeColor="background1"/>
              </w:rPr>
            </w:pPr>
            <w:r>
              <w:rPr>
                <w:color w:val="FFFFFF" w:themeColor="background1"/>
              </w:rPr>
              <w:t>Zniżka</w:t>
            </w:r>
          </w:p>
        </w:tc>
      </w:tr>
      <w:tr w:rsidR="00B46E76" w:rsidRPr="00B46E76" w14:paraId="64F062C8" w14:textId="77777777" w:rsidTr="00B46E76">
        <w:tc>
          <w:tcPr>
            <w:tcW w:w="5400" w:type="dxa"/>
          </w:tcPr>
          <w:p w14:paraId="36305CD0" w14:textId="77777777" w:rsidR="00B46E76" w:rsidRPr="005A3C16" w:rsidRDefault="00B46E76" w:rsidP="00E7208F">
            <w:pPr>
              <w:pStyle w:val="ProductList-OfferingBody"/>
              <w:jc w:val="center"/>
            </w:pPr>
            <w:r>
              <w:t>&lt; 99,95%</w:t>
            </w:r>
          </w:p>
        </w:tc>
        <w:tc>
          <w:tcPr>
            <w:tcW w:w="5400" w:type="dxa"/>
          </w:tcPr>
          <w:p w14:paraId="78656569" w14:textId="77777777" w:rsidR="00B46E76" w:rsidRPr="005A3C16" w:rsidRDefault="00B46E76" w:rsidP="00E7208F">
            <w:pPr>
              <w:pStyle w:val="ProductList-OfferingBody"/>
              <w:jc w:val="center"/>
            </w:pPr>
            <w:r>
              <w:t>10%</w:t>
            </w:r>
          </w:p>
        </w:tc>
      </w:tr>
      <w:tr w:rsidR="00B46E76" w:rsidRPr="00B46E76" w14:paraId="7C2C8DAD" w14:textId="77777777" w:rsidTr="00B46E76">
        <w:tc>
          <w:tcPr>
            <w:tcW w:w="5400" w:type="dxa"/>
          </w:tcPr>
          <w:p w14:paraId="750A7363" w14:textId="77777777" w:rsidR="00B46E76" w:rsidRPr="005A3C16" w:rsidRDefault="00B46E76" w:rsidP="00E7208F">
            <w:pPr>
              <w:pStyle w:val="ProductList-OfferingBody"/>
              <w:jc w:val="center"/>
            </w:pPr>
            <w:r>
              <w:t>&lt; 99%</w:t>
            </w:r>
          </w:p>
        </w:tc>
        <w:tc>
          <w:tcPr>
            <w:tcW w:w="5400" w:type="dxa"/>
          </w:tcPr>
          <w:p w14:paraId="2CF989E9" w14:textId="77777777" w:rsidR="00B46E76" w:rsidRPr="005A3C16" w:rsidRDefault="00B46E76" w:rsidP="00E7208F">
            <w:pPr>
              <w:pStyle w:val="ProductList-OfferingBody"/>
              <w:jc w:val="center"/>
            </w:pPr>
            <w:r>
              <w:t>25%</w:t>
            </w:r>
          </w:p>
        </w:tc>
      </w:tr>
    </w:tbl>
    <w:p w14:paraId="315EB007" w14:textId="77777777" w:rsidR="003C5DCA" w:rsidRPr="00FB368F" w:rsidRDefault="0024328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F3B7DA5" w14:textId="6A4BC77B" w:rsidR="00415697" w:rsidRPr="0051699C" w:rsidRDefault="00415697" w:rsidP="00E7208F">
      <w:pPr>
        <w:pStyle w:val="ProductList-Offering2Heading"/>
        <w:tabs>
          <w:tab w:val="clear" w:pos="360"/>
          <w:tab w:val="clear" w:pos="720"/>
          <w:tab w:val="clear" w:pos="1080"/>
        </w:tabs>
        <w:outlineLvl w:val="2"/>
      </w:pPr>
      <w:bookmarkStart w:id="133" w:name="_Toc52274177"/>
      <w:r>
        <w:t>Funkcje Azure</w:t>
      </w:r>
      <w:bookmarkEnd w:id="133"/>
    </w:p>
    <w:p w14:paraId="184FF597" w14:textId="77777777" w:rsidR="00415697" w:rsidRPr="00B46E76" w:rsidRDefault="00415697" w:rsidP="00E7208F">
      <w:pPr>
        <w:shd w:val="clear" w:color="auto" w:fill="FFFFFF"/>
        <w:spacing w:after="0" w:line="240" w:lineRule="auto"/>
        <w:rPr>
          <w:sz w:val="18"/>
          <w:szCs w:val="18"/>
        </w:rPr>
      </w:pPr>
      <w:r>
        <w:rPr>
          <w:sz w:val="18"/>
          <w:szCs w:val="18"/>
        </w:rPr>
        <w:t>W przypadku Aplikacji Funkcyjnych uruchomionych w ramach Planów Usługi App Service, Microsoft gwarantuje, że moc obliczeniowa powiązanych Funkcji będzie dostępna przez 99,95% czasu. Do Aplikacji Funkcyjnych uruchamianych w ramach Planów Zużycia nie są dołączone żadne Umowy Dotyczące Poziomu Usług.</w:t>
      </w:r>
    </w:p>
    <w:p w14:paraId="4E8D62BE" w14:textId="77777777" w:rsidR="00415697" w:rsidRPr="0051699C" w:rsidRDefault="00415697" w:rsidP="00E7208F">
      <w:pPr>
        <w:pStyle w:val="ProductList-Body"/>
      </w:pPr>
    </w:p>
    <w:p w14:paraId="2111F867" w14:textId="77777777" w:rsidR="00415697" w:rsidRPr="0051699C" w:rsidRDefault="00415697" w:rsidP="00E7208F">
      <w:pPr>
        <w:pStyle w:val="ProductList-Body"/>
      </w:pPr>
      <w:r>
        <w:rPr>
          <w:b/>
          <w:color w:val="00188F"/>
        </w:rPr>
        <w:t>Dodatkowe definicje</w:t>
      </w:r>
      <w:r w:rsidRPr="00674B2C">
        <w:rPr>
          <w:bCs/>
        </w:rPr>
        <w:t>:</w:t>
      </w:r>
    </w:p>
    <w:p w14:paraId="4973580A" w14:textId="77777777" w:rsidR="00415697" w:rsidRPr="00B46E76" w:rsidRDefault="00415697" w:rsidP="00E7208F">
      <w:pPr>
        <w:spacing w:after="0"/>
        <w:rPr>
          <w:sz w:val="18"/>
          <w:szCs w:val="18"/>
        </w:rPr>
      </w:pPr>
      <w:r w:rsidRPr="009C033D">
        <w:rPr>
          <w:sz w:val="18"/>
        </w:rPr>
        <w:t>„</w:t>
      </w:r>
      <w:r>
        <w:rPr>
          <w:b/>
          <w:color w:val="00188F"/>
          <w:sz w:val="18"/>
        </w:rPr>
        <w:t>Minuty Wdrożenia</w:t>
      </w:r>
      <w:r w:rsidRPr="009C033D">
        <w:rPr>
          <w:sz w:val="18"/>
        </w:rPr>
        <w:t>”</w:t>
      </w:r>
      <w:r>
        <w:rPr>
          <w:sz w:val="18"/>
        </w:rPr>
        <w:t xml:space="preserve"> </w:t>
      </w:r>
      <w:r>
        <w:rPr>
          <w:sz w:val="18"/>
          <w:szCs w:val="18"/>
        </w:rPr>
        <w:t>oznaczają łączną liczbę minut, przez którą dana Aplikacja Funkcyjna jest dostępna do uruchomienia w trakcie miesiąca rozliczeniowego. Minuty Wdrożenia są mierzone na podstawie łącznego czasu, w którym dana usługa jest dostępna do wykonania funkcji, a nie na podstawie potencjalnej liczby wykonań Funkcji, które mogą być dokonane w danym miesiącu.</w:t>
      </w:r>
    </w:p>
    <w:p w14:paraId="6905628E" w14:textId="77777777" w:rsidR="00415697" w:rsidRPr="00B46E76" w:rsidRDefault="00415697" w:rsidP="00E7208F">
      <w:pPr>
        <w:spacing w:after="0"/>
        <w:rPr>
          <w:sz w:val="18"/>
          <w:szCs w:val="18"/>
        </w:rPr>
      </w:pPr>
      <w:r w:rsidRPr="009C033D">
        <w:rPr>
          <w:sz w:val="18"/>
        </w:rPr>
        <w:t>„</w:t>
      </w:r>
      <w:r>
        <w:rPr>
          <w:b/>
          <w:color w:val="00188F"/>
          <w:sz w:val="18"/>
        </w:rPr>
        <w:t>Maksymalna Liczba Minut Dostępności</w:t>
      </w:r>
      <w:r w:rsidRPr="009C033D">
        <w:rPr>
          <w:sz w:val="18"/>
        </w:rPr>
        <w:t>”</w:t>
      </w:r>
      <w:r>
        <w:rPr>
          <w:sz w:val="18"/>
        </w:rPr>
        <w:t xml:space="preserve"> </w:t>
      </w:r>
      <w:r>
        <w:rPr>
          <w:sz w:val="18"/>
          <w:szCs w:val="18"/>
        </w:rPr>
        <w:t>oznacza sumę wszystkich Minut Wdrożenia dla wszystkich Aplikacji Funkcyjnych wdrożonych przez Klienta w danej subskrypcji Microsoft Azure w trakcie miesiąca rozliczeniowego.</w:t>
      </w:r>
    </w:p>
    <w:p w14:paraId="0EA2C325" w14:textId="77777777" w:rsidR="00415697" w:rsidRPr="00B46E76" w:rsidRDefault="00415697" w:rsidP="00E7208F">
      <w:pPr>
        <w:spacing w:after="0"/>
        <w:rPr>
          <w:sz w:val="18"/>
          <w:szCs w:val="18"/>
        </w:rPr>
      </w:pPr>
      <w:r w:rsidRPr="009C033D">
        <w:rPr>
          <w:sz w:val="18"/>
        </w:rPr>
        <w:t>„</w:t>
      </w:r>
      <w:r>
        <w:rPr>
          <w:b/>
          <w:color w:val="00188F"/>
          <w:sz w:val="18"/>
        </w:rPr>
        <w:t>Aplikacja Funkcyjna</w:t>
      </w:r>
      <w:r w:rsidRPr="009C033D">
        <w:rPr>
          <w:sz w:val="18"/>
        </w:rPr>
        <w:t>”</w:t>
      </w:r>
      <w:r>
        <w:rPr>
          <w:sz w:val="18"/>
          <w:szCs w:val="18"/>
        </w:rPr>
        <w:t xml:space="preserve"> to pojedyncza Funkcja wdrożona w ramach Planu Usługi App Service razem z powiązanym wyzwalaczem.</w:t>
      </w:r>
    </w:p>
    <w:p w14:paraId="152528F4" w14:textId="77777777" w:rsidR="00415697" w:rsidRPr="00B46E76" w:rsidRDefault="00415697" w:rsidP="00E7208F">
      <w:pPr>
        <w:spacing w:after="0"/>
        <w:rPr>
          <w:sz w:val="18"/>
          <w:szCs w:val="18"/>
        </w:rPr>
      </w:pPr>
      <w:r w:rsidRPr="009C033D">
        <w:rPr>
          <w:sz w:val="18"/>
        </w:rPr>
        <w:t>„</w:t>
      </w:r>
      <w:r>
        <w:rPr>
          <w:b/>
          <w:color w:val="00188F"/>
          <w:sz w:val="18"/>
        </w:rPr>
        <w:t>Przestój</w:t>
      </w:r>
      <w:r w:rsidRPr="009C033D">
        <w:rPr>
          <w:sz w:val="18"/>
        </w:rPr>
        <w:t>”</w:t>
      </w:r>
      <w:r>
        <w:rPr>
          <w:sz w:val="18"/>
          <w:szCs w:val="18"/>
        </w:rPr>
        <w:t xml:space="preserve"> oznacza łączną zakumulowaną liczbę Minut Wdrożenia dla wszystkich Aplikacji Funkcyjnych wdrożonych przez Klienta w ramach określonej subskrypcji Microsoft Azure, w czasie których Aplikacja Funkcyjna jest niedostępna do uruchomienia. Minuta jest uznawana za minutę niedostępną dla danej Aplikacji Funkcyjnej, jeśli nie ma połączenia między Planem Usługi App Service, w ramach którego dana Aplikacja Funkcyjna jest hostowana, a bramą internetową Microsoft.</w:t>
      </w:r>
    </w:p>
    <w:p w14:paraId="4DA0C932" w14:textId="77777777" w:rsidR="00415697" w:rsidRPr="0051699C" w:rsidRDefault="00415697" w:rsidP="00E7208F">
      <w:pPr>
        <w:pStyle w:val="ProductList-Body"/>
      </w:pPr>
    </w:p>
    <w:p w14:paraId="2C53519E" w14:textId="77777777" w:rsidR="00415697" w:rsidRPr="0051699C" w:rsidRDefault="00415697"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136ED4B2" w14:textId="77777777" w:rsidR="00415697" w:rsidRPr="0051699C" w:rsidRDefault="00415697" w:rsidP="00E7208F">
      <w:pPr>
        <w:pStyle w:val="ProductList-Body"/>
      </w:pPr>
    </w:p>
    <w:p w14:paraId="1DE27048" w14:textId="77777777" w:rsidR="00415697" w:rsidRPr="00B46E76" w:rsidRDefault="0024328C" w:rsidP="00E7208F">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Maksymalna Liczba Minut Dostępności - Przestój</m:t>
              </m:r>
            </m:num>
            <m:den>
              <m:r>
                <w:rPr>
                  <w:rFonts w:ascii="Cambria Math" w:hAnsi="Cambria Math" w:cs="Tahoma"/>
                  <w:sz w:val="18"/>
                  <w:szCs w:val="18"/>
                </w:rPr>
                <m:t>Maksymalna Liczba Minut Dostępności</m:t>
              </m:r>
            </m:den>
          </m:f>
          <m:r>
            <w:rPr>
              <w:rFonts w:ascii="Cambria Math" w:hAnsi="Cambria Math" w:cs="Tahoma"/>
              <w:sz w:val="18"/>
              <w:szCs w:val="18"/>
            </w:rPr>
            <m:t xml:space="preserve"> x 100</m:t>
          </m:r>
        </m:oMath>
      </m:oMathPara>
    </w:p>
    <w:p w14:paraId="299555C4" w14:textId="77777777" w:rsidR="001209A9" w:rsidRPr="00DB01D7" w:rsidRDefault="001209A9" w:rsidP="00E7208F">
      <w:pPr>
        <w:pStyle w:val="ProductList-Body"/>
      </w:pPr>
      <w:r w:rsidRPr="00DB01D7">
        <w:rPr>
          <w:b/>
          <w:color w:val="00188F"/>
        </w:rPr>
        <w:t>Poziomy Usług i Zniżki</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5697" w:rsidRPr="00B46E76" w14:paraId="44BAD5DE" w14:textId="77777777" w:rsidTr="004F16A5">
        <w:trPr>
          <w:trHeight w:val="216"/>
          <w:tblHeader/>
        </w:trPr>
        <w:tc>
          <w:tcPr>
            <w:tcW w:w="5400" w:type="dxa"/>
            <w:shd w:val="clear" w:color="auto" w:fill="0072C6"/>
          </w:tcPr>
          <w:p w14:paraId="23EEC36E" w14:textId="77777777" w:rsidR="00415697" w:rsidRPr="001A0074" w:rsidRDefault="00415697"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9CC1127" w14:textId="77777777" w:rsidR="00415697" w:rsidRPr="001A0074" w:rsidRDefault="00415697" w:rsidP="00E7208F">
            <w:pPr>
              <w:pStyle w:val="ProductList-OfferingBody"/>
              <w:jc w:val="center"/>
              <w:rPr>
                <w:color w:val="FFFFFF" w:themeColor="background1"/>
              </w:rPr>
            </w:pPr>
            <w:r>
              <w:rPr>
                <w:color w:val="FFFFFF" w:themeColor="background1"/>
              </w:rPr>
              <w:t>Zniżka</w:t>
            </w:r>
          </w:p>
        </w:tc>
      </w:tr>
      <w:tr w:rsidR="00415697" w:rsidRPr="00B46E76" w14:paraId="0054EDE8" w14:textId="77777777" w:rsidTr="004F16A5">
        <w:trPr>
          <w:trHeight w:val="216"/>
        </w:trPr>
        <w:tc>
          <w:tcPr>
            <w:tcW w:w="5400" w:type="dxa"/>
          </w:tcPr>
          <w:p w14:paraId="4EAB712D" w14:textId="77777777" w:rsidR="00415697" w:rsidRPr="0076238C" w:rsidRDefault="00415697" w:rsidP="00E7208F">
            <w:pPr>
              <w:pStyle w:val="ProductList-OfferingBody"/>
              <w:jc w:val="center"/>
            </w:pPr>
            <w:r>
              <w:t>&lt; 99,95%</w:t>
            </w:r>
          </w:p>
        </w:tc>
        <w:tc>
          <w:tcPr>
            <w:tcW w:w="5400" w:type="dxa"/>
          </w:tcPr>
          <w:p w14:paraId="2221A8C9" w14:textId="77777777" w:rsidR="00415697" w:rsidRPr="0076238C" w:rsidRDefault="00415697" w:rsidP="00E7208F">
            <w:pPr>
              <w:pStyle w:val="ProductList-OfferingBody"/>
              <w:jc w:val="center"/>
            </w:pPr>
            <w:r>
              <w:t>10%</w:t>
            </w:r>
          </w:p>
        </w:tc>
      </w:tr>
      <w:tr w:rsidR="00415697" w:rsidRPr="00B46E76" w14:paraId="036AEAFD" w14:textId="77777777" w:rsidTr="004F16A5">
        <w:trPr>
          <w:trHeight w:val="216"/>
        </w:trPr>
        <w:tc>
          <w:tcPr>
            <w:tcW w:w="5400" w:type="dxa"/>
          </w:tcPr>
          <w:p w14:paraId="55378A50" w14:textId="77777777" w:rsidR="00415697" w:rsidRPr="0076238C" w:rsidRDefault="00415697" w:rsidP="004449ED">
            <w:pPr>
              <w:pStyle w:val="ProductList-OfferingBody"/>
              <w:jc w:val="center"/>
            </w:pPr>
            <w:r>
              <w:t>&lt; 99%</w:t>
            </w:r>
          </w:p>
        </w:tc>
        <w:tc>
          <w:tcPr>
            <w:tcW w:w="5400" w:type="dxa"/>
          </w:tcPr>
          <w:p w14:paraId="4EC1FF45" w14:textId="77777777" w:rsidR="00415697" w:rsidRPr="0076238C" w:rsidRDefault="00415697" w:rsidP="00E7208F">
            <w:pPr>
              <w:pStyle w:val="ProductList-OfferingBody"/>
              <w:jc w:val="center"/>
            </w:pPr>
            <w:r>
              <w:t>25%</w:t>
            </w:r>
          </w:p>
        </w:tc>
      </w:tr>
    </w:tbl>
    <w:bookmarkStart w:id="134" w:name="_Toc531162428"/>
    <w:bookmarkStart w:id="135" w:name="_Toc5018197"/>
    <w:bookmarkStart w:id="136" w:name="_Toc510793664"/>
    <w:bookmarkStart w:id="137" w:name="_Toc484160665"/>
    <w:p w14:paraId="1893D99B"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F4EBD74" w14:textId="77777777" w:rsidR="003C5DCA" w:rsidRPr="00DD1580" w:rsidRDefault="003C5DCA" w:rsidP="00E7208F">
      <w:pPr>
        <w:pStyle w:val="ProductList-Offering2Heading"/>
        <w:tabs>
          <w:tab w:val="clear" w:pos="360"/>
          <w:tab w:val="clear" w:pos="720"/>
          <w:tab w:val="clear" w:pos="1080"/>
        </w:tabs>
        <w:outlineLvl w:val="2"/>
      </w:pPr>
      <w:bookmarkStart w:id="138" w:name="_Toc52274178"/>
      <w:r>
        <w:t>Usługi Azure Lab</w:t>
      </w:r>
      <w:bookmarkEnd w:id="134"/>
      <w:bookmarkEnd w:id="135"/>
      <w:bookmarkEnd w:id="138"/>
    </w:p>
    <w:p w14:paraId="2AC6CA4F" w14:textId="77777777" w:rsidR="003C5DCA" w:rsidRPr="00666265" w:rsidRDefault="003C5DCA" w:rsidP="00E7208F">
      <w:pPr>
        <w:pStyle w:val="ProductList-Body"/>
        <w:rPr>
          <w:b/>
        </w:rPr>
      </w:pPr>
      <w:r>
        <w:rPr>
          <w:b/>
          <w:color w:val="00188F"/>
        </w:rPr>
        <w:t xml:space="preserve">Dodatkowe </w:t>
      </w:r>
      <w:r w:rsidRPr="00666265">
        <w:rPr>
          <w:b/>
          <w:color w:val="00188F"/>
        </w:rPr>
        <w:t>definicje</w:t>
      </w:r>
      <w:r w:rsidRPr="00666265">
        <w:rPr>
          <w:b/>
        </w:rPr>
        <w:t>:</w:t>
      </w:r>
    </w:p>
    <w:p w14:paraId="274BF0E6" w14:textId="77777777" w:rsidR="003C5DCA" w:rsidRPr="00DD1580" w:rsidRDefault="003C5DCA" w:rsidP="00E7208F">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Maszyna Wirtualna w Laboratorium</w:t>
      </w:r>
      <w:r>
        <w:rPr>
          <w:rFonts w:asciiTheme="minorHAnsi" w:eastAsiaTheme="minorHAnsi" w:hAnsiTheme="minorHAnsi" w:cstheme="minorBidi"/>
          <w:sz w:val="18"/>
          <w:szCs w:val="22"/>
        </w:rPr>
        <w:t xml:space="preserve">” to dowolna maszyna wirtualna przydzielona w laboratorium w ramach usług Azure Lab Services. </w:t>
      </w:r>
    </w:p>
    <w:p w14:paraId="276563E0" w14:textId="77777777" w:rsidR="003C5DCA" w:rsidRPr="00BC481F" w:rsidRDefault="003C5DCA" w:rsidP="00E7208F">
      <w:pPr>
        <w:pStyle w:val="NormalWeb"/>
        <w:spacing w:before="0" w:beforeAutospacing="0" w:after="0" w:afterAutospacing="0"/>
        <w:rPr>
          <w:sz w:val="18"/>
          <w:szCs w:val="18"/>
        </w:rPr>
      </w:pPr>
      <w:r w:rsidRPr="00BC481F">
        <w:rPr>
          <w:rFonts w:asciiTheme="minorHAnsi" w:eastAsiaTheme="minorHAnsi" w:hAnsiTheme="minorHAnsi" w:cstheme="minorBidi"/>
          <w:sz w:val="18"/>
          <w:szCs w:val="18"/>
        </w:rPr>
        <w:t>„</w:t>
      </w:r>
      <w:r w:rsidRPr="00BC481F">
        <w:rPr>
          <w:rFonts w:asciiTheme="minorHAnsi" w:eastAsiaTheme="minorHAnsi" w:hAnsiTheme="minorHAnsi" w:cstheme="minorBidi"/>
          <w:b/>
          <w:color w:val="00188F"/>
          <w:sz w:val="18"/>
          <w:szCs w:val="18"/>
        </w:rPr>
        <w:t>Łączność z Maszyną Wirtualną w Laboratorium</w:t>
      </w:r>
      <w:r w:rsidRPr="00BC481F">
        <w:rPr>
          <w:rFonts w:asciiTheme="minorHAnsi" w:eastAsiaTheme="minorHAnsi" w:hAnsiTheme="minorHAnsi" w:cstheme="minorBidi"/>
          <w:sz w:val="18"/>
          <w:szCs w:val="18"/>
        </w:rPr>
        <w:t>”</w:t>
      </w:r>
      <w:r w:rsidRPr="00BC481F">
        <w:rPr>
          <w:color w:val="000000"/>
          <w:sz w:val="18"/>
          <w:szCs w:val="18"/>
        </w:rPr>
        <w:t xml:space="preserve"> </w:t>
      </w:r>
      <w:r w:rsidRPr="00BC481F">
        <w:rPr>
          <w:rFonts w:asciiTheme="minorHAnsi" w:eastAsiaTheme="minorHAnsi" w:hAnsiTheme="minorHAnsi" w:cstheme="minorBidi"/>
          <w:sz w:val="18"/>
          <w:szCs w:val="18"/>
        </w:rPr>
        <w:t>to dwukierunkowy ruch danych w sieci między Maszyną Wirtualną w Laboratorium a innymi adresami IP realizowany za pośrednictwem protokołów sieciowych TCP lub UDP, w ramach których Maszyna Wirtualna w Laboratorium została skonfigurowana do obsługi dozwolonego ruchu. Adresy IP mogą być adresami IP w tej samej wirtualnej sieci, w której obecna jest Maszyna Wirtualna w Laboratorium, lub publicznymi, rutowanymi adresami IP.</w:t>
      </w:r>
    </w:p>
    <w:p w14:paraId="77B54451" w14:textId="77777777" w:rsidR="003C5DCA" w:rsidRPr="00DD1580" w:rsidRDefault="003C5DCA" w:rsidP="00E7208F">
      <w:pPr>
        <w:spacing w:after="0" w:line="240" w:lineRule="auto"/>
      </w:pPr>
      <w:r>
        <w:rPr>
          <w:sz w:val="18"/>
        </w:rPr>
        <w:t>„</w:t>
      </w:r>
      <w:r>
        <w:rPr>
          <w:b/>
          <w:color w:val="00188F"/>
          <w:sz w:val="18"/>
        </w:rPr>
        <w:t>Minuty w Miesiącu</w:t>
      </w:r>
      <w:r>
        <w:rPr>
          <w:sz w:val="18"/>
        </w:rPr>
        <w:t xml:space="preserve">” to łączna liczba minut w danym miesiącu. </w:t>
      </w:r>
    </w:p>
    <w:p w14:paraId="000ABD42" w14:textId="77777777" w:rsidR="003C5DCA" w:rsidRPr="00DD1580" w:rsidRDefault="003C5DCA" w:rsidP="00E7208F">
      <w:pPr>
        <w:spacing w:after="0" w:line="240" w:lineRule="auto"/>
      </w:pPr>
      <w:r>
        <w:rPr>
          <w:sz w:val="18"/>
        </w:rPr>
        <w:t>„</w:t>
      </w:r>
      <w:r>
        <w:rPr>
          <w:b/>
          <w:color w:val="00188F"/>
          <w:sz w:val="18"/>
        </w:rPr>
        <w:t>Przestój</w:t>
      </w:r>
      <w:r>
        <w:rPr>
          <w:sz w:val="18"/>
        </w:rPr>
        <w:t>” to łączna zakumulowana liczba minut stanowiących część Minut w Miesiącu, w czasie których nie ma Łączności z Maszyną Wirtualną w Laboratorium.</w:t>
      </w:r>
    </w:p>
    <w:p w14:paraId="370B3AC2" w14:textId="77777777" w:rsidR="003C5DCA" w:rsidRPr="00DD1580" w:rsidRDefault="003C5DCA" w:rsidP="00E7208F">
      <w:pPr>
        <w:pStyle w:val="ProductList-Body"/>
      </w:pPr>
    </w:p>
    <w:p w14:paraId="44D9FDA5" w14:textId="77777777" w:rsidR="003C5DCA" w:rsidRPr="00DD1580" w:rsidRDefault="003C5DCA" w:rsidP="00E7208F">
      <w:pPr>
        <w:pStyle w:val="ProductList-Body"/>
      </w:pPr>
      <w:r>
        <w:rPr>
          <w:b/>
          <w:color w:val="00188F"/>
        </w:rPr>
        <w:t xml:space="preserve">Procent Czasu Sprawnego Działania </w:t>
      </w:r>
      <w:r w:rsidRPr="00666265">
        <w:rPr>
          <w:b/>
          <w:color w:val="00188F"/>
        </w:rPr>
        <w:t>w Miesiącu</w:t>
      </w:r>
      <w:r w:rsidRPr="00666265">
        <w:rPr>
          <w:b/>
        </w:rPr>
        <w:t>:</w:t>
      </w:r>
      <w:r>
        <w:t xml:space="preserve"> Procent Czasu Sprawnego Działania w Miesiącu oblicza się według poniższego wzoru: </w:t>
      </w:r>
    </w:p>
    <w:p w14:paraId="79E469E5" w14:textId="77777777" w:rsidR="003C5DCA" w:rsidRPr="00DD1580" w:rsidRDefault="003C5DCA" w:rsidP="00E7208F">
      <w:pPr>
        <w:pStyle w:val="ProductList-Body"/>
      </w:pPr>
    </w:p>
    <w:p w14:paraId="4ABF76EB" w14:textId="77777777" w:rsidR="003C5DCA" w:rsidRPr="00DD1580" w:rsidRDefault="0024328C" w:rsidP="00E7208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Minuty w Miesiącu - Przestój</m:t>
              </m:r>
            </m:num>
            <m:den>
              <m:r>
                <m:rPr>
                  <m:nor/>
                </m:rPr>
                <w:rPr>
                  <w:rFonts w:ascii="Cambria Math" w:hAnsi="Cambria Math" w:cs="Tahoma"/>
                  <w:i/>
                  <w:sz w:val="18"/>
                  <w:szCs w:val="18"/>
                </w:rPr>
                <m:t>Minuty w Miesiącu</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DEB827" w14:textId="77777777" w:rsidR="003C5DCA" w:rsidRPr="00666265" w:rsidRDefault="003C5DCA" w:rsidP="00E7208F">
      <w:pPr>
        <w:pStyle w:val="ProductList-Body"/>
        <w:rPr>
          <w:b/>
        </w:rPr>
      </w:pPr>
      <w:r>
        <w:rPr>
          <w:b/>
          <w:color w:val="00188F"/>
        </w:rPr>
        <w:t>Do korzystania przez Klienta z usług Azure Lab Services mają zastosowanie Poziomy Usługi i </w:t>
      </w:r>
      <w:r w:rsidRPr="00666265">
        <w:rPr>
          <w:b/>
          <w:color w:val="00188F"/>
        </w:rPr>
        <w:t>Zniżki</w:t>
      </w:r>
      <w:r w:rsidRPr="0066626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5DCA" w:rsidRPr="00B44CF9" w14:paraId="51423F97" w14:textId="77777777" w:rsidTr="004F16A5">
        <w:trPr>
          <w:trHeight w:val="216"/>
          <w:tblHeader/>
        </w:trPr>
        <w:tc>
          <w:tcPr>
            <w:tcW w:w="5400" w:type="dxa"/>
            <w:shd w:val="clear" w:color="auto" w:fill="0072C6"/>
          </w:tcPr>
          <w:p w14:paraId="254B78C7" w14:textId="77777777" w:rsidR="003C5DCA" w:rsidRPr="00EF7CF9" w:rsidRDefault="003C5DCA" w:rsidP="00E7208F">
            <w:pPr>
              <w:pStyle w:val="ProductList-OfferingBody"/>
              <w:spacing w:before="0" w:after="0"/>
              <w:jc w:val="center"/>
              <w:rPr>
                <w:color w:val="FFFFFF" w:themeColor="background1"/>
              </w:rPr>
            </w:pPr>
            <w:r>
              <w:rPr>
                <w:color w:val="FFFFFF" w:themeColor="background1"/>
              </w:rPr>
              <w:t>Procent Czasu Sprawnego Działania w Miesiącu</w:t>
            </w:r>
          </w:p>
        </w:tc>
        <w:tc>
          <w:tcPr>
            <w:tcW w:w="5400" w:type="dxa"/>
            <w:shd w:val="clear" w:color="auto" w:fill="0072C6"/>
          </w:tcPr>
          <w:p w14:paraId="5B651E24" w14:textId="77777777" w:rsidR="003C5DCA" w:rsidRPr="00EF7CF9" w:rsidRDefault="003C5DCA" w:rsidP="00E7208F">
            <w:pPr>
              <w:pStyle w:val="ProductList-OfferingBody"/>
              <w:spacing w:before="0" w:after="0"/>
              <w:jc w:val="center"/>
              <w:rPr>
                <w:color w:val="FFFFFF" w:themeColor="background1"/>
              </w:rPr>
            </w:pPr>
            <w:r>
              <w:rPr>
                <w:color w:val="FFFFFF" w:themeColor="background1"/>
              </w:rPr>
              <w:t>Zniżka</w:t>
            </w:r>
          </w:p>
        </w:tc>
      </w:tr>
      <w:tr w:rsidR="003C5DCA" w:rsidRPr="00B44CF9" w14:paraId="21201474" w14:textId="77777777" w:rsidTr="004F16A5">
        <w:trPr>
          <w:trHeight w:val="216"/>
        </w:trPr>
        <w:tc>
          <w:tcPr>
            <w:tcW w:w="5400" w:type="dxa"/>
          </w:tcPr>
          <w:p w14:paraId="758E6F00" w14:textId="77777777" w:rsidR="003C5DCA" w:rsidRPr="00EF7CF9" w:rsidRDefault="003C5DCA" w:rsidP="00E7208F">
            <w:pPr>
              <w:pStyle w:val="ProductList-OfferingBody"/>
              <w:spacing w:before="0" w:after="0"/>
              <w:jc w:val="center"/>
            </w:pPr>
            <w:r>
              <w:t>&lt; 99,9%</w:t>
            </w:r>
          </w:p>
        </w:tc>
        <w:tc>
          <w:tcPr>
            <w:tcW w:w="5400" w:type="dxa"/>
          </w:tcPr>
          <w:p w14:paraId="74454975" w14:textId="77777777" w:rsidR="003C5DCA" w:rsidRPr="00EF7CF9" w:rsidRDefault="003C5DCA" w:rsidP="00E7208F">
            <w:pPr>
              <w:pStyle w:val="ProductList-OfferingBody"/>
              <w:spacing w:before="0" w:after="0"/>
              <w:jc w:val="center"/>
            </w:pPr>
            <w:r>
              <w:t>10%</w:t>
            </w:r>
          </w:p>
        </w:tc>
      </w:tr>
      <w:tr w:rsidR="003C5DCA" w:rsidRPr="00B44CF9" w14:paraId="65CC8446" w14:textId="77777777" w:rsidTr="004F16A5">
        <w:trPr>
          <w:trHeight w:val="216"/>
        </w:trPr>
        <w:tc>
          <w:tcPr>
            <w:tcW w:w="5400" w:type="dxa"/>
          </w:tcPr>
          <w:p w14:paraId="66BD5EDC" w14:textId="77777777" w:rsidR="003C5DCA" w:rsidRPr="00EF7CF9" w:rsidRDefault="003C5DCA" w:rsidP="00E7208F">
            <w:pPr>
              <w:pStyle w:val="ProductList-OfferingBody"/>
              <w:spacing w:before="0" w:after="0"/>
              <w:jc w:val="center"/>
            </w:pPr>
            <w:r>
              <w:t>&lt; 99%</w:t>
            </w:r>
          </w:p>
        </w:tc>
        <w:tc>
          <w:tcPr>
            <w:tcW w:w="5400" w:type="dxa"/>
          </w:tcPr>
          <w:p w14:paraId="09ED0B05" w14:textId="77777777" w:rsidR="003C5DCA" w:rsidRPr="00EF7CF9" w:rsidRDefault="003C5DCA" w:rsidP="00E7208F">
            <w:pPr>
              <w:pStyle w:val="ProductList-OfferingBody"/>
              <w:spacing w:before="0" w:after="0"/>
              <w:jc w:val="center"/>
            </w:pPr>
            <w:r>
              <w:t>25%</w:t>
            </w:r>
          </w:p>
        </w:tc>
      </w:tr>
    </w:tbl>
    <w:p w14:paraId="7B0FD9B6" w14:textId="77777777" w:rsidR="003C5DCA" w:rsidRPr="00FB368F" w:rsidRDefault="0024328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1573B7D8" w14:textId="3467541F" w:rsidR="00E64C8D" w:rsidRPr="00552D87" w:rsidRDefault="00E64C8D" w:rsidP="00E7208F">
      <w:pPr>
        <w:pStyle w:val="ProductList-Offering2Heading"/>
        <w:tabs>
          <w:tab w:val="clear" w:pos="360"/>
          <w:tab w:val="clear" w:pos="720"/>
          <w:tab w:val="clear" w:pos="1080"/>
        </w:tabs>
        <w:outlineLvl w:val="2"/>
      </w:pPr>
      <w:bookmarkStart w:id="139" w:name="_Toc52274179"/>
      <w:r>
        <w:t>Równoważenie obciążenia w usłudze Azure</w:t>
      </w:r>
      <w:bookmarkEnd w:id="136"/>
      <w:bookmarkEnd w:id="139"/>
    </w:p>
    <w:p w14:paraId="1360A227" w14:textId="77777777" w:rsidR="00E64C8D" w:rsidRPr="00552D87" w:rsidRDefault="00E64C8D" w:rsidP="00E7208F">
      <w:pPr>
        <w:pStyle w:val="ProductList-Body"/>
      </w:pPr>
      <w:r>
        <w:rPr>
          <w:b/>
          <w:color w:val="00188F"/>
        </w:rPr>
        <w:t>Dodatkowe definicje</w:t>
      </w:r>
      <w:r w:rsidRPr="007C25D2">
        <w:rPr>
          <w:b/>
          <w:bCs/>
        </w:rPr>
        <w:t>:</w:t>
      </w:r>
    </w:p>
    <w:p w14:paraId="7D396CFC" w14:textId="77777777" w:rsidR="00E64C8D" w:rsidRPr="00B46E76" w:rsidRDefault="00E64C8D" w:rsidP="00E7208F">
      <w:pPr>
        <w:spacing w:after="0" w:line="240" w:lineRule="auto"/>
        <w:rPr>
          <w:sz w:val="18"/>
          <w:szCs w:val="18"/>
        </w:rPr>
      </w:pPr>
      <w:r w:rsidRPr="009C033D">
        <w:rPr>
          <w:sz w:val="18"/>
        </w:rPr>
        <w:t>„</w:t>
      </w:r>
      <w:r>
        <w:rPr>
          <w:b/>
          <w:color w:val="00188F"/>
          <w:sz w:val="18"/>
        </w:rPr>
        <w:t>Punkt Końcowy ze Zrównoważonym Obciążeniem</w:t>
      </w:r>
      <w:r w:rsidRPr="009C033D">
        <w:rPr>
          <w:sz w:val="18"/>
        </w:rPr>
        <w:t>”</w:t>
      </w:r>
      <w:r>
        <w:rPr>
          <w:sz w:val="18"/>
        </w:rPr>
        <w:t xml:space="preserve"> oznacza adres IP i towarzyszącą mu definicję portu transportu IP.</w:t>
      </w:r>
    </w:p>
    <w:p w14:paraId="1F16EFF1" w14:textId="77777777" w:rsidR="00E64C8D" w:rsidRPr="00B46E76" w:rsidRDefault="00E64C8D" w:rsidP="00E7208F">
      <w:pPr>
        <w:spacing w:after="0" w:line="240" w:lineRule="auto"/>
        <w:rPr>
          <w:sz w:val="18"/>
          <w:szCs w:val="18"/>
        </w:rPr>
      </w:pPr>
      <w:r w:rsidRPr="009C033D">
        <w:rPr>
          <w:sz w:val="18"/>
        </w:rPr>
        <w:t>„</w:t>
      </w:r>
      <w:r>
        <w:rPr>
          <w:b/>
          <w:color w:val="00188F"/>
          <w:sz w:val="18"/>
        </w:rPr>
        <w:t>Dobra Maszyna Wirtualna</w:t>
      </w:r>
      <w:r w:rsidRPr="009C033D">
        <w:rPr>
          <w:sz w:val="18"/>
        </w:rPr>
        <w:t>”</w:t>
      </w:r>
      <w:r>
        <w:rPr>
          <w:sz w:val="18"/>
        </w:rPr>
        <w:t xml:space="preserve"> oznacza Maszynę Wirtualną, która zwraca Kod Sukcesu w odpowiedzi na sondę badania kondycji wysłaną przez funkcję Równoważenie obciążenia w usłudze Azure Standard. Maszyna Wirtualna musi mieć skonfigurowane reguły Grupy Zabezpieczeń Sieci pozwalające na komunikację z portem równoważenia obciążenia.</w:t>
      </w:r>
    </w:p>
    <w:p w14:paraId="4DFFB5B6" w14:textId="77777777" w:rsidR="00E64C8D" w:rsidRPr="00B46E76" w:rsidRDefault="00E64C8D" w:rsidP="00E7208F">
      <w:pPr>
        <w:spacing w:after="0" w:line="240" w:lineRule="auto"/>
        <w:rPr>
          <w:sz w:val="18"/>
          <w:szCs w:val="18"/>
        </w:rPr>
      </w:pPr>
      <w:r w:rsidRPr="009C033D">
        <w:rPr>
          <w:sz w:val="18"/>
        </w:rPr>
        <w:t>„</w:t>
      </w:r>
      <w:r>
        <w:rPr>
          <w:b/>
          <w:color w:val="00188F"/>
          <w:sz w:val="18"/>
        </w:rPr>
        <w:t>Łączność</w:t>
      </w:r>
      <w:r w:rsidRPr="009C033D">
        <w:rPr>
          <w:sz w:val="18"/>
        </w:rPr>
        <w:t>”</w:t>
      </w:r>
      <w:r>
        <w:rPr>
          <w:sz w:val="18"/>
        </w:rPr>
        <w:t xml:space="preserve"> oznacza dwukierunkowy ruch sieciowy w ramach obsługiwanych protokołów transportowych IP, który można zainicjować i przyjąć z dowolnego adresu IP skonfigurowanego tak, aby dopuszczać ruch.</w:t>
      </w:r>
    </w:p>
    <w:p w14:paraId="65EAD3B1" w14:textId="77777777" w:rsidR="00E64C8D" w:rsidRPr="00B46E76" w:rsidRDefault="00E64C8D" w:rsidP="00E7208F">
      <w:pPr>
        <w:spacing w:after="0" w:line="240" w:lineRule="auto"/>
        <w:rPr>
          <w:sz w:val="18"/>
          <w:szCs w:val="18"/>
        </w:rPr>
      </w:pPr>
      <w:r w:rsidRPr="009C033D">
        <w:rPr>
          <w:sz w:val="18"/>
        </w:rPr>
        <w:t>„</w:t>
      </w:r>
      <w:r>
        <w:rPr>
          <w:b/>
          <w:color w:val="00188F"/>
          <w:sz w:val="18"/>
        </w:rPr>
        <w:t>Maksymalna Liczba Minut Dostępności</w:t>
      </w:r>
      <w:r w:rsidRPr="009C033D">
        <w:rPr>
          <w:sz w:val="18"/>
        </w:rPr>
        <w:t>”</w:t>
      </w:r>
      <w:r>
        <w:rPr>
          <w:sz w:val="18"/>
        </w:rPr>
        <w:t xml:space="preserve"> oznacza łączną liczbę minut, przez którą usługa Równoważenie obciążenia w usłudze Azure Standard (obsługująca co najmniej dwie Dobre Maszyny Wirtualne) była wdrożona przez Klienta w trakcie miesiąca rozliczeniowego w ramach danej subskrypcji Microsoft Azure. </w:t>
      </w:r>
    </w:p>
    <w:p w14:paraId="7CC81F90" w14:textId="77777777" w:rsidR="00E64C8D" w:rsidRPr="00B46E76" w:rsidRDefault="00E64C8D" w:rsidP="00E7208F">
      <w:pPr>
        <w:spacing w:after="0" w:line="240" w:lineRule="auto"/>
        <w:rPr>
          <w:sz w:val="18"/>
          <w:szCs w:val="18"/>
        </w:rPr>
      </w:pPr>
      <w:r w:rsidRPr="009C033D">
        <w:rPr>
          <w:sz w:val="18"/>
        </w:rPr>
        <w:t>„</w:t>
      </w:r>
      <w:r>
        <w:rPr>
          <w:b/>
          <w:color w:val="00188F"/>
          <w:sz w:val="18"/>
        </w:rPr>
        <w:t>Przestój</w:t>
      </w:r>
      <w:r w:rsidRPr="009C033D">
        <w:rPr>
          <w:sz w:val="18"/>
        </w:rPr>
        <w:t>”</w:t>
      </w:r>
      <w:r>
        <w:rPr>
          <w:sz w:val="18"/>
        </w:rPr>
        <w:t xml:space="preserve"> oznacza łączną liczbę minut w ramach Maksymalnej Liczby Minut Dostępności, w czasie których usługa Równoważenie obciążenia w usłudze Azure Standard jest niedostępna. Minuta jest uznawana za minutę niedostępności, jeśli wszystkie Dobre Maszyny Wirtualne nie mają Łączności za pośrednictwem Punktu Końcowego ze Zrównoważonym Obciążeniem. Przestój nie obejmuje minut wynikających z wyczerpania portów SNAT.</w:t>
      </w:r>
    </w:p>
    <w:p w14:paraId="246FD797" w14:textId="77777777" w:rsidR="00E64C8D" w:rsidRPr="00552D87" w:rsidRDefault="00E64C8D" w:rsidP="00E7208F">
      <w:pPr>
        <w:pStyle w:val="ProductList-Body"/>
      </w:pPr>
    </w:p>
    <w:p w14:paraId="71AE947E" w14:textId="77777777" w:rsidR="00E64C8D" w:rsidRPr="00552D87" w:rsidRDefault="00E64C8D" w:rsidP="00E7208F">
      <w:pPr>
        <w:pStyle w:val="ProductList-Body"/>
      </w:pPr>
      <w:r>
        <w:rPr>
          <w:b/>
          <w:color w:val="00188F"/>
        </w:rPr>
        <w:t>Procent Czasu Sprawnego Działania w Miesiącu</w:t>
      </w:r>
      <w:r w:rsidRPr="007C25D2">
        <w:rPr>
          <w:b/>
          <w:bCs/>
        </w:rPr>
        <w:t>:</w:t>
      </w:r>
      <w:r>
        <w:t xml:space="preserve"> Procent Czasu Sprawnego Działania w Miesiącu oblicza się według poniższego wzoru: </w:t>
      </w:r>
    </w:p>
    <w:p w14:paraId="5183A168" w14:textId="77777777" w:rsidR="00E64C8D" w:rsidRPr="00552D87" w:rsidRDefault="00E64C8D" w:rsidP="00E7208F">
      <w:pPr>
        <w:pStyle w:val="ProductList-Body"/>
      </w:pPr>
    </w:p>
    <w:p w14:paraId="41D3E188" w14:textId="77777777" w:rsidR="00E64C8D" w:rsidRPr="00B46E76" w:rsidRDefault="0024328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D680E5" w14:textId="77777777" w:rsidR="00E64C8D" w:rsidRPr="00552D87" w:rsidRDefault="00E64C8D" w:rsidP="00E7208F">
      <w:pPr>
        <w:pStyle w:val="ProductList-Body"/>
      </w:pPr>
      <w:r>
        <w:rPr>
          <w:b/>
          <w:color w:val="00188F"/>
        </w:rPr>
        <w:t>Do korzystania przez Klienta z usługi Równoważenie obciążenia w usłudze Azure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4C8D" w:rsidRPr="00B46E76" w14:paraId="368C83F1" w14:textId="77777777" w:rsidTr="00B46E76">
        <w:trPr>
          <w:tblHeader/>
        </w:trPr>
        <w:tc>
          <w:tcPr>
            <w:tcW w:w="5400" w:type="dxa"/>
            <w:shd w:val="clear" w:color="auto" w:fill="0072C6"/>
          </w:tcPr>
          <w:p w14:paraId="431BB4C5" w14:textId="77777777" w:rsidR="00E64C8D" w:rsidRPr="001A0074" w:rsidRDefault="00E64C8D"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8F2D2C5" w14:textId="77777777" w:rsidR="00E64C8D" w:rsidRPr="001A0074" w:rsidRDefault="00E64C8D" w:rsidP="00E7208F">
            <w:pPr>
              <w:pStyle w:val="ProductList-OfferingBody"/>
              <w:jc w:val="center"/>
              <w:rPr>
                <w:color w:val="FFFFFF" w:themeColor="background1"/>
              </w:rPr>
            </w:pPr>
            <w:r>
              <w:rPr>
                <w:color w:val="FFFFFF" w:themeColor="background1"/>
              </w:rPr>
              <w:t>Zniżka</w:t>
            </w:r>
          </w:p>
        </w:tc>
      </w:tr>
      <w:tr w:rsidR="00E64C8D" w:rsidRPr="00B46E76" w14:paraId="5AF1253F" w14:textId="77777777" w:rsidTr="00B46E76">
        <w:tc>
          <w:tcPr>
            <w:tcW w:w="5400" w:type="dxa"/>
          </w:tcPr>
          <w:p w14:paraId="47AE8D1E" w14:textId="77777777" w:rsidR="00E64C8D" w:rsidRPr="0076238C" w:rsidRDefault="00E64C8D" w:rsidP="00E7208F">
            <w:pPr>
              <w:pStyle w:val="ProductList-OfferingBody"/>
              <w:jc w:val="center"/>
            </w:pPr>
            <w:r>
              <w:t>&lt; 99,99%</w:t>
            </w:r>
          </w:p>
        </w:tc>
        <w:tc>
          <w:tcPr>
            <w:tcW w:w="5400" w:type="dxa"/>
          </w:tcPr>
          <w:p w14:paraId="0E688634" w14:textId="77777777" w:rsidR="00E64C8D" w:rsidRPr="0076238C" w:rsidRDefault="00E64C8D" w:rsidP="00E7208F">
            <w:pPr>
              <w:pStyle w:val="ProductList-OfferingBody"/>
              <w:jc w:val="center"/>
            </w:pPr>
            <w:r>
              <w:t>10%</w:t>
            </w:r>
          </w:p>
        </w:tc>
      </w:tr>
      <w:tr w:rsidR="00E64C8D" w:rsidRPr="00B46E76" w14:paraId="47B4C653" w14:textId="77777777" w:rsidTr="00B46E76">
        <w:tc>
          <w:tcPr>
            <w:tcW w:w="5400" w:type="dxa"/>
          </w:tcPr>
          <w:p w14:paraId="702ED01B" w14:textId="77777777" w:rsidR="00E64C8D" w:rsidRPr="0076238C" w:rsidRDefault="00E64C8D" w:rsidP="00E7208F">
            <w:pPr>
              <w:pStyle w:val="ProductList-OfferingBody"/>
              <w:jc w:val="center"/>
            </w:pPr>
            <w:r>
              <w:t>&lt; 99,9%</w:t>
            </w:r>
          </w:p>
        </w:tc>
        <w:tc>
          <w:tcPr>
            <w:tcW w:w="5400" w:type="dxa"/>
          </w:tcPr>
          <w:p w14:paraId="4EF27D11" w14:textId="77777777" w:rsidR="00E64C8D" w:rsidRPr="0076238C" w:rsidRDefault="00E64C8D" w:rsidP="00E7208F">
            <w:pPr>
              <w:pStyle w:val="ProductList-OfferingBody"/>
              <w:jc w:val="center"/>
            </w:pPr>
            <w:r>
              <w:t>25%</w:t>
            </w:r>
          </w:p>
        </w:tc>
      </w:tr>
    </w:tbl>
    <w:p w14:paraId="7D292D20" w14:textId="77777777" w:rsidR="00E64C8D" w:rsidRPr="00552D87" w:rsidRDefault="00E64C8D" w:rsidP="00E7208F">
      <w:pPr>
        <w:pStyle w:val="ProductList-Body"/>
      </w:pPr>
    </w:p>
    <w:p w14:paraId="2FB50FB3" w14:textId="77777777" w:rsidR="00E64C8D" w:rsidRPr="00552D87" w:rsidRDefault="00E64C8D" w:rsidP="00DA10E6">
      <w:pPr>
        <w:pStyle w:val="ProductList-Body"/>
      </w:pPr>
      <w:r>
        <w:rPr>
          <w:b/>
          <w:color w:val="00188F"/>
        </w:rPr>
        <w:t>Wyjątki dotyczące Poziomu Usługi</w:t>
      </w:r>
      <w:r w:rsidRPr="007C25D2">
        <w:rPr>
          <w:b/>
          <w:bCs/>
        </w:rPr>
        <w:t>.</w:t>
      </w:r>
      <w:r>
        <w:t xml:space="preserve"> Podstawowa usługa Równoważenie obciążenia nie jest objęta tą umową SLA.</w:t>
      </w:r>
    </w:p>
    <w:bookmarkStart w:id="140" w:name="_Toc513395515"/>
    <w:p w14:paraId="2A20031F"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8979922" w14:textId="77777777" w:rsidR="00A54D0A" w:rsidRPr="0044514B" w:rsidRDefault="00A54D0A" w:rsidP="00E7208F">
      <w:pPr>
        <w:pStyle w:val="ProductList-Offering2Heading"/>
        <w:tabs>
          <w:tab w:val="clear" w:pos="360"/>
          <w:tab w:val="clear" w:pos="720"/>
          <w:tab w:val="clear" w:pos="1080"/>
        </w:tabs>
        <w:outlineLvl w:val="2"/>
      </w:pPr>
      <w:bookmarkStart w:id="141" w:name="_Toc52274180"/>
      <w:r>
        <w:t>Interfejs API Map Azure</w:t>
      </w:r>
      <w:bookmarkEnd w:id="140"/>
      <w:bookmarkEnd w:id="141"/>
    </w:p>
    <w:p w14:paraId="3ADA598F" w14:textId="77777777" w:rsidR="00A54D0A" w:rsidRPr="0044514B" w:rsidRDefault="00A54D0A" w:rsidP="00E7208F">
      <w:pPr>
        <w:pStyle w:val="ProductList-Body"/>
      </w:pPr>
      <w:r>
        <w:rPr>
          <w:b/>
          <w:color w:val="00188F"/>
        </w:rPr>
        <w:t>Dodatkowe definicje</w:t>
      </w:r>
      <w:r w:rsidRPr="00B241D2">
        <w:rPr>
          <w:b/>
          <w:bCs/>
        </w:rPr>
        <w:t>:</w:t>
      </w:r>
    </w:p>
    <w:p w14:paraId="65AAA33B" w14:textId="77777777" w:rsidR="00A54D0A" w:rsidRPr="00B46E76" w:rsidRDefault="00A54D0A" w:rsidP="00E7208F">
      <w:pPr>
        <w:spacing w:after="0"/>
        <w:rPr>
          <w:sz w:val="18"/>
          <w:szCs w:val="18"/>
        </w:rPr>
      </w:pPr>
      <w:r w:rsidRPr="009C033D">
        <w:rPr>
          <w:sz w:val="18"/>
        </w:rPr>
        <w:t>„</w:t>
      </w:r>
      <w:r>
        <w:rPr>
          <w:b/>
          <w:color w:val="00188F"/>
          <w:sz w:val="18"/>
        </w:rPr>
        <w:t>Łączna Liczba Prób Transakcji</w:t>
      </w:r>
      <w:r w:rsidRPr="009C033D">
        <w:rPr>
          <w:sz w:val="18"/>
        </w:rPr>
        <w:t>”</w:t>
      </w:r>
      <w:r w:rsidRPr="00B46E76">
        <w:rPr>
          <w:rFonts w:eastAsiaTheme="minorEastAsia"/>
          <w:sz w:val="18"/>
          <w:szCs w:val="18"/>
        </w:rPr>
        <w:t xml:space="preserve"> </w:t>
      </w:r>
      <w:r>
        <w:rPr>
          <w:sz w:val="18"/>
        </w:rPr>
        <w:t>oznacza łączną liczbę uwierzytelnionych żądań API ze strony Klienta dla danego Interfejsu API Map Azure w trakcie miesiąca rozliczeniowego w ramach danej subskrypcji Microsoft Azure. Łączna Liczba Prób Transakcji nie obejmuje żądań interfejsu API, które zwracają Kod Błędu i które są kolejno powtarzane w ciągu pięciu minut po zwróceniu pierwszego Kodu Błędu.</w:t>
      </w:r>
    </w:p>
    <w:p w14:paraId="5E44F7EE" w14:textId="77777777" w:rsidR="00A54D0A" w:rsidRPr="00B46E76" w:rsidRDefault="00A54D0A" w:rsidP="00E7208F">
      <w:pPr>
        <w:spacing w:after="0" w:line="240" w:lineRule="auto"/>
        <w:rPr>
          <w:sz w:val="18"/>
          <w:szCs w:val="18"/>
        </w:rPr>
      </w:pPr>
      <w:r w:rsidRPr="009C033D">
        <w:rPr>
          <w:sz w:val="18"/>
        </w:rPr>
        <w:t>„</w:t>
      </w:r>
      <w:r>
        <w:rPr>
          <w:b/>
          <w:color w:val="00188F"/>
          <w:sz w:val="18"/>
        </w:rPr>
        <w:t>Nieudane Transakcje</w:t>
      </w:r>
      <w:r w:rsidRPr="009C033D">
        <w:rPr>
          <w:sz w:val="18"/>
        </w:rPr>
        <w:t>”</w:t>
      </w:r>
      <w:r w:rsidRPr="00B46E76">
        <w:rPr>
          <w:rFonts w:eastAsiaTheme="minorEastAsia"/>
          <w:sz w:val="18"/>
          <w:szCs w:val="18"/>
        </w:rPr>
        <w:t xml:space="preserve"> </w:t>
      </w:r>
      <w:r>
        <w:rPr>
          <w:sz w:val="18"/>
        </w:rPr>
        <w:t>oznaczają zbiór wszystkich żądań w ramach Łącznej Liczby Prób Transakcji, które zwracają Kod Błędu lub nie zwracają Kodu Sukcesu w ciągu 60 sekund od ich otrzymania przez Usługę.</w:t>
      </w:r>
    </w:p>
    <w:p w14:paraId="16E85C13" w14:textId="77777777" w:rsidR="00A54D0A" w:rsidRPr="0044514B" w:rsidRDefault="00A54D0A" w:rsidP="00E7208F">
      <w:pPr>
        <w:pStyle w:val="ProductList-Body"/>
      </w:pPr>
      <w:r>
        <w:rPr>
          <w:b/>
          <w:color w:val="00188F"/>
        </w:rPr>
        <w:t>Procent Czasu Sprawnego Działania w Miesiącu</w:t>
      </w:r>
      <w:r w:rsidRPr="00B241D2">
        <w:rPr>
          <w:b/>
          <w:bCs/>
        </w:rPr>
        <w:t>:</w:t>
      </w:r>
      <w:r>
        <w:t xml:space="preserve"> Procent Czasu Sprawnego Działania w Miesiącu oblicza się według poniższego wzoru: </w:t>
      </w:r>
    </w:p>
    <w:p w14:paraId="6B210CFB" w14:textId="77777777" w:rsidR="00A54D0A" w:rsidRPr="0044514B" w:rsidRDefault="00A54D0A" w:rsidP="00E7208F">
      <w:pPr>
        <w:pStyle w:val="ProductList-Body"/>
      </w:pPr>
    </w:p>
    <w:p w14:paraId="6DFBEF58" w14:textId="77777777" w:rsidR="00A54D0A" w:rsidRPr="00B46E76" w:rsidRDefault="0024328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19EE0A" w14:textId="77777777" w:rsidR="00A54D0A" w:rsidRPr="0044514B" w:rsidRDefault="00A54D0A" w:rsidP="00E7208F">
      <w:pPr>
        <w:pStyle w:val="ProductList-Body"/>
      </w:pPr>
      <w:r>
        <w:rPr>
          <w:b/>
          <w:color w:val="00188F"/>
        </w:rPr>
        <w:t>Do korzystania przez Klienta z Interfejsu API Map Azure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4D0A" w:rsidRPr="00B46E76" w14:paraId="6BA69C1D" w14:textId="77777777" w:rsidTr="00B46E76">
        <w:trPr>
          <w:tblHeader/>
        </w:trPr>
        <w:tc>
          <w:tcPr>
            <w:tcW w:w="5400" w:type="dxa"/>
            <w:shd w:val="clear" w:color="auto" w:fill="0072C6"/>
          </w:tcPr>
          <w:p w14:paraId="7ECDE533" w14:textId="77777777" w:rsidR="00A54D0A" w:rsidRPr="001A0074" w:rsidRDefault="00A54D0A"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BDEC133" w14:textId="77777777" w:rsidR="00A54D0A" w:rsidRPr="001A0074" w:rsidRDefault="00A54D0A" w:rsidP="00E7208F">
            <w:pPr>
              <w:pStyle w:val="ProductList-OfferingBody"/>
              <w:jc w:val="center"/>
              <w:rPr>
                <w:color w:val="FFFFFF" w:themeColor="background1"/>
              </w:rPr>
            </w:pPr>
            <w:r>
              <w:rPr>
                <w:color w:val="FFFFFF" w:themeColor="background1"/>
              </w:rPr>
              <w:t>Zniżka</w:t>
            </w:r>
          </w:p>
        </w:tc>
      </w:tr>
      <w:tr w:rsidR="00A54D0A" w:rsidRPr="00B46E76" w14:paraId="3144D68A" w14:textId="77777777" w:rsidTr="00B46E76">
        <w:tc>
          <w:tcPr>
            <w:tcW w:w="5400" w:type="dxa"/>
          </w:tcPr>
          <w:p w14:paraId="71BFF586" w14:textId="77777777" w:rsidR="00A54D0A" w:rsidRPr="0076238C" w:rsidRDefault="00A54D0A" w:rsidP="00E7208F">
            <w:pPr>
              <w:pStyle w:val="ProductList-OfferingBody"/>
              <w:jc w:val="center"/>
            </w:pPr>
            <w:r>
              <w:t>&lt; 99,9%</w:t>
            </w:r>
          </w:p>
        </w:tc>
        <w:tc>
          <w:tcPr>
            <w:tcW w:w="5400" w:type="dxa"/>
          </w:tcPr>
          <w:p w14:paraId="6C3B1295" w14:textId="77777777" w:rsidR="00A54D0A" w:rsidRPr="0076238C" w:rsidRDefault="00A54D0A" w:rsidP="00E7208F">
            <w:pPr>
              <w:pStyle w:val="ProductList-OfferingBody"/>
              <w:jc w:val="center"/>
            </w:pPr>
            <w:r>
              <w:t>10%</w:t>
            </w:r>
          </w:p>
        </w:tc>
      </w:tr>
      <w:tr w:rsidR="00A54D0A" w:rsidRPr="00B46E76" w14:paraId="6D8CD010" w14:textId="77777777" w:rsidTr="00B46E76">
        <w:tc>
          <w:tcPr>
            <w:tcW w:w="5400" w:type="dxa"/>
          </w:tcPr>
          <w:p w14:paraId="38E74214" w14:textId="77777777" w:rsidR="00A54D0A" w:rsidRPr="0076238C" w:rsidRDefault="00A54D0A" w:rsidP="00E7208F">
            <w:pPr>
              <w:pStyle w:val="ProductList-OfferingBody"/>
              <w:jc w:val="center"/>
            </w:pPr>
            <w:r>
              <w:t>&lt; 99%</w:t>
            </w:r>
          </w:p>
        </w:tc>
        <w:tc>
          <w:tcPr>
            <w:tcW w:w="5400" w:type="dxa"/>
          </w:tcPr>
          <w:p w14:paraId="1ADEB9DB" w14:textId="77777777" w:rsidR="00A54D0A" w:rsidRPr="0076238C" w:rsidRDefault="00A54D0A" w:rsidP="00E7208F">
            <w:pPr>
              <w:pStyle w:val="ProductList-OfferingBody"/>
              <w:jc w:val="center"/>
            </w:pPr>
            <w:r>
              <w:t>25%</w:t>
            </w:r>
          </w:p>
        </w:tc>
      </w:tr>
    </w:tbl>
    <w:p w14:paraId="2924743C" w14:textId="77777777" w:rsidR="003C5DCA" w:rsidRPr="00FB368F" w:rsidRDefault="0024328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1AAF1369" w14:textId="767AD293" w:rsidR="00EE22B7" w:rsidRPr="00DE201A" w:rsidRDefault="00EE22B7" w:rsidP="00E7208F">
      <w:pPr>
        <w:pStyle w:val="ProductList-Offering2Heading"/>
        <w:tabs>
          <w:tab w:val="clear" w:pos="360"/>
          <w:tab w:val="clear" w:pos="720"/>
          <w:tab w:val="clear" w:pos="1080"/>
        </w:tabs>
        <w:ind w:firstLine="180"/>
        <w:outlineLvl w:val="2"/>
      </w:pPr>
      <w:bookmarkStart w:id="142" w:name="_Toc52274181"/>
      <w:r>
        <w:t>Azure Monitor</w:t>
      </w:r>
      <w:bookmarkEnd w:id="137"/>
      <w:bookmarkEnd w:id="142"/>
    </w:p>
    <w:p w14:paraId="49885D37" w14:textId="77777777" w:rsidR="00EE22B7" w:rsidRPr="00DE201A" w:rsidRDefault="00EE22B7" w:rsidP="00E7208F">
      <w:pPr>
        <w:pStyle w:val="ProductList-Body"/>
      </w:pPr>
      <w:r>
        <w:rPr>
          <w:b/>
          <w:color w:val="00188F"/>
        </w:rPr>
        <w:t>Dodatkowe definicje</w:t>
      </w:r>
      <w:r w:rsidRPr="00674B2C">
        <w:rPr>
          <w:bCs/>
        </w:rPr>
        <w:t>:</w:t>
      </w:r>
    </w:p>
    <w:p w14:paraId="0F6CD80E" w14:textId="77777777" w:rsidR="00EE22B7" w:rsidRPr="00DE201A" w:rsidRDefault="00EE22B7" w:rsidP="00E7208F">
      <w:pPr>
        <w:pStyle w:val="ProductList-Body"/>
      </w:pPr>
      <w:r w:rsidRPr="009C033D">
        <w:t>„</w:t>
      </w:r>
      <w:r>
        <w:rPr>
          <w:b/>
          <w:color w:val="00188F"/>
        </w:rPr>
        <w:t>Grupa Akcji</w:t>
      </w:r>
      <w:r w:rsidRPr="009C033D">
        <w:t>”</w:t>
      </w:r>
      <w:r>
        <w:t xml:space="preserve"> oznacza zbiór akcji wdrożonych przez Klienta w ramach określonej subskrypcji Microsoft Azure, w którym zdefiniowano preferowane metody dostarczania powiadomień.</w:t>
      </w:r>
    </w:p>
    <w:p w14:paraId="5DA95917" w14:textId="77777777" w:rsidR="00EE22B7" w:rsidRPr="00DE201A" w:rsidRDefault="00EE22B7" w:rsidP="00E7208F">
      <w:pPr>
        <w:pStyle w:val="ProductList-Body"/>
      </w:pPr>
      <w:r w:rsidRPr="009C033D">
        <w:t>„</w:t>
      </w:r>
      <w:r>
        <w:rPr>
          <w:b/>
          <w:color w:val="00188F"/>
        </w:rPr>
        <w:t>Minuty Wdrożenia</w:t>
      </w:r>
      <w:r w:rsidRPr="009C033D">
        <w:t>”</w:t>
      </w:r>
      <w:r>
        <w:t xml:space="preserve"> oznaczają łączną liczbę minut, przez którą dana Grupa Akcji została wdrożona przez Klienta w ramach subskrypcji Microsoft Azure w trakcie miesiąca rozliczeniowego.</w:t>
      </w:r>
    </w:p>
    <w:p w14:paraId="44CBB68D" w14:textId="77777777" w:rsidR="00EE22B7" w:rsidRPr="00DE201A" w:rsidRDefault="00EE22B7" w:rsidP="00E7208F">
      <w:pPr>
        <w:pStyle w:val="ProductList-Body"/>
      </w:pPr>
      <w:r w:rsidRPr="009C033D">
        <w:t>„</w:t>
      </w:r>
      <w:r>
        <w:rPr>
          <w:b/>
          <w:color w:val="00188F"/>
        </w:rPr>
        <w:t>Maksymalna Liczba Minut Dostępności</w:t>
      </w:r>
      <w:r w:rsidRPr="009C033D">
        <w:t>”</w:t>
      </w:r>
      <w:r>
        <w:t xml:space="preserve"> oznacza sumę wszystkich Minut Wdrożenia dla wszystkich Grup Akcji wdrożonych przez Klienta w danej subskrypcji Microsoft Azure w trakcie miesiąca rozliczeniowego. </w:t>
      </w:r>
    </w:p>
    <w:p w14:paraId="562707FA" w14:textId="77777777" w:rsidR="00EE22B7" w:rsidRPr="00DE201A" w:rsidRDefault="00EE22B7" w:rsidP="00E7208F">
      <w:pPr>
        <w:pStyle w:val="ProductList-Body"/>
      </w:pPr>
    </w:p>
    <w:p w14:paraId="2441BB5E" w14:textId="65B18116" w:rsidR="00EE22B7" w:rsidRDefault="00EE22B7" w:rsidP="00E7208F">
      <w:pPr>
        <w:pStyle w:val="ProductList-Body"/>
      </w:pPr>
      <w:r>
        <w:rPr>
          <w:b/>
          <w:color w:val="00188F"/>
        </w:rPr>
        <w:t>Przestój</w:t>
      </w:r>
      <w:r w:rsidRPr="00674B2C">
        <w:t>:</w:t>
      </w:r>
      <w:r>
        <w:t xml:space="preserve"> oznacza łączną zakumulowaną liczbę Minut Wdrożenia dla wszystkich Grup Akcji, w czasie których dana Grupa Akcji jest niedostępna. Minuta jest uznawana za minutę niedostępności dla danej Grupy Akcji, jeśli wszystkie nieprzerwane próby wysłania alertów lub wykonania operacji zarządzania rejestracją w odniesieniu do Grupy Akcji w ciągu tej minuty albo zwracają Kod Błędu, albo nie zwracają Kodu Sukcesu przed upływem pięciu minut.</w:t>
      </w:r>
    </w:p>
    <w:p w14:paraId="65B20E5E" w14:textId="77777777" w:rsidR="00930B22" w:rsidRPr="00DE201A" w:rsidRDefault="00930B22" w:rsidP="00E7208F">
      <w:pPr>
        <w:pStyle w:val="ProductList-Body"/>
      </w:pPr>
    </w:p>
    <w:p w14:paraId="08BDCAB0" w14:textId="77777777" w:rsidR="00EE22B7" w:rsidRPr="00B46E76" w:rsidRDefault="00EE22B7" w:rsidP="00E7208F">
      <w:pPr>
        <w:spacing w:after="0"/>
        <w:rPr>
          <w:sz w:val="18"/>
          <w:szCs w:val="18"/>
        </w:rPr>
      </w:pPr>
      <w:r>
        <w:rPr>
          <w:b/>
          <w:color w:val="00188F"/>
          <w:sz w:val="18"/>
        </w:rPr>
        <w:t>Procent Czasu Sprawnego Działania w Miesiącu</w:t>
      </w:r>
      <w:r w:rsidRPr="00674B2C">
        <w:rPr>
          <w:sz w:val="18"/>
        </w:rPr>
        <w:t>:</w:t>
      </w:r>
      <w:r>
        <w:rPr>
          <w:b/>
          <w:color w:val="00188F"/>
          <w:sz w:val="18"/>
        </w:rPr>
        <w:t xml:space="preserve"> </w:t>
      </w:r>
      <w:r>
        <w:rPr>
          <w:sz w:val="18"/>
          <w:szCs w:val="18"/>
        </w:rPr>
        <w:t>oznacza Maksymalną Liczbę Minut Dostępności pomniejszoną o Przestój i podzieloną przez Maksymalną Liczbę Minut Dostępności w trakcie miesiąca rozliczeniowego dla danej subskrypcji Microsoft Azure. Procent Czasu Sprawnego Działania w Miesiącu odzwierciedla poniższy wzór</w:t>
      </w:r>
      <w:r w:rsidRPr="00674B2C">
        <w:rPr>
          <w:sz w:val="18"/>
          <w:szCs w:val="18"/>
        </w:rPr>
        <w:t>:</w:t>
      </w:r>
    </w:p>
    <w:p w14:paraId="741564A0" w14:textId="77777777" w:rsidR="00EE22B7" w:rsidRPr="00DE201A" w:rsidRDefault="00EE22B7" w:rsidP="00E7208F">
      <w:pPr>
        <w:pStyle w:val="ProductList-Body"/>
      </w:pPr>
    </w:p>
    <w:p w14:paraId="73C25225" w14:textId="77777777" w:rsidR="00EE22B7" w:rsidRPr="00B46E76" w:rsidRDefault="0024328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CD6E22" w14:textId="77777777" w:rsidR="00E64C8D" w:rsidRPr="00552D87" w:rsidRDefault="00E64C8D" w:rsidP="00E7208F">
      <w:pPr>
        <w:pStyle w:val="ProductList-Body"/>
      </w:pPr>
      <w:r>
        <w:rPr>
          <w:b/>
          <w:color w:val="00188F"/>
        </w:rPr>
        <w:t>Poziomy Usług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4C8D" w:rsidRPr="00B46E76" w14:paraId="7213A44F" w14:textId="77777777" w:rsidTr="00B46E76">
        <w:trPr>
          <w:trHeight w:val="249"/>
          <w:tblHeader/>
        </w:trPr>
        <w:tc>
          <w:tcPr>
            <w:tcW w:w="5400" w:type="dxa"/>
            <w:shd w:val="clear" w:color="auto" w:fill="0072C6"/>
          </w:tcPr>
          <w:p w14:paraId="3006DD41" w14:textId="77777777" w:rsidR="00E64C8D" w:rsidRPr="001A0074" w:rsidRDefault="00E64C8D"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262C45B" w14:textId="77777777" w:rsidR="00E64C8D" w:rsidRPr="001A0074" w:rsidRDefault="00E64C8D" w:rsidP="00E7208F">
            <w:pPr>
              <w:pStyle w:val="ProductList-OfferingBody"/>
              <w:jc w:val="center"/>
              <w:rPr>
                <w:color w:val="FFFFFF" w:themeColor="background1"/>
              </w:rPr>
            </w:pPr>
            <w:r>
              <w:rPr>
                <w:color w:val="FFFFFF" w:themeColor="background1"/>
              </w:rPr>
              <w:t>Zniżka</w:t>
            </w:r>
          </w:p>
        </w:tc>
      </w:tr>
      <w:tr w:rsidR="00E64C8D" w:rsidRPr="00B46E76" w14:paraId="5E467DD8" w14:textId="77777777" w:rsidTr="00B46E76">
        <w:trPr>
          <w:trHeight w:val="242"/>
        </w:trPr>
        <w:tc>
          <w:tcPr>
            <w:tcW w:w="5400" w:type="dxa"/>
          </w:tcPr>
          <w:p w14:paraId="76934EF3" w14:textId="77777777" w:rsidR="00E64C8D" w:rsidRPr="0076238C" w:rsidRDefault="00E64C8D" w:rsidP="00E7208F">
            <w:pPr>
              <w:pStyle w:val="ProductList-OfferingBody"/>
              <w:jc w:val="center"/>
            </w:pPr>
            <w:r>
              <w:t>&lt; 99,9%</w:t>
            </w:r>
          </w:p>
        </w:tc>
        <w:tc>
          <w:tcPr>
            <w:tcW w:w="5400" w:type="dxa"/>
          </w:tcPr>
          <w:p w14:paraId="0C48C1FB" w14:textId="77777777" w:rsidR="00E64C8D" w:rsidRPr="0076238C" w:rsidRDefault="00E64C8D" w:rsidP="00E7208F">
            <w:pPr>
              <w:pStyle w:val="ProductList-OfferingBody"/>
              <w:jc w:val="center"/>
            </w:pPr>
            <w:r>
              <w:t>10%</w:t>
            </w:r>
          </w:p>
        </w:tc>
      </w:tr>
      <w:tr w:rsidR="00E64C8D" w:rsidRPr="00B46E76" w14:paraId="49E813B3" w14:textId="77777777" w:rsidTr="00B46E76">
        <w:trPr>
          <w:trHeight w:val="249"/>
        </w:trPr>
        <w:tc>
          <w:tcPr>
            <w:tcW w:w="5400" w:type="dxa"/>
          </w:tcPr>
          <w:p w14:paraId="5156A222" w14:textId="77777777" w:rsidR="00E64C8D" w:rsidRPr="0076238C" w:rsidRDefault="00E64C8D" w:rsidP="00E7208F">
            <w:pPr>
              <w:pStyle w:val="ProductList-OfferingBody"/>
              <w:jc w:val="center"/>
            </w:pPr>
            <w:r>
              <w:t>&lt; 99%</w:t>
            </w:r>
          </w:p>
        </w:tc>
        <w:tc>
          <w:tcPr>
            <w:tcW w:w="5400" w:type="dxa"/>
          </w:tcPr>
          <w:p w14:paraId="0396C3F4" w14:textId="77777777" w:rsidR="00E64C8D" w:rsidRPr="0076238C" w:rsidRDefault="00E64C8D" w:rsidP="00E7208F">
            <w:pPr>
              <w:pStyle w:val="ProductList-OfferingBody"/>
              <w:jc w:val="center"/>
            </w:pPr>
            <w:r>
              <w:t>25%</w:t>
            </w:r>
          </w:p>
        </w:tc>
      </w:tr>
    </w:tbl>
    <w:p w14:paraId="34E2C072" w14:textId="77777777" w:rsidR="00B46E76" w:rsidRPr="002B713E" w:rsidRDefault="00B46E76" w:rsidP="00E7208F">
      <w:pPr>
        <w:pStyle w:val="ProductList-Body"/>
      </w:pPr>
      <w:r>
        <w:rPr>
          <w:i/>
          <w:szCs w:val="18"/>
        </w:rPr>
        <w:t>Odnosi się także do Usług Log Analytics i Application Insights.</w:t>
      </w:r>
      <w:r>
        <w:rPr>
          <w:rStyle w:val="Hyperlink"/>
          <w:szCs w:val="16"/>
        </w:rPr>
        <w:t xml:space="preserve"> </w:t>
      </w:r>
    </w:p>
    <w:bookmarkStart w:id="143" w:name="_Toc510793666"/>
    <w:p w14:paraId="768BEF92"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53E0A40" w14:textId="77777777" w:rsidR="00E64C8D" w:rsidRPr="00552D87" w:rsidRDefault="00E64C8D" w:rsidP="00E7208F">
      <w:pPr>
        <w:pStyle w:val="ProductList-Offering2Heading"/>
        <w:tabs>
          <w:tab w:val="clear" w:pos="360"/>
          <w:tab w:val="clear" w:pos="720"/>
          <w:tab w:val="clear" w:pos="1080"/>
        </w:tabs>
        <w:outlineLvl w:val="2"/>
      </w:pPr>
      <w:bookmarkStart w:id="144" w:name="_Toc52274182"/>
      <w:r>
        <w:t>Powiadomienia w usłudze Azure Monitor</w:t>
      </w:r>
      <w:bookmarkEnd w:id="143"/>
      <w:bookmarkEnd w:id="144"/>
    </w:p>
    <w:p w14:paraId="181C2F1D" w14:textId="77777777" w:rsidR="00E64C8D" w:rsidRPr="00552D87" w:rsidRDefault="00E64C8D" w:rsidP="00E7208F">
      <w:pPr>
        <w:pStyle w:val="ProductList-Body"/>
      </w:pPr>
      <w:r>
        <w:rPr>
          <w:b/>
          <w:color w:val="00188F"/>
        </w:rPr>
        <w:t>Dodatkowe definicje</w:t>
      </w:r>
      <w:r w:rsidRPr="007C25D2">
        <w:rPr>
          <w:b/>
          <w:bCs/>
        </w:rPr>
        <w:t>:</w:t>
      </w:r>
    </w:p>
    <w:p w14:paraId="0C483AAA" w14:textId="77777777" w:rsidR="00E64C8D" w:rsidRPr="00B46E76" w:rsidRDefault="00E64C8D" w:rsidP="00E7208F">
      <w:pPr>
        <w:spacing w:after="0" w:line="240" w:lineRule="auto"/>
        <w:rPr>
          <w:sz w:val="18"/>
          <w:szCs w:val="18"/>
        </w:rPr>
      </w:pPr>
      <w:bookmarkStart w:id="145" w:name="_Hlk505596257"/>
      <w:r w:rsidRPr="009C033D">
        <w:rPr>
          <w:sz w:val="18"/>
        </w:rPr>
        <w:t>„</w:t>
      </w:r>
      <w:r>
        <w:rPr>
          <w:b/>
          <w:color w:val="00188F"/>
          <w:sz w:val="18"/>
        </w:rPr>
        <w:t>Reguła Powiadomienia</w:t>
      </w:r>
      <w:r w:rsidRPr="009C033D">
        <w:rPr>
          <w:sz w:val="18"/>
        </w:rPr>
        <w:t>”</w:t>
      </w:r>
      <w:r>
        <w:rPr>
          <w:sz w:val="18"/>
        </w:rPr>
        <w:t xml:space="preserve"> oznacza zbiór kryteriów sygnałowych służących do generowania powiadomień</w:t>
      </w:r>
      <w:bookmarkEnd w:id="145"/>
      <w:r>
        <w:rPr>
          <w:sz w:val="18"/>
        </w:rPr>
        <w:t xml:space="preserve"> za pomocą danych dotyczących monitorowanych zdarzeń dostępnych już do analizy w Usłudze Powiadomień. </w:t>
      </w:r>
    </w:p>
    <w:p w14:paraId="49FF380A" w14:textId="77777777" w:rsidR="00E64C8D" w:rsidRPr="00B46E76" w:rsidRDefault="00E64C8D" w:rsidP="00E7208F">
      <w:pPr>
        <w:spacing w:after="0" w:line="240" w:lineRule="auto"/>
        <w:rPr>
          <w:sz w:val="18"/>
          <w:szCs w:val="18"/>
        </w:rPr>
      </w:pPr>
      <w:r w:rsidRPr="009C033D">
        <w:rPr>
          <w:sz w:val="18"/>
        </w:rPr>
        <w:t>„</w:t>
      </w:r>
      <w:r>
        <w:rPr>
          <w:b/>
          <w:color w:val="00188F"/>
          <w:sz w:val="18"/>
        </w:rPr>
        <w:t>Maksymalna Liczba Minut Dostępności</w:t>
      </w:r>
      <w:r w:rsidRPr="009C033D">
        <w:rPr>
          <w:sz w:val="18"/>
        </w:rPr>
        <w:t>”</w:t>
      </w:r>
      <w:r>
        <w:rPr>
          <w:sz w:val="18"/>
        </w:rPr>
        <w:t xml:space="preserve"> oznacza łączną liczbę minut, przez którą Reguły Powiadomień zostały wdrożone przez Klienta w trakcie miesiąca rozliczeniowego w ramach danej subskrypcji Microsoft Azure.</w:t>
      </w:r>
    </w:p>
    <w:p w14:paraId="5F15BEE2" w14:textId="77777777" w:rsidR="00E64C8D" w:rsidRPr="00B46E76" w:rsidRDefault="00E64C8D" w:rsidP="00E7208F">
      <w:pPr>
        <w:spacing w:after="0" w:line="240" w:lineRule="auto"/>
        <w:rPr>
          <w:sz w:val="18"/>
          <w:szCs w:val="18"/>
        </w:rPr>
      </w:pPr>
      <w:r w:rsidRPr="009C033D">
        <w:rPr>
          <w:sz w:val="18"/>
        </w:rPr>
        <w:t>„</w:t>
      </w:r>
      <w:r>
        <w:rPr>
          <w:b/>
          <w:color w:val="00188F"/>
          <w:sz w:val="18"/>
        </w:rPr>
        <w:t>Przestój</w:t>
      </w:r>
      <w:r w:rsidRPr="009C033D">
        <w:rPr>
          <w:sz w:val="18"/>
        </w:rPr>
        <w:t>”</w:t>
      </w:r>
      <w:r>
        <w:rPr>
          <w:sz w:val="18"/>
        </w:rPr>
        <w:t xml:space="preserve"> oznacza łączną liczbę minut w ramach Maksymalnej Liczby Minut Dostępności, w czasie których Reguły Powiadomień są niedostępne. Minuta jest uznawana za minutę niedostępności dla danej Reguły Powiadomień, jeśli wszystkie ciągłe próby analizy sygnałów telemetrycznych dla zasobów zdefiniowanych w ramach tej Reguły Powiadomień w ciągu tej minuty zwracają Kod Błędu lub nie zwracają Kodu Sukcesu przed upływem pięciu minut od zaplanowanego rozpoczęcia działania Reguły Powiadomień. </w:t>
      </w:r>
    </w:p>
    <w:p w14:paraId="6048C97A" w14:textId="77777777" w:rsidR="00E64C8D" w:rsidRPr="00552D87" w:rsidRDefault="00E64C8D" w:rsidP="00E7208F">
      <w:pPr>
        <w:pStyle w:val="ProductList-Body"/>
      </w:pPr>
    </w:p>
    <w:p w14:paraId="6366444E" w14:textId="77777777" w:rsidR="00E64C8D" w:rsidRPr="00552D87" w:rsidRDefault="00E64C8D" w:rsidP="00E7208F">
      <w:pPr>
        <w:pStyle w:val="ProductList-Body"/>
      </w:pPr>
      <w:r>
        <w:rPr>
          <w:b/>
          <w:color w:val="00188F"/>
        </w:rPr>
        <w:t>Procent Czasu Sprawnego Działania w Miesiącu</w:t>
      </w:r>
      <w:r w:rsidRPr="007C25D2">
        <w:rPr>
          <w:b/>
          <w:bCs/>
        </w:rPr>
        <w:t>:</w:t>
      </w:r>
      <w:r>
        <w:t xml:space="preserve"> Procent Czasu Sprawnego Działania w Miesiącu oblicza się według poniższego wzoru: </w:t>
      </w:r>
    </w:p>
    <w:p w14:paraId="65574F42" w14:textId="77777777" w:rsidR="00E64C8D" w:rsidRPr="00552D87" w:rsidRDefault="00E64C8D" w:rsidP="00E7208F">
      <w:pPr>
        <w:pStyle w:val="ProductList-Body"/>
      </w:pPr>
    </w:p>
    <w:p w14:paraId="61887888" w14:textId="77777777" w:rsidR="00E64C8D" w:rsidRPr="00B46E76" w:rsidRDefault="0024328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8308B6" w14:textId="77777777" w:rsidR="00E64C8D" w:rsidRPr="00552D87" w:rsidRDefault="00E64C8D" w:rsidP="00DA10E6">
      <w:pPr>
        <w:pStyle w:val="ProductList-Body"/>
        <w:keepNext/>
      </w:pPr>
      <w:r>
        <w:rPr>
          <w:b/>
          <w:color w:val="00188F"/>
        </w:rPr>
        <w:t>Do korzystania przez Klienta z usługi Powiadomienia w usłudze Azure Monitor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4C8D" w:rsidRPr="00B46E76" w14:paraId="3BB8CE02" w14:textId="77777777" w:rsidTr="00B46E76">
        <w:trPr>
          <w:tblHeader/>
        </w:trPr>
        <w:tc>
          <w:tcPr>
            <w:tcW w:w="5400" w:type="dxa"/>
            <w:shd w:val="clear" w:color="auto" w:fill="0072C6"/>
          </w:tcPr>
          <w:p w14:paraId="71F1FC90" w14:textId="77777777" w:rsidR="00E64C8D" w:rsidRPr="001A0074" w:rsidRDefault="00E64C8D"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B732755" w14:textId="77777777" w:rsidR="00E64C8D" w:rsidRPr="001A0074" w:rsidRDefault="00E64C8D" w:rsidP="00E7208F">
            <w:pPr>
              <w:pStyle w:val="ProductList-OfferingBody"/>
              <w:jc w:val="center"/>
              <w:rPr>
                <w:color w:val="FFFFFF" w:themeColor="background1"/>
              </w:rPr>
            </w:pPr>
            <w:r>
              <w:rPr>
                <w:color w:val="FFFFFF" w:themeColor="background1"/>
              </w:rPr>
              <w:t>Zniżka</w:t>
            </w:r>
          </w:p>
        </w:tc>
      </w:tr>
      <w:tr w:rsidR="00E64C8D" w:rsidRPr="00B46E76" w14:paraId="2DF28F57" w14:textId="77777777" w:rsidTr="00B46E76">
        <w:tc>
          <w:tcPr>
            <w:tcW w:w="5400" w:type="dxa"/>
          </w:tcPr>
          <w:p w14:paraId="3BC3EC62" w14:textId="77777777" w:rsidR="00E64C8D" w:rsidRPr="0076238C" w:rsidRDefault="00E64C8D" w:rsidP="00E7208F">
            <w:pPr>
              <w:pStyle w:val="ProductList-OfferingBody"/>
              <w:jc w:val="center"/>
            </w:pPr>
            <w:r>
              <w:t>&lt; 99,9%</w:t>
            </w:r>
          </w:p>
        </w:tc>
        <w:tc>
          <w:tcPr>
            <w:tcW w:w="5400" w:type="dxa"/>
          </w:tcPr>
          <w:p w14:paraId="66503448" w14:textId="77777777" w:rsidR="00E64C8D" w:rsidRPr="0076238C" w:rsidRDefault="00E64C8D" w:rsidP="00E7208F">
            <w:pPr>
              <w:pStyle w:val="ProductList-OfferingBody"/>
              <w:jc w:val="center"/>
            </w:pPr>
            <w:r>
              <w:t>10%</w:t>
            </w:r>
          </w:p>
        </w:tc>
      </w:tr>
      <w:tr w:rsidR="00E64C8D" w:rsidRPr="00B46E76" w14:paraId="048CCF75" w14:textId="77777777" w:rsidTr="00B46E76">
        <w:tc>
          <w:tcPr>
            <w:tcW w:w="5400" w:type="dxa"/>
          </w:tcPr>
          <w:p w14:paraId="4D71C6A2" w14:textId="77777777" w:rsidR="00E64C8D" w:rsidRPr="0076238C" w:rsidRDefault="00E64C8D" w:rsidP="00E7208F">
            <w:pPr>
              <w:pStyle w:val="ProductList-OfferingBody"/>
              <w:jc w:val="center"/>
            </w:pPr>
            <w:r>
              <w:t>&lt; 99%</w:t>
            </w:r>
          </w:p>
        </w:tc>
        <w:tc>
          <w:tcPr>
            <w:tcW w:w="5400" w:type="dxa"/>
          </w:tcPr>
          <w:p w14:paraId="20DE2060" w14:textId="77777777" w:rsidR="00E64C8D" w:rsidRPr="0076238C" w:rsidRDefault="00E64C8D" w:rsidP="00E7208F">
            <w:pPr>
              <w:pStyle w:val="ProductList-OfferingBody"/>
              <w:jc w:val="center"/>
            </w:pPr>
            <w:r>
              <w:t>25%</w:t>
            </w:r>
          </w:p>
        </w:tc>
      </w:tr>
    </w:tbl>
    <w:bookmarkStart w:id="146" w:name="_Toc510793667"/>
    <w:p w14:paraId="7172A2B5"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83ABCE8" w14:textId="77777777" w:rsidR="00E64C8D" w:rsidRPr="00552D87" w:rsidRDefault="00E64C8D" w:rsidP="00E7208F">
      <w:pPr>
        <w:pStyle w:val="ProductList-Offering2Heading"/>
        <w:tabs>
          <w:tab w:val="clear" w:pos="360"/>
          <w:tab w:val="clear" w:pos="720"/>
          <w:tab w:val="clear" w:pos="1080"/>
        </w:tabs>
        <w:outlineLvl w:val="2"/>
      </w:pPr>
      <w:bookmarkStart w:id="147" w:name="_Toc52274183"/>
      <w:r>
        <w:t>Dostarczanie powiadomień w usłudze Azure Monitor</w:t>
      </w:r>
      <w:bookmarkEnd w:id="146"/>
      <w:bookmarkEnd w:id="147"/>
    </w:p>
    <w:p w14:paraId="306E0F49" w14:textId="77777777" w:rsidR="00E64C8D" w:rsidRPr="00552D87" w:rsidRDefault="00E64C8D" w:rsidP="00E7208F">
      <w:pPr>
        <w:pStyle w:val="ProductList-Body"/>
      </w:pPr>
      <w:r>
        <w:rPr>
          <w:b/>
          <w:color w:val="00188F"/>
        </w:rPr>
        <w:t>Dodatkowe definicje</w:t>
      </w:r>
      <w:r w:rsidRPr="007C25D2">
        <w:rPr>
          <w:b/>
          <w:bCs/>
        </w:rPr>
        <w:t>:</w:t>
      </w:r>
    </w:p>
    <w:p w14:paraId="094D38CB" w14:textId="77777777" w:rsidR="00E64C8D" w:rsidRPr="00B46E76" w:rsidRDefault="00E64C8D" w:rsidP="00E7208F">
      <w:pPr>
        <w:spacing w:after="0" w:line="240" w:lineRule="auto"/>
        <w:rPr>
          <w:sz w:val="18"/>
          <w:szCs w:val="18"/>
        </w:rPr>
      </w:pPr>
      <w:r w:rsidRPr="009C033D">
        <w:rPr>
          <w:sz w:val="18"/>
        </w:rPr>
        <w:t>„</w:t>
      </w:r>
      <w:r>
        <w:rPr>
          <w:b/>
          <w:color w:val="00188F"/>
          <w:sz w:val="18"/>
        </w:rPr>
        <w:t>Grupa Działań</w:t>
      </w:r>
      <w:r w:rsidRPr="009C033D">
        <w:rPr>
          <w:sz w:val="18"/>
        </w:rPr>
        <w:t>”</w:t>
      </w:r>
      <w:r>
        <w:rPr>
          <w:sz w:val="18"/>
        </w:rPr>
        <w:t xml:space="preserve"> oznacza zbiór działań, który definiuje preferowane metody dostarczania powiadomień.</w:t>
      </w:r>
    </w:p>
    <w:p w14:paraId="72886BFB" w14:textId="77777777" w:rsidR="00E64C8D" w:rsidRPr="00B46E76" w:rsidRDefault="00E64C8D" w:rsidP="00E7208F">
      <w:pPr>
        <w:spacing w:after="0" w:line="240" w:lineRule="auto"/>
        <w:rPr>
          <w:sz w:val="18"/>
          <w:szCs w:val="18"/>
        </w:rPr>
      </w:pPr>
      <w:r w:rsidRPr="009C033D">
        <w:rPr>
          <w:sz w:val="18"/>
        </w:rPr>
        <w:t>„</w:t>
      </w:r>
      <w:r>
        <w:rPr>
          <w:b/>
          <w:color w:val="00188F"/>
          <w:sz w:val="18"/>
        </w:rPr>
        <w:t>Maksymalna Liczba Minut Dostępności</w:t>
      </w:r>
      <w:r w:rsidRPr="009C033D">
        <w:rPr>
          <w:sz w:val="18"/>
        </w:rPr>
        <w:t>”</w:t>
      </w:r>
      <w:r>
        <w:rPr>
          <w:sz w:val="18"/>
        </w:rPr>
        <w:t xml:space="preserve"> oznacza łączną liczbę minut, przez którą Grupa Działań została wdrożona przez Klienta w trakcie miesiąca rozliczeniowego w ramach danej subskrypcji Microsoft Azure.</w:t>
      </w:r>
    </w:p>
    <w:p w14:paraId="76A36AC6" w14:textId="77777777" w:rsidR="00E64C8D" w:rsidRPr="00B46E76" w:rsidRDefault="00E64C8D" w:rsidP="00E7208F">
      <w:pPr>
        <w:spacing w:after="0" w:line="240" w:lineRule="auto"/>
        <w:rPr>
          <w:sz w:val="18"/>
          <w:szCs w:val="18"/>
        </w:rPr>
      </w:pPr>
      <w:r w:rsidRPr="009C033D">
        <w:rPr>
          <w:sz w:val="18"/>
        </w:rPr>
        <w:t>„</w:t>
      </w:r>
      <w:r>
        <w:rPr>
          <w:b/>
          <w:color w:val="00188F"/>
          <w:sz w:val="18"/>
        </w:rPr>
        <w:t>Przestój</w:t>
      </w:r>
      <w:r w:rsidRPr="009C033D">
        <w:rPr>
          <w:sz w:val="18"/>
        </w:rPr>
        <w:t>”</w:t>
      </w:r>
      <w:r>
        <w:rPr>
          <w:sz w:val="18"/>
        </w:rPr>
        <w:t xml:space="preserve"> oznacza łączną liczbę minut w ramach Maksymalnej Liczby Minut Dostępności, w czasie których Grupa Działań jest niedostępna. Minuta jest uznawana za minutę niedostępności dla danej Grupy Akcji, jeśli wszystkie nieprzerwane próby wysłania alertów lub wykonania operacji zarządzania rejestracją w odniesieniu do Grupy Akcji w ciągu tej minuty albo zwracają Kod Błędu, albo nie zwracają Kodu Sukcesu przed upływem pięciu minut.</w:t>
      </w:r>
    </w:p>
    <w:p w14:paraId="76443206" w14:textId="77777777" w:rsidR="00E64C8D" w:rsidRPr="00552D87" w:rsidRDefault="00E64C8D" w:rsidP="00E7208F">
      <w:pPr>
        <w:pStyle w:val="ProductList-Body"/>
      </w:pPr>
    </w:p>
    <w:p w14:paraId="31401960" w14:textId="77777777" w:rsidR="00E64C8D" w:rsidRPr="00552D87" w:rsidRDefault="00E64C8D" w:rsidP="00E7208F">
      <w:pPr>
        <w:pStyle w:val="ProductList-Body"/>
      </w:pPr>
      <w:r>
        <w:rPr>
          <w:b/>
          <w:color w:val="00188F"/>
        </w:rPr>
        <w:t>Procent Czasu Sprawnego Działania w Miesiącu</w:t>
      </w:r>
      <w:r w:rsidRPr="007C25D2">
        <w:rPr>
          <w:b/>
          <w:bCs/>
        </w:rPr>
        <w:t>:</w:t>
      </w:r>
      <w:r>
        <w:t xml:space="preserve"> Procent Czasu Sprawnego Działania w Miesiącu oblicza się według poniższego wzoru: </w:t>
      </w:r>
    </w:p>
    <w:p w14:paraId="031A41D5" w14:textId="77777777" w:rsidR="00E64C8D" w:rsidRPr="00552D87" w:rsidRDefault="00E64C8D" w:rsidP="00E7208F">
      <w:pPr>
        <w:pStyle w:val="ProductList-Body"/>
      </w:pPr>
    </w:p>
    <w:p w14:paraId="215C4692" w14:textId="77777777" w:rsidR="00E64C8D" w:rsidRPr="00B46E76" w:rsidRDefault="0024328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2A7831" w14:textId="77777777" w:rsidR="00E64C8D" w:rsidRPr="00552D87" w:rsidRDefault="00E64C8D" w:rsidP="00591818">
      <w:pPr>
        <w:pStyle w:val="ProductList-Body"/>
      </w:pPr>
      <w:r>
        <w:rPr>
          <w:b/>
          <w:color w:val="00188F"/>
        </w:rPr>
        <w:t>Do korzystania przez Klienta z funkcji Dostarczanie powiadomień w usłudze Azure Monitor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4C8D" w:rsidRPr="00B46E76" w14:paraId="19782A84" w14:textId="77777777" w:rsidTr="00B46E76">
        <w:trPr>
          <w:tblHeader/>
        </w:trPr>
        <w:tc>
          <w:tcPr>
            <w:tcW w:w="5400" w:type="dxa"/>
            <w:shd w:val="clear" w:color="auto" w:fill="0072C6"/>
          </w:tcPr>
          <w:p w14:paraId="0051C440" w14:textId="77777777" w:rsidR="00E64C8D" w:rsidRPr="001A0074" w:rsidRDefault="00E64C8D"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BE2738F" w14:textId="77777777" w:rsidR="00E64C8D" w:rsidRPr="001A0074" w:rsidRDefault="00E64C8D" w:rsidP="00E7208F">
            <w:pPr>
              <w:pStyle w:val="ProductList-OfferingBody"/>
              <w:jc w:val="center"/>
              <w:rPr>
                <w:color w:val="FFFFFF" w:themeColor="background1"/>
              </w:rPr>
            </w:pPr>
            <w:r>
              <w:rPr>
                <w:color w:val="FFFFFF" w:themeColor="background1"/>
              </w:rPr>
              <w:t>Zniżka</w:t>
            </w:r>
          </w:p>
        </w:tc>
      </w:tr>
      <w:tr w:rsidR="00E64C8D" w:rsidRPr="00B46E76" w14:paraId="42ACAB94" w14:textId="77777777" w:rsidTr="00B46E76">
        <w:tc>
          <w:tcPr>
            <w:tcW w:w="5400" w:type="dxa"/>
          </w:tcPr>
          <w:p w14:paraId="3203CB97" w14:textId="77777777" w:rsidR="00E64C8D" w:rsidRPr="0076238C" w:rsidRDefault="00E64C8D" w:rsidP="00E7208F">
            <w:pPr>
              <w:pStyle w:val="ProductList-OfferingBody"/>
              <w:jc w:val="center"/>
            </w:pPr>
            <w:r>
              <w:t>&lt; 99,9%</w:t>
            </w:r>
          </w:p>
        </w:tc>
        <w:tc>
          <w:tcPr>
            <w:tcW w:w="5400" w:type="dxa"/>
          </w:tcPr>
          <w:p w14:paraId="56A63E30" w14:textId="77777777" w:rsidR="00E64C8D" w:rsidRPr="0076238C" w:rsidRDefault="00E64C8D" w:rsidP="00E7208F">
            <w:pPr>
              <w:pStyle w:val="ProductList-OfferingBody"/>
              <w:jc w:val="center"/>
            </w:pPr>
            <w:r>
              <w:t>10%</w:t>
            </w:r>
          </w:p>
        </w:tc>
      </w:tr>
      <w:tr w:rsidR="00E64C8D" w:rsidRPr="00B46E76" w14:paraId="0C328129" w14:textId="77777777" w:rsidTr="00B46E76">
        <w:tc>
          <w:tcPr>
            <w:tcW w:w="5400" w:type="dxa"/>
          </w:tcPr>
          <w:p w14:paraId="753F1512" w14:textId="77777777" w:rsidR="00E64C8D" w:rsidRPr="0076238C" w:rsidRDefault="00E64C8D" w:rsidP="00E7208F">
            <w:pPr>
              <w:pStyle w:val="ProductList-OfferingBody"/>
              <w:jc w:val="center"/>
            </w:pPr>
            <w:r>
              <w:t>&lt; 99%</w:t>
            </w:r>
          </w:p>
        </w:tc>
        <w:tc>
          <w:tcPr>
            <w:tcW w:w="5400" w:type="dxa"/>
          </w:tcPr>
          <w:p w14:paraId="1018383F" w14:textId="77777777" w:rsidR="00E64C8D" w:rsidRPr="0076238C" w:rsidRDefault="00E64C8D" w:rsidP="00E7208F">
            <w:pPr>
              <w:pStyle w:val="ProductList-OfferingBody"/>
              <w:jc w:val="center"/>
            </w:pPr>
            <w:r>
              <w:t>25%</w:t>
            </w:r>
          </w:p>
        </w:tc>
      </w:tr>
    </w:tbl>
    <w:p w14:paraId="55D8DE88" w14:textId="77777777" w:rsidR="003C5DCA" w:rsidRPr="00FB368F" w:rsidRDefault="0024328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6E25E90F" w14:textId="24618931" w:rsidR="00B53880" w:rsidRPr="0072127E" w:rsidRDefault="00B53880" w:rsidP="00E7208F">
      <w:pPr>
        <w:pStyle w:val="ProductList-Offering2Heading"/>
        <w:tabs>
          <w:tab w:val="clear" w:pos="360"/>
          <w:tab w:val="clear" w:pos="720"/>
          <w:tab w:val="clear" w:pos="1080"/>
        </w:tabs>
        <w:outlineLvl w:val="2"/>
      </w:pPr>
      <w:bookmarkStart w:id="148" w:name="_Toc52274184"/>
      <w:r>
        <w:t>Centrum Zabezpieczeń Azure</w:t>
      </w:r>
      <w:bookmarkEnd w:id="148"/>
    </w:p>
    <w:p w14:paraId="3F6AD31E" w14:textId="77777777" w:rsidR="00B53880" w:rsidRPr="0072127E" w:rsidRDefault="00B53880" w:rsidP="00E7208F">
      <w:pPr>
        <w:pStyle w:val="ProductList-Body"/>
      </w:pPr>
      <w:r>
        <w:rPr>
          <w:b/>
          <w:color w:val="00188F"/>
        </w:rPr>
        <w:t>Dodatkowe definicje</w:t>
      </w:r>
      <w:r w:rsidRPr="00674B2C">
        <w:t>:</w:t>
      </w:r>
    </w:p>
    <w:p w14:paraId="00320AAE" w14:textId="77777777" w:rsidR="00B53880" w:rsidRPr="0072127E" w:rsidRDefault="00B53880" w:rsidP="00E7208F">
      <w:pPr>
        <w:pStyle w:val="ProductList-Body"/>
        <w:spacing w:after="40"/>
      </w:pPr>
      <w:r w:rsidRPr="009C033D">
        <w:t>„</w:t>
      </w:r>
      <w:r>
        <w:rPr>
          <w:b/>
          <w:color w:val="00188F"/>
        </w:rPr>
        <w:t>Węzeł Chroniony</w:t>
      </w:r>
      <w:r w:rsidRPr="009C033D">
        <w:t>”</w:t>
      </w:r>
      <w:r>
        <w:t xml:space="preserve"> to skonfigurowany dla warstwy Standardowa w Centrum Zabezpieczeń Azure zasób Microsoft Azure uznawany w celach rozliczeniowych za węzeł.</w:t>
      </w:r>
    </w:p>
    <w:p w14:paraId="1AD07474" w14:textId="77777777" w:rsidR="00B53880" w:rsidRPr="0072127E" w:rsidRDefault="00B53880" w:rsidP="00E7208F">
      <w:pPr>
        <w:pStyle w:val="ProductList-Body"/>
        <w:spacing w:after="40"/>
      </w:pPr>
      <w:r w:rsidRPr="009C033D">
        <w:t>„</w:t>
      </w:r>
      <w:r>
        <w:rPr>
          <w:b/>
          <w:color w:val="00188F"/>
        </w:rPr>
        <w:t>Monitorowanie zabezpieczeń</w:t>
      </w:r>
      <w:r w:rsidRPr="009C033D">
        <w:t>”</w:t>
      </w:r>
      <w:r>
        <w:t xml:space="preserve"> to proces oceny Węzła Chronionego, w wyniku którego można uzyskać m.in. informacje na temat statusu zabezpieczeń, zalecenia i alerty zabezpieczeń, które będą wyświetlane w Centrum Zabezpieczeń Azure.</w:t>
      </w:r>
    </w:p>
    <w:p w14:paraId="4A10454E" w14:textId="77777777" w:rsidR="00B53880" w:rsidRPr="0072127E" w:rsidRDefault="00B53880" w:rsidP="00E7208F">
      <w:pPr>
        <w:pStyle w:val="ProductList-Body"/>
        <w:spacing w:after="40"/>
      </w:pPr>
      <w:r w:rsidRPr="009C033D">
        <w:t>„</w:t>
      </w:r>
      <w:r>
        <w:rPr>
          <w:b/>
          <w:color w:val="00188F"/>
        </w:rPr>
        <w:t>Maksymalna Liczba Minut Dostępności</w:t>
      </w:r>
      <w:r w:rsidRPr="009C033D">
        <w:t>”</w:t>
      </w:r>
      <w:r>
        <w:t xml:space="preserve"> to łączna liczba minut, przez którą Węzeł Chroniony był wdrożony i skonfigurowany na potrzeby Monitorowania Zabezpieczeń w miesiącu rozliczeniowym.</w:t>
      </w:r>
    </w:p>
    <w:p w14:paraId="6D3FAE47" w14:textId="77777777" w:rsidR="00B53880" w:rsidRPr="00B46E76" w:rsidRDefault="00B53880" w:rsidP="00E7208F">
      <w:pPr>
        <w:spacing w:line="240" w:lineRule="auto"/>
        <w:rPr>
          <w:sz w:val="18"/>
          <w:szCs w:val="18"/>
        </w:rPr>
      </w:pPr>
      <w:r w:rsidRPr="009C033D">
        <w:rPr>
          <w:sz w:val="18"/>
          <w:szCs w:val="18"/>
        </w:rPr>
        <w:t>„</w:t>
      </w:r>
      <w:r>
        <w:rPr>
          <w:b/>
          <w:color w:val="00188F"/>
          <w:sz w:val="18"/>
        </w:rPr>
        <w:t>Przestój</w:t>
      </w:r>
      <w:r w:rsidRPr="009C033D">
        <w:rPr>
          <w:sz w:val="18"/>
          <w:szCs w:val="18"/>
        </w:rPr>
        <w:t>”</w:t>
      </w:r>
      <w:r w:rsidRPr="00B46E76">
        <w:rPr>
          <w:sz w:val="18"/>
          <w:szCs w:val="18"/>
        </w:rPr>
        <w:t xml:space="preserve"> </w:t>
      </w:r>
      <w:r>
        <w:rPr>
          <w:sz w:val="18"/>
        </w:rPr>
        <w:t>to zakumulowana łączna liczba minut w miesiącu rozliczeniowym, przez którą informacje z procesu Monitorowania Zabezpieczeń dotyczące Węzła Chronionego są niedostępne. Minuta jest uznawana za minutę niedostępności dla danego Węzła Chronionego, jeśli wszystkie nieprzerwane próby uzyskania informacji z procesu Monitorowania Zabezpieczeń w ciągu tej minuty zwracają Kod Błędu albo nie zwracają Kodu Sukcesu przed upływem dwóch minut.</w:t>
      </w:r>
    </w:p>
    <w:p w14:paraId="3F0DDE0B" w14:textId="77777777" w:rsidR="00B53880" w:rsidRPr="0072127E" w:rsidRDefault="00B53880" w:rsidP="00E7208F">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120C1667" w14:textId="77777777" w:rsidR="00B53880" w:rsidRPr="0072127E" w:rsidRDefault="00B53880" w:rsidP="00E7208F">
      <w:pPr>
        <w:pStyle w:val="ProductList-Body"/>
      </w:pPr>
    </w:p>
    <w:p w14:paraId="74C42F0D" w14:textId="77777777" w:rsidR="00B53880" w:rsidRPr="00B46E76" w:rsidRDefault="0024328C" w:rsidP="00E7208F">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Maksymalna Liczba Minut Dostępności-Przestój</m:t>
              </m:r>
            </m:num>
            <m:den>
              <m:r>
                <w:rPr>
                  <w:rFonts w:ascii="Cambria Math" w:hAnsi="Cambria Math" w:cs="Tahoma"/>
                  <w:sz w:val="18"/>
                  <w:szCs w:val="18"/>
                </w:rPr>
                <m:t>Maksymalna Liczba Minut Dostępności</m:t>
              </m:r>
            </m:den>
          </m:f>
          <m:r>
            <w:rPr>
              <w:rFonts w:ascii="Cambria Math" w:hAnsi="Cambria Math" w:cs="Tahoma"/>
              <w:sz w:val="18"/>
              <w:szCs w:val="18"/>
            </w:rPr>
            <m:t xml:space="preserve"> x 100</m:t>
          </m:r>
        </m:oMath>
      </m:oMathPara>
    </w:p>
    <w:p w14:paraId="254E0A6C" w14:textId="77777777" w:rsidR="00B53880" w:rsidRPr="0072127E" w:rsidRDefault="00B53880"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3880" w:rsidRPr="00B46E76" w14:paraId="37D4B749" w14:textId="77777777" w:rsidTr="00415697">
        <w:trPr>
          <w:tblHeader/>
        </w:trPr>
        <w:tc>
          <w:tcPr>
            <w:tcW w:w="5400" w:type="dxa"/>
            <w:shd w:val="clear" w:color="auto" w:fill="0072C6"/>
          </w:tcPr>
          <w:p w14:paraId="3DF29F16" w14:textId="77777777" w:rsidR="00B53880" w:rsidRPr="001A0074" w:rsidRDefault="00B53880"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FCDDE45" w14:textId="77777777" w:rsidR="00B53880" w:rsidRPr="001A0074" w:rsidRDefault="00B53880" w:rsidP="00E7208F">
            <w:pPr>
              <w:pStyle w:val="ProductList-OfferingBody"/>
              <w:jc w:val="center"/>
              <w:rPr>
                <w:color w:val="FFFFFF" w:themeColor="background1"/>
              </w:rPr>
            </w:pPr>
            <w:r>
              <w:rPr>
                <w:color w:val="FFFFFF" w:themeColor="background1"/>
              </w:rPr>
              <w:t>Zniżka</w:t>
            </w:r>
          </w:p>
        </w:tc>
      </w:tr>
      <w:tr w:rsidR="00B53880" w:rsidRPr="00B46E76" w14:paraId="46A678A4" w14:textId="77777777" w:rsidTr="00415697">
        <w:tc>
          <w:tcPr>
            <w:tcW w:w="5400" w:type="dxa"/>
          </w:tcPr>
          <w:p w14:paraId="76884A87" w14:textId="77777777" w:rsidR="00B53880" w:rsidRPr="0076238C" w:rsidRDefault="00B53880" w:rsidP="00E7208F">
            <w:pPr>
              <w:pStyle w:val="ProductList-OfferingBody"/>
              <w:jc w:val="center"/>
            </w:pPr>
            <w:r>
              <w:t>&lt; 99,9%</w:t>
            </w:r>
          </w:p>
        </w:tc>
        <w:tc>
          <w:tcPr>
            <w:tcW w:w="5400" w:type="dxa"/>
          </w:tcPr>
          <w:p w14:paraId="65A0032B" w14:textId="77777777" w:rsidR="00B53880" w:rsidRPr="0076238C" w:rsidRDefault="00B53880" w:rsidP="00E7208F">
            <w:pPr>
              <w:pStyle w:val="ProductList-OfferingBody"/>
              <w:jc w:val="center"/>
            </w:pPr>
            <w:r>
              <w:t>10%</w:t>
            </w:r>
          </w:p>
        </w:tc>
      </w:tr>
      <w:tr w:rsidR="00B53880" w:rsidRPr="00B46E76" w14:paraId="33D81400" w14:textId="77777777" w:rsidTr="00415697">
        <w:tc>
          <w:tcPr>
            <w:tcW w:w="5400" w:type="dxa"/>
          </w:tcPr>
          <w:p w14:paraId="7B6EF441" w14:textId="77777777" w:rsidR="00B53880" w:rsidRPr="0076238C" w:rsidRDefault="00B53880" w:rsidP="00E7208F">
            <w:pPr>
              <w:pStyle w:val="ProductList-OfferingBody"/>
              <w:jc w:val="center"/>
            </w:pPr>
            <w:r>
              <w:t>&lt; 99%</w:t>
            </w:r>
          </w:p>
        </w:tc>
        <w:tc>
          <w:tcPr>
            <w:tcW w:w="5400" w:type="dxa"/>
          </w:tcPr>
          <w:p w14:paraId="6A9D6928" w14:textId="77777777" w:rsidR="00B53880" w:rsidRPr="0076238C" w:rsidRDefault="00B53880" w:rsidP="00E7208F">
            <w:pPr>
              <w:pStyle w:val="ProductList-OfferingBody"/>
              <w:jc w:val="center"/>
            </w:pPr>
            <w:r>
              <w:t>25%</w:t>
            </w:r>
          </w:p>
        </w:tc>
      </w:tr>
    </w:tbl>
    <w:bookmarkStart w:id="149" w:name="_Toc526859666"/>
    <w:bookmarkStart w:id="150" w:name="BatchService"/>
    <w:p w14:paraId="7BDDED15"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60C45EB" w14:textId="77777777" w:rsidR="00B46E76" w:rsidRPr="002B713E" w:rsidRDefault="00B46E76" w:rsidP="00DA10E6">
      <w:pPr>
        <w:pStyle w:val="ProductList-Offering2Heading"/>
        <w:keepNext/>
        <w:tabs>
          <w:tab w:val="clear" w:pos="360"/>
          <w:tab w:val="clear" w:pos="720"/>
          <w:tab w:val="clear" w:pos="1080"/>
        </w:tabs>
        <w:outlineLvl w:val="2"/>
      </w:pPr>
      <w:bookmarkStart w:id="151" w:name="_Toc52274185"/>
      <w:r>
        <w:t>Azure Virtual WAN</w:t>
      </w:r>
      <w:bookmarkEnd w:id="149"/>
      <w:bookmarkEnd w:id="151"/>
    </w:p>
    <w:p w14:paraId="7FE32C8C" w14:textId="77777777" w:rsidR="00B46E76" w:rsidRPr="002B713E" w:rsidRDefault="00B46E76" w:rsidP="00DA10E6">
      <w:pPr>
        <w:pStyle w:val="ProductList-Body"/>
        <w:keepNext/>
      </w:pPr>
      <w:r>
        <w:rPr>
          <w:b/>
          <w:color w:val="00188F"/>
        </w:rPr>
        <w:t>Dodatkowe definicje</w:t>
      </w:r>
      <w:r>
        <w:t>:</w:t>
      </w:r>
    </w:p>
    <w:p w14:paraId="4930F171" w14:textId="77777777" w:rsidR="00B46E76" w:rsidRPr="002B713E" w:rsidRDefault="00B46E76" w:rsidP="00E7208F">
      <w:pPr>
        <w:pStyle w:val="ProductList-Body"/>
      </w:pPr>
      <w:r>
        <w:t>„</w:t>
      </w:r>
      <w:r>
        <w:rPr>
          <w:b/>
          <w:color w:val="00188F"/>
        </w:rPr>
        <w:t>Maksymalna Liczba Minut Dostępności</w:t>
      </w:r>
      <w:r>
        <w:t>” oznacza łączną zakumulowaną liczbę minut w danym miesiącu rozliczeniowym, w którym wdrożono usługę Azure Virtual WAN dla danej subskrypcji Microsoft Azure.</w:t>
      </w:r>
    </w:p>
    <w:p w14:paraId="75AB5C2E" w14:textId="77777777" w:rsidR="00B46E76" w:rsidRPr="002B713E" w:rsidRDefault="00B46E76" w:rsidP="00E7208F">
      <w:pPr>
        <w:pStyle w:val="ProductList-Body"/>
      </w:pPr>
      <w:r>
        <w:t>„</w:t>
      </w:r>
      <w:r>
        <w:rPr>
          <w:b/>
          <w:color w:val="00188F"/>
        </w:rPr>
        <w:t>Przestój</w:t>
      </w:r>
      <w:r>
        <w:t>” oznacza łączną zakumulowaną Maksymalną Liczbę Minut Dostępności, w czasie których usługa Azure Virtual WAN jest niedostępna. Minuta jest uznawana za minutę niedostępności, jeśli wszystkie próby nawiązania połączenia z usługą Azure Virtual WAN podejmowane w trakcie tej minuty kończą się niepowodzeniem.</w:t>
      </w:r>
    </w:p>
    <w:p w14:paraId="49FC52A3" w14:textId="77777777" w:rsidR="00B46E76" w:rsidRPr="002B713E" w:rsidRDefault="00B46E76" w:rsidP="00E7208F">
      <w:pPr>
        <w:pStyle w:val="ProductList-Body"/>
      </w:pPr>
    </w:p>
    <w:p w14:paraId="6FFB0FDA" w14:textId="77777777" w:rsidR="00B46E76" w:rsidRPr="002B713E" w:rsidRDefault="00B46E76" w:rsidP="00E7208F">
      <w:pPr>
        <w:pStyle w:val="ProductList-Body"/>
      </w:pPr>
      <w:r>
        <w:rPr>
          <w:b/>
          <w:color w:val="00188F"/>
        </w:rPr>
        <w:t>Procent Czasu Sprawnego Działania w Miesiącu</w:t>
      </w:r>
      <w:r>
        <w:t>: Procent Czasu Sprawnego Działania w Miesiącu oblicza się według poniższego wzoru:</w:t>
      </w:r>
    </w:p>
    <w:p w14:paraId="0D9C19D5" w14:textId="77777777" w:rsidR="00B46E76" w:rsidRPr="002B713E" w:rsidRDefault="00B46E76" w:rsidP="00E7208F">
      <w:pPr>
        <w:pStyle w:val="ProductList-Body"/>
      </w:pPr>
    </w:p>
    <w:p w14:paraId="3897A8C4" w14:textId="77777777" w:rsidR="00B46E76" w:rsidRPr="00B46E76" w:rsidRDefault="0024328C" w:rsidP="00E7208F">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2D323D5F" w14:textId="77777777" w:rsidR="00B46E76" w:rsidRPr="002B713E" w:rsidRDefault="00B46E76" w:rsidP="00E7208F">
      <w:pPr>
        <w:pStyle w:val="ProductList-Body"/>
      </w:pPr>
      <w:r>
        <w:rPr>
          <w:b/>
          <w:color w:val="00188F"/>
        </w:rPr>
        <w:t>Zniżka</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796EBEE0" w14:textId="77777777" w:rsidTr="00B46E76">
        <w:trPr>
          <w:tblHeader/>
        </w:trPr>
        <w:tc>
          <w:tcPr>
            <w:tcW w:w="5400" w:type="dxa"/>
            <w:shd w:val="clear" w:color="auto" w:fill="0072C6"/>
          </w:tcPr>
          <w:p w14:paraId="7B693B00" w14:textId="77777777" w:rsidR="00B46E76" w:rsidRPr="005A3C16" w:rsidRDefault="00B46E76"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F0978DF" w14:textId="77777777" w:rsidR="00B46E76" w:rsidRPr="005A3C16" w:rsidRDefault="00B46E76" w:rsidP="00E7208F">
            <w:pPr>
              <w:pStyle w:val="ProductList-OfferingBody"/>
              <w:jc w:val="center"/>
              <w:rPr>
                <w:color w:val="FFFFFF" w:themeColor="background1"/>
              </w:rPr>
            </w:pPr>
            <w:r>
              <w:rPr>
                <w:color w:val="FFFFFF" w:themeColor="background1"/>
              </w:rPr>
              <w:t>Zniżka</w:t>
            </w:r>
          </w:p>
        </w:tc>
      </w:tr>
      <w:tr w:rsidR="00B46E76" w:rsidRPr="00B46E76" w14:paraId="6A584A7E" w14:textId="77777777" w:rsidTr="00B46E76">
        <w:tc>
          <w:tcPr>
            <w:tcW w:w="5400" w:type="dxa"/>
          </w:tcPr>
          <w:p w14:paraId="289D9C99" w14:textId="77777777" w:rsidR="00B46E76" w:rsidRPr="005A3C16" w:rsidRDefault="00B46E76" w:rsidP="00E7208F">
            <w:pPr>
              <w:pStyle w:val="ProductList-OfferingBody"/>
              <w:jc w:val="center"/>
            </w:pPr>
            <w:r>
              <w:t>&lt; 99,95%</w:t>
            </w:r>
          </w:p>
        </w:tc>
        <w:tc>
          <w:tcPr>
            <w:tcW w:w="5400" w:type="dxa"/>
          </w:tcPr>
          <w:p w14:paraId="418D71EC" w14:textId="77777777" w:rsidR="00B46E76" w:rsidRPr="005A3C16" w:rsidRDefault="00B46E76" w:rsidP="00E7208F">
            <w:pPr>
              <w:pStyle w:val="ProductList-OfferingBody"/>
              <w:jc w:val="center"/>
            </w:pPr>
            <w:r>
              <w:t>10%</w:t>
            </w:r>
          </w:p>
        </w:tc>
      </w:tr>
      <w:tr w:rsidR="00B46E76" w:rsidRPr="00B46E76" w14:paraId="4D2F2A7D" w14:textId="77777777" w:rsidTr="00B46E76">
        <w:tc>
          <w:tcPr>
            <w:tcW w:w="5400" w:type="dxa"/>
          </w:tcPr>
          <w:p w14:paraId="582EA2DB" w14:textId="77777777" w:rsidR="00B46E76" w:rsidRPr="005A3C16" w:rsidRDefault="00B46E76" w:rsidP="00E7208F">
            <w:pPr>
              <w:pStyle w:val="ProductList-OfferingBody"/>
              <w:jc w:val="center"/>
            </w:pPr>
            <w:r>
              <w:t>&lt; 99%</w:t>
            </w:r>
          </w:p>
        </w:tc>
        <w:tc>
          <w:tcPr>
            <w:tcW w:w="5400" w:type="dxa"/>
          </w:tcPr>
          <w:p w14:paraId="102A98A8" w14:textId="77777777" w:rsidR="00B46E76" w:rsidRPr="005A3C16" w:rsidRDefault="00B46E76" w:rsidP="00E7208F">
            <w:pPr>
              <w:pStyle w:val="ProductList-OfferingBody"/>
              <w:jc w:val="center"/>
            </w:pPr>
            <w:r>
              <w:t>25%</w:t>
            </w:r>
          </w:p>
        </w:tc>
      </w:tr>
    </w:tbl>
    <w:p w14:paraId="0BDD2B21" w14:textId="77777777" w:rsidR="003C5DCA" w:rsidRPr="00FB368F" w:rsidRDefault="0024328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83E8131" w14:textId="27E6272E" w:rsidR="008F09A9" w:rsidRPr="00D25CB0" w:rsidRDefault="008F09A9" w:rsidP="00E7208F">
      <w:pPr>
        <w:pStyle w:val="ProductList-Offering2Heading"/>
        <w:tabs>
          <w:tab w:val="clear" w:pos="360"/>
          <w:tab w:val="clear" w:pos="720"/>
          <w:tab w:val="clear" w:pos="1080"/>
        </w:tabs>
        <w:outlineLvl w:val="2"/>
      </w:pPr>
      <w:bookmarkStart w:id="152" w:name="_Toc52274186"/>
      <w:r w:rsidRPr="00D25CB0">
        <w:t>Usługa Partia Zadań</w:t>
      </w:r>
      <w:bookmarkEnd w:id="117"/>
      <w:bookmarkEnd w:id="152"/>
    </w:p>
    <w:bookmarkEnd w:id="150"/>
    <w:p w14:paraId="50EF0054" w14:textId="77777777" w:rsidR="008F09A9" w:rsidRPr="00D25CB0" w:rsidRDefault="008F09A9" w:rsidP="00E7208F">
      <w:pPr>
        <w:pStyle w:val="ProductList-Body"/>
      </w:pPr>
      <w:r w:rsidRPr="00D25CB0">
        <w:rPr>
          <w:b/>
          <w:color w:val="00188F"/>
        </w:rPr>
        <w:t>Dodatkowe definicje</w:t>
      </w:r>
      <w:r w:rsidRPr="00674B2C">
        <w:t>:</w:t>
      </w:r>
    </w:p>
    <w:p w14:paraId="7BEC73F3" w14:textId="77777777" w:rsidR="008F09A9" w:rsidRPr="00D25CB0" w:rsidRDefault="008F09A9" w:rsidP="00E7208F">
      <w:pPr>
        <w:pStyle w:val="ProductList-Body"/>
        <w:spacing w:after="40"/>
      </w:pPr>
      <w:r w:rsidRPr="009C033D">
        <w:t>„</w:t>
      </w:r>
      <w:r w:rsidRPr="00D25CB0">
        <w:rPr>
          <w:b/>
          <w:color w:val="00188F"/>
        </w:rPr>
        <w:t>Średnia Częstość Błędów</w:t>
      </w:r>
      <w:r w:rsidRPr="009C033D">
        <w:t>”</w:t>
      </w:r>
      <w:r w:rsidRPr="00D25CB0">
        <w:t xml:space="preserve"> w trakcie miesiąca rozliczeniowego to suma Częstości Błędów dla każdej godziny w miesiącu rozliczeniowym podzielona przez łączną liczbę godzin w miesiącu rozliczeniowym. </w:t>
      </w:r>
    </w:p>
    <w:p w14:paraId="39291E86" w14:textId="77777777" w:rsidR="008F09A9" w:rsidRPr="00D25CB0" w:rsidRDefault="008F09A9" w:rsidP="00E7208F">
      <w:pPr>
        <w:pStyle w:val="ProductList-Body"/>
      </w:pPr>
      <w:r w:rsidRPr="009C033D">
        <w:t>„</w:t>
      </w:r>
      <w:r w:rsidRPr="00D25CB0">
        <w:rPr>
          <w:b/>
          <w:color w:val="00188F"/>
        </w:rPr>
        <w:t>Częstość Błędów</w:t>
      </w:r>
      <w:r w:rsidRPr="009C033D">
        <w:t>”</w:t>
      </w:r>
      <w:r w:rsidRPr="00D25CB0">
        <w:t xml:space="preserve"> to łączna liczba Nieudanych Żądań podzielona przez Łączną Liczbę Żądań w danym jednogodzinnym interwale. Jeśli Łączna Liczba Żądań w danym jednogodzinnym interwale wynosi zero, Częstość Błędów dla tego interwału wynosi 0%.</w:t>
      </w:r>
    </w:p>
    <w:p w14:paraId="454CE246" w14:textId="77777777" w:rsidR="001209A9" w:rsidRPr="00DB01D7" w:rsidRDefault="001209A9" w:rsidP="00E7208F">
      <w:pPr>
        <w:pStyle w:val="ProductList-Body"/>
        <w:spacing w:after="40"/>
      </w:pPr>
      <w:r w:rsidRPr="009C033D">
        <w:t>„</w:t>
      </w:r>
      <w:r w:rsidRPr="00DB01D7">
        <w:rPr>
          <w:b/>
          <w:color w:val="00188F"/>
        </w:rPr>
        <w:t>Wyłączone Żądania</w:t>
      </w:r>
      <w:r w:rsidRPr="009C033D">
        <w:t>”</w:t>
      </w:r>
      <w:r w:rsidRPr="00DB01D7">
        <w:t xml:space="preserve"> to żądania, które skutkują kodem stanu HTTP o numerze 4xx, innym niż kod stanu HTTP 408.</w:t>
      </w:r>
    </w:p>
    <w:p w14:paraId="76E84ED9" w14:textId="5242D62D" w:rsidR="008F09A9" w:rsidRPr="00D25CB0" w:rsidRDefault="008F09A9" w:rsidP="00E7208F">
      <w:pPr>
        <w:pStyle w:val="ProductList-Body"/>
        <w:spacing w:after="40"/>
      </w:pPr>
      <w:r w:rsidRPr="009C033D">
        <w:t>„</w:t>
      </w:r>
      <w:r w:rsidRPr="00D25CB0">
        <w:rPr>
          <w:b/>
          <w:color w:val="00188F"/>
        </w:rPr>
        <w:t>Nieudane Żądania</w:t>
      </w:r>
      <w:r w:rsidRPr="009C033D">
        <w:t>”</w:t>
      </w:r>
      <w:r w:rsidRPr="00D25CB0">
        <w:t xml:space="preserve"> to zbiór wszystkich żądań w ramach Łącznej Liczby Żądań, które albo zwracają Kod Błędu albo kod stanu HTTP 408, albo nie zwracają Kodu Sukcesu w ciągu 5 sekund.</w:t>
      </w:r>
    </w:p>
    <w:p w14:paraId="4925DBA2" w14:textId="77777777" w:rsidR="008F09A9" w:rsidRPr="00D25CB0" w:rsidRDefault="008F09A9" w:rsidP="00E7208F">
      <w:pPr>
        <w:pStyle w:val="ProductList-Body"/>
        <w:spacing w:after="40"/>
      </w:pPr>
      <w:r w:rsidRPr="009C033D">
        <w:t>„</w:t>
      </w:r>
      <w:r w:rsidRPr="00D25CB0">
        <w:rPr>
          <w:b/>
          <w:color w:val="00188F"/>
        </w:rPr>
        <w:t>Łączna Liczba Żądań</w:t>
      </w:r>
      <w:r w:rsidRPr="009C033D">
        <w:t>”</w:t>
      </w:r>
      <w:r w:rsidRPr="00D25CB0">
        <w:t xml:space="preserve"> to łączna liczba wszystkich uwierzytelnionych żądań interfejsu API protokołu REST innych niż Wyłączone Żądania, mających na celu wykonanie operacji na kontach Usługi Partia Zadań, których próba podjęcia nastąpiła w ciągu godzinowego interwału w danej subskrypcji Microsoft Azure w czasie miesiąca rozliczeniowego. </w:t>
      </w:r>
    </w:p>
    <w:p w14:paraId="4C67B8FB" w14:textId="77777777" w:rsidR="008F09A9" w:rsidRPr="00D25CB0" w:rsidRDefault="008F09A9" w:rsidP="00E7208F">
      <w:pPr>
        <w:pStyle w:val="ProductList-Body"/>
        <w:spacing w:after="40"/>
        <w:jc w:val="center"/>
      </w:pPr>
    </w:p>
    <w:p w14:paraId="3F03E7C6" w14:textId="77777777" w:rsidR="001209A9" w:rsidRPr="00DB01D7" w:rsidRDefault="001209A9" w:rsidP="00E7208F">
      <w:pPr>
        <w:pStyle w:val="ProductList-Body"/>
      </w:pPr>
      <w:r w:rsidRPr="00DB01D7">
        <w:rPr>
          <w:b/>
          <w:color w:val="00188F"/>
        </w:rPr>
        <w:t>Procent Czasu Sprawnego Działania w Miesiącu</w:t>
      </w:r>
      <w:r w:rsidRPr="00674B2C">
        <w:t>:</w:t>
      </w:r>
      <w:r w:rsidRPr="00DB01D7">
        <w:t xml:space="preserve"> dla Usługi Batch oblicza się, odejmując od 100% Średnią Częstość Błędów dla danej subskrypcji Microsoft Azure w miesiącu rozliczeniowym. </w:t>
      </w:r>
      <w:r w:rsidRPr="009C033D">
        <w:t>„</w:t>
      </w:r>
      <w:r w:rsidRPr="00DB01D7">
        <w:t>Średnia Częstość Błędów</w:t>
      </w:r>
      <w:r w:rsidRPr="009C033D">
        <w:t>”</w:t>
      </w:r>
      <w:r w:rsidRPr="00DB01D7">
        <w:t xml:space="preserve"> w trakcie miesiąca rozliczeniowego to suma Częstości Błędów dla każdej godziny w miesiącu rozliczeniowym podzielona przez łączną liczbę godzin w miesiącu rozliczeniowym. Procent Czasu Sprawnego Działania w</w:t>
      </w:r>
      <w:r>
        <w:t> </w:t>
      </w:r>
      <w:r w:rsidRPr="00DB01D7">
        <w:t>Miesiącu oblicza się według poniższego wzoru</w:t>
      </w:r>
      <w:r w:rsidRPr="00674B2C">
        <w:t>:</w:t>
      </w:r>
    </w:p>
    <w:p w14:paraId="13DF762B" w14:textId="77777777" w:rsidR="001209A9" w:rsidRPr="00DB01D7" w:rsidRDefault="001209A9" w:rsidP="00E7208F">
      <w:pPr>
        <w:pStyle w:val="ProductList-Body"/>
      </w:pPr>
    </w:p>
    <w:p w14:paraId="7EC4FDEC" w14:textId="77777777" w:rsidR="001209A9" w:rsidRPr="00B46E76" w:rsidRDefault="001209A9" w:rsidP="00E7208F">
      <w:pPr>
        <w:pStyle w:val="ListParagraph"/>
        <w:rPr>
          <w:sz w:val="18"/>
          <w:szCs w:val="18"/>
          <w:oMath/>
        </w:rPr>
      </w:pPr>
      <m:oMathPara>
        <m:oMath>
          <m:r>
            <m:rPr>
              <m:nor/>
            </m:rPr>
            <w:rPr>
              <w:rFonts w:ascii="Cambria Math" w:hAnsi="Cambria Math" w:cs="Tahoma"/>
              <w:i/>
              <w:sz w:val="18"/>
              <w:szCs w:val="18"/>
            </w:rPr>
            <m:t>% Czasu Sprawnego Działania w Miesiącu = 100% - Średnia Częstość Błędów</m:t>
          </m:r>
        </m:oMath>
      </m:oMathPara>
    </w:p>
    <w:p w14:paraId="2B360045" w14:textId="77777777" w:rsidR="008F09A9" w:rsidRPr="00D25CB0" w:rsidRDefault="008F09A9" w:rsidP="00E7208F">
      <w:pPr>
        <w:pStyle w:val="ProductList-Body"/>
      </w:pPr>
      <w:r w:rsidRPr="00D25CB0">
        <w:rPr>
          <w:b/>
          <w:color w:val="00188F"/>
        </w:rPr>
        <w:t>Zniżka</w:t>
      </w:r>
      <w:r w:rsidRPr="00674B2C">
        <w:t>:</w:t>
      </w:r>
      <w:r w:rsidRPr="00D25CB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B46E76" w14:paraId="4805E9AC" w14:textId="77777777" w:rsidTr="00E744C2">
        <w:trPr>
          <w:tblHeader/>
        </w:trPr>
        <w:tc>
          <w:tcPr>
            <w:tcW w:w="5400" w:type="dxa"/>
            <w:shd w:val="clear" w:color="auto" w:fill="0072C6"/>
          </w:tcPr>
          <w:p w14:paraId="51B513AF" w14:textId="77777777" w:rsidR="008F09A9" w:rsidRPr="00D25CB0" w:rsidRDefault="008F09A9" w:rsidP="00E7208F">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AC0F864" w14:textId="77777777" w:rsidR="008F09A9" w:rsidRPr="00D25CB0" w:rsidRDefault="008F09A9" w:rsidP="00E7208F">
            <w:pPr>
              <w:pStyle w:val="ProductList-OfferingBody"/>
              <w:jc w:val="center"/>
              <w:rPr>
                <w:color w:val="FFFFFF" w:themeColor="background1"/>
              </w:rPr>
            </w:pPr>
            <w:r w:rsidRPr="00D25CB0">
              <w:rPr>
                <w:color w:val="FFFFFF" w:themeColor="background1"/>
              </w:rPr>
              <w:t>Zniżka</w:t>
            </w:r>
          </w:p>
        </w:tc>
      </w:tr>
      <w:tr w:rsidR="008F09A9" w:rsidRPr="00B46E76" w14:paraId="6BEAAE46" w14:textId="77777777" w:rsidTr="00E744C2">
        <w:tc>
          <w:tcPr>
            <w:tcW w:w="5400" w:type="dxa"/>
          </w:tcPr>
          <w:p w14:paraId="25E2410E" w14:textId="77777777" w:rsidR="008F09A9" w:rsidRPr="00D25CB0" w:rsidRDefault="008F09A9" w:rsidP="00E7208F">
            <w:pPr>
              <w:pStyle w:val="ProductList-OfferingBody"/>
              <w:jc w:val="center"/>
            </w:pPr>
            <w:r w:rsidRPr="00D25CB0">
              <w:t>&lt; 99,9%</w:t>
            </w:r>
          </w:p>
        </w:tc>
        <w:tc>
          <w:tcPr>
            <w:tcW w:w="5400" w:type="dxa"/>
          </w:tcPr>
          <w:p w14:paraId="73E67A31" w14:textId="77777777" w:rsidR="008F09A9" w:rsidRPr="00D25CB0" w:rsidRDefault="008F09A9" w:rsidP="00E7208F">
            <w:pPr>
              <w:pStyle w:val="ProductList-OfferingBody"/>
              <w:jc w:val="center"/>
            </w:pPr>
            <w:r w:rsidRPr="00D25CB0">
              <w:t>10%</w:t>
            </w:r>
          </w:p>
        </w:tc>
      </w:tr>
      <w:tr w:rsidR="008F09A9" w:rsidRPr="00B46E76" w14:paraId="2D67110D" w14:textId="77777777" w:rsidTr="00E744C2">
        <w:tc>
          <w:tcPr>
            <w:tcW w:w="5400" w:type="dxa"/>
          </w:tcPr>
          <w:p w14:paraId="252C92AA" w14:textId="77777777" w:rsidR="008F09A9" w:rsidRPr="00D25CB0" w:rsidRDefault="008F09A9" w:rsidP="00E7208F">
            <w:pPr>
              <w:pStyle w:val="ProductList-OfferingBody"/>
              <w:jc w:val="center"/>
            </w:pPr>
            <w:r w:rsidRPr="00D25CB0">
              <w:t>&lt; 99%</w:t>
            </w:r>
          </w:p>
        </w:tc>
        <w:tc>
          <w:tcPr>
            <w:tcW w:w="5400" w:type="dxa"/>
          </w:tcPr>
          <w:p w14:paraId="3A035881" w14:textId="77777777" w:rsidR="008F09A9" w:rsidRPr="00D25CB0" w:rsidRDefault="008F09A9" w:rsidP="00E7208F">
            <w:pPr>
              <w:pStyle w:val="ProductList-OfferingBody"/>
              <w:jc w:val="center"/>
            </w:pPr>
            <w:r w:rsidRPr="00D25CB0">
              <w:t>25%</w:t>
            </w:r>
          </w:p>
        </w:tc>
      </w:tr>
    </w:tbl>
    <w:bookmarkStart w:id="153" w:name="_Toc444249054"/>
    <w:bookmarkStart w:id="154" w:name="_Toc457806454"/>
    <w:bookmarkStart w:id="155" w:name="_Toc457812836"/>
    <w:p w14:paraId="3ECC4510"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3AA257E" w14:textId="77777777" w:rsidR="00E84F3C" w:rsidRPr="00941D54" w:rsidRDefault="00E84F3C" w:rsidP="004449ED">
      <w:pPr>
        <w:pStyle w:val="ProductList-Offering2Heading"/>
        <w:tabs>
          <w:tab w:val="clear" w:pos="360"/>
          <w:tab w:val="clear" w:pos="720"/>
          <w:tab w:val="clear" w:pos="1080"/>
        </w:tabs>
        <w:outlineLvl w:val="2"/>
      </w:pPr>
      <w:bookmarkStart w:id="156" w:name="_Toc52274187"/>
      <w:r>
        <w:t>Usługa Kopii Zapasowych</w:t>
      </w:r>
      <w:bookmarkEnd w:id="153"/>
      <w:bookmarkEnd w:id="154"/>
      <w:bookmarkEnd w:id="155"/>
      <w:bookmarkEnd w:id="156"/>
    </w:p>
    <w:p w14:paraId="016D0368" w14:textId="77777777" w:rsidR="00E84F3C" w:rsidRPr="00941D54" w:rsidRDefault="00E84F3C" w:rsidP="00E7208F">
      <w:pPr>
        <w:pStyle w:val="ProductList-Body"/>
      </w:pPr>
      <w:r>
        <w:rPr>
          <w:b/>
          <w:color w:val="00188F"/>
        </w:rPr>
        <w:t>Dodatkowe definicje</w:t>
      </w:r>
      <w:r w:rsidRPr="00674B2C">
        <w:rPr>
          <w:bCs/>
        </w:rPr>
        <w:t>:</w:t>
      </w:r>
    </w:p>
    <w:p w14:paraId="4E285BD6" w14:textId="77777777" w:rsidR="00E84F3C" w:rsidRPr="00941D54" w:rsidRDefault="00E84F3C" w:rsidP="00E7208F">
      <w:pPr>
        <w:pStyle w:val="ProductList-Body"/>
        <w:spacing w:after="40"/>
      </w:pPr>
      <w:r w:rsidRPr="009C033D">
        <w:t>„</w:t>
      </w:r>
      <w:r>
        <w:rPr>
          <w:b/>
          <w:color w:val="00188F"/>
        </w:rPr>
        <w:t>Kopia zapasowa</w:t>
      </w:r>
      <w:r w:rsidRPr="009C033D">
        <w:t>”</w:t>
      </w:r>
      <w:r>
        <w:t xml:space="preserve"> lub </w:t>
      </w:r>
      <w:r w:rsidRPr="009C033D">
        <w:t>„</w:t>
      </w:r>
      <w:r>
        <w:rPr>
          <w:b/>
          <w:color w:val="00188F"/>
        </w:rPr>
        <w:t>Backup</w:t>
      </w:r>
      <w:r w:rsidRPr="009C033D">
        <w:t>”</w:t>
      </w:r>
      <w:r>
        <w:t xml:space="preserve"> (także pisane jako </w:t>
      </w:r>
      <w:r w:rsidRPr="009C033D">
        <w:t>„</w:t>
      </w:r>
      <w:r>
        <w:t>Back Up</w:t>
      </w:r>
      <w:r w:rsidRPr="009C033D">
        <w:t>”</w:t>
      </w:r>
      <w:r>
        <w:t>) to proces kopiowania danych komputerowych z zarejestrowanego serwera do Skarbca Kopii Zapasowych.</w:t>
      </w:r>
    </w:p>
    <w:p w14:paraId="7D57FD47" w14:textId="77777777" w:rsidR="00E84F3C" w:rsidRPr="00941D54" w:rsidRDefault="00E84F3C" w:rsidP="00E7208F">
      <w:pPr>
        <w:pStyle w:val="ProductList-Body"/>
        <w:spacing w:after="40"/>
      </w:pPr>
      <w:r w:rsidRPr="009C033D">
        <w:t>„</w:t>
      </w:r>
      <w:r>
        <w:rPr>
          <w:b/>
          <w:color w:val="00188F"/>
        </w:rPr>
        <w:t>Agent Kopii Zapasowych</w:t>
      </w:r>
      <w:r w:rsidRPr="009C033D">
        <w:t>”</w:t>
      </w:r>
      <w:r>
        <w:t xml:space="preserve"> oznacza oprogramowanie zainstalowane na zarejestrowanym serwerze, które umożliwia zarejestrowanemu serwerowi wykonywanie Kopii Zapasowych lub Przywracania jednego lub więcej Chronionych Elementów.</w:t>
      </w:r>
    </w:p>
    <w:p w14:paraId="339C7E9C" w14:textId="77777777" w:rsidR="00E84F3C" w:rsidRPr="00941D54" w:rsidRDefault="00E84F3C" w:rsidP="00E7208F">
      <w:pPr>
        <w:pStyle w:val="ProductList-Body"/>
        <w:spacing w:after="40"/>
      </w:pPr>
      <w:r w:rsidRPr="009C033D">
        <w:t>„</w:t>
      </w:r>
      <w:r>
        <w:rPr>
          <w:b/>
          <w:color w:val="00188F"/>
        </w:rPr>
        <w:t>Skarbiec Kopii Zapasowych</w:t>
      </w:r>
      <w:r w:rsidRPr="009C033D">
        <w:t>”</w:t>
      </w:r>
      <w:r>
        <w:t xml:space="preserve"> oznacza miejsce składowania, w którym Klient może zarejestrować jeden lub więcej Chronionych Elementów, dla których będą wykonywane Kopie Zapasowe.</w:t>
      </w:r>
    </w:p>
    <w:p w14:paraId="15B1FD38" w14:textId="77777777" w:rsidR="00E84F3C" w:rsidRPr="00941D54" w:rsidRDefault="00E84F3C" w:rsidP="00E7208F">
      <w:pPr>
        <w:pStyle w:val="ProductList-Body"/>
        <w:spacing w:after="40"/>
      </w:pPr>
      <w:r w:rsidRPr="009C033D">
        <w:t>„</w:t>
      </w:r>
      <w:r>
        <w:rPr>
          <w:b/>
          <w:color w:val="00188F"/>
        </w:rPr>
        <w:t>Minuty Wdrożenia</w:t>
      </w:r>
      <w:r w:rsidRPr="009C033D">
        <w:t>”</w:t>
      </w:r>
      <w:r>
        <w:t xml:space="preserve"> oznaczają całkowitą liczbę minut, w czasie których zaplanowano tworzenie Kopii Zapasowej Chronionego Elementu w Skarbcu Kopii Zapasowych.</w:t>
      </w:r>
    </w:p>
    <w:p w14:paraId="684BF8F3" w14:textId="77777777" w:rsidR="00E84F3C" w:rsidRPr="00941D54" w:rsidRDefault="00E84F3C" w:rsidP="00E7208F">
      <w:pPr>
        <w:pStyle w:val="ProductList-Body"/>
        <w:spacing w:after="40"/>
      </w:pPr>
      <w:r w:rsidRPr="009C033D">
        <w:t>„</w:t>
      </w:r>
      <w:r>
        <w:rPr>
          <w:b/>
          <w:color w:val="00188F"/>
        </w:rPr>
        <w:t>Awaria</w:t>
      </w:r>
      <w:r w:rsidRPr="009C033D">
        <w:t>”</w:t>
      </w:r>
      <w:r>
        <w:t xml:space="preserve"> oznacza, że Agent Kopii Zapasowych lub Usługa nie wykonują w pełni prawidłowo skonfigurowanej operacji Kopii Zapasowych lub Przywracania z powodu niedostępności Usługi Kopii Zapasowych.</w:t>
      </w:r>
    </w:p>
    <w:p w14:paraId="459A778A" w14:textId="77777777" w:rsidR="00E84F3C" w:rsidRPr="00941D54" w:rsidRDefault="00E84F3C" w:rsidP="00E7208F">
      <w:pPr>
        <w:pStyle w:val="ProductList-Body"/>
        <w:spacing w:after="40"/>
      </w:pPr>
      <w:r w:rsidRPr="009C033D">
        <w:t>„</w:t>
      </w:r>
      <w:r>
        <w:rPr>
          <w:b/>
          <w:color w:val="00188F"/>
        </w:rPr>
        <w:t>Maksymalne Dostępne Minuty</w:t>
      </w:r>
      <w:r w:rsidRPr="009C033D">
        <w:t>”</w:t>
      </w:r>
      <w:r>
        <w:t xml:space="preserve"> oznaczają sumę wszystkich Minut Wdrożenia dla wszystkich Chronionych Elementów wdrożonych przez Klienta w ramach określonej subskrypcji Microsoft Azure w trakcie miesiąca rozliczeniowego.</w:t>
      </w:r>
    </w:p>
    <w:p w14:paraId="51E8CD3C" w14:textId="77777777" w:rsidR="00E84F3C" w:rsidRPr="00941D54" w:rsidRDefault="00E84F3C" w:rsidP="00E7208F">
      <w:pPr>
        <w:pStyle w:val="ProductList-Body"/>
        <w:spacing w:after="40"/>
      </w:pPr>
      <w:r w:rsidRPr="009C033D">
        <w:t>„</w:t>
      </w:r>
      <w:r>
        <w:rPr>
          <w:b/>
          <w:color w:val="00188F"/>
        </w:rPr>
        <w:t>Chroniony Element</w:t>
      </w:r>
      <w:r w:rsidRPr="009C033D">
        <w:t>”</w:t>
      </w:r>
      <w:r>
        <w:t xml:space="preserve"> oznacza zbiór danych, takich jak wolumen, baza danych lub maszyna wirtualna, dla którego zaplanowano tworzenie Kopii Zapasowej w Usłudze Kopii Zapasowych w taki sposób, że jest wymieniony jako Chroniony Element na karcie Chronionych Elementów w sekcji Usług Przywracania w Portalu Zarządzania.</w:t>
      </w:r>
    </w:p>
    <w:p w14:paraId="6B166A69" w14:textId="77777777" w:rsidR="00E84F3C" w:rsidRPr="00941D54" w:rsidRDefault="00E84F3C" w:rsidP="00E7208F">
      <w:pPr>
        <w:pStyle w:val="ProductList-Body"/>
      </w:pPr>
      <w:r w:rsidRPr="009C033D">
        <w:t>„</w:t>
      </w:r>
      <w:r>
        <w:rPr>
          <w:b/>
          <w:color w:val="00188F"/>
        </w:rPr>
        <w:t>Przywracanie</w:t>
      </w:r>
      <w:r w:rsidRPr="009C033D">
        <w:t>”</w:t>
      </w:r>
      <w:r>
        <w:t xml:space="preserve"> lub </w:t>
      </w:r>
      <w:r w:rsidRPr="009C033D">
        <w:t>„</w:t>
      </w:r>
      <w:r>
        <w:rPr>
          <w:b/>
          <w:color w:val="00188F"/>
        </w:rPr>
        <w:t>Odzyskiwanie</w:t>
      </w:r>
      <w:r w:rsidRPr="009C033D">
        <w:t>”</w:t>
      </w:r>
      <w:r>
        <w:t xml:space="preserve"> to proces przywracania danych komputerowych ze Skarbca Kopii Zapasowych do zarejestrowanego serwera.</w:t>
      </w:r>
    </w:p>
    <w:p w14:paraId="55FD2266" w14:textId="77777777" w:rsidR="00E84F3C" w:rsidRPr="00941D54" w:rsidRDefault="00E84F3C" w:rsidP="00E7208F">
      <w:pPr>
        <w:pStyle w:val="ProductList-Body"/>
      </w:pPr>
    </w:p>
    <w:p w14:paraId="6B1D7E64" w14:textId="0EC73F43" w:rsidR="00E84F3C" w:rsidRPr="00941D54" w:rsidRDefault="00E84F3C" w:rsidP="00E7208F">
      <w:pPr>
        <w:pStyle w:val="ProductList-Body"/>
      </w:pPr>
      <w:r>
        <w:rPr>
          <w:b/>
          <w:color w:val="00188F"/>
        </w:rPr>
        <w:t>Przestój</w:t>
      </w:r>
      <w:r w:rsidR="001209A9" w:rsidRPr="00674B2C">
        <w:t>:</w:t>
      </w:r>
      <w:r>
        <w:t xml:space="preserve"> Całkowita łączna liczba Minut Wdrożenia dla wszystkich Chronionych Elementów, dla których Klient zaplanował tworzenie Kopii Zapasowych w ramach określonej subskrypcji Microsoft Azure, w których czasie Usługa Kopii Zapasowych jest niedostępna dla Chronionego Elementu. Usługę Kopii Zapasowych uznaje się za niedostępną dla danego Chronionego Elementu od momentu pierwszej Awarii wykonania Kopii Zapasowej lub Przywrócenia Chronionego Elementu, aż do rozpoczęcia udanego tworzenia Kopii Zapasowej lub Przywrócenia Chronionego Elementu, pod warunkiem że ponowne próby są ciągle podejmowane z częstotliwością nie mniejszą niż co trzydzieści minut.</w:t>
      </w:r>
    </w:p>
    <w:p w14:paraId="6586AC46" w14:textId="77777777" w:rsidR="00E84F3C" w:rsidRPr="00941D54" w:rsidRDefault="00E84F3C" w:rsidP="00E7208F">
      <w:pPr>
        <w:pStyle w:val="ProductList-Body"/>
      </w:pPr>
    </w:p>
    <w:p w14:paraId="7A8BF3A2" w14:textId="77777777" w:rsidR="00E84F3C" w:rsidRPr="00941D54" w:rsidRDefault="00E84F3C"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660E97DE" w14:textId="77777777" w:rsidR="00E84F3C" w:rsidRPr="00941D54" w:rsidRDefault="00E84F3C" w:rsidP="00E7208F">
      <w:pPr>
        <w:pStyle w:val="ProductList-Body"/>
      </w:pPr>
    </w:p>
    <w:p w14:paraId="58E50FF7" w14:textId="77777777" w:rsidR="00E84F3C" w:rsidRPr="00B46E76" w:rsidRDefault="0024328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A25B48" w14:textId="77777777" w:rsidR="00E84F3C" w:rsidRPr="00941D54" w:rsidRDefault="00E84F3C"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4F3C" w:rsidRPr="00B46E76" w14:paraId="3E41AB73" w14:textId="77777777" w:rsidTr="00415697">
        <w:trPr>
          <w:tblHeader/>
        </w:trPr>
        <w:tc>
          <w:tcPr>
            <w:tcW w:w="5400" w:type="dxa"/>
            <w:shd w:val="clear" w:color="auto" w:fill="0072C6"/>
          </w:tcPr>
          <w:p w14:paraId="7D94D037" w14:textId="77777777" w:rsidR="00E84F3C" w:rsidRPr="001A0074" w:rsidRDefault="00E84F3C"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104BFDF" w14:textId="77777777" w:rsidR="00E84F3C" w:rsidRPr="001A0074" w:rsidRDefault="00E84F3C" w:rsidP="00E7208F">
            <w:pPr>
              <w:pStyle w:val="ProductList-OfferingBody"/>
              <w:jc w:val="center"/>
              <w:rPr>
                <w:color w:val="FFFFFF" w:themeColor="background1"/>
              </w:rPr>
            </w:pPr>
            <w:r>
              <w:rPr>
                <w:color w:val="FFFFFF" w:themeColor="background1"/>
              </w:rPr>
              <w:t>Zniżka</w:t>
            </w:r>
          </w:p>
        </w:tc>
      </w:tr>
      <w:tr w:rsidR="00E84F3C" w:rsidRPr="00B46E76" w14:paraId="0794DCAB" w14:textId="77777777" w:rsidTr="00415697">
        <w:tc>
          <w:tcPr>
            <w:tcW w:w="5400" w:type="dxa"/>
            <w:tcBorders>
              <w:bottom w:val="single" w:sz="4" w:space="0" w:color="000000" w:themeColor="text1"/>
            </w:tcBorders>
          </w:tcPr>
          <w:p w14:paraId="785B21A8" w14:textId="77777777" w:rsidR="00E84F3C" w:rsidRPr="0076238C" w:rsidRDefault="00E84F3C" w:rsidP="00E7208F">
            <w:pPr>
              <w:pStyle w:val="ProductList-OfferingBody"/>
              <w:jc w:val="center"/>
            </w:pPr>
            <w:r>
              <w:t>&lt; 99,9%</w:t>
            </w:r>
          </w:p>
        </w:tc>
        <w:tc>
          <w:tcPr>
            <w:tcW w:w="5400" w:type="dxa"/>
            <w:tcBorders>
              <w:bottom w:val="single" w:sz="4" w:space="0" w:color="000000" w:themeColor="text1"/>
            </w:tcBorders>
          </w:tcPr>
          <w:p w14:paraId="5B2723CA" w14:textId="77777777" w:rsidR="00E84F3C" w:rsidRPr="0076238C" w:rsidRDefault="00E84F3C" w:rsidP="00E7208F">
            <w:pPr>
              <w:pStyle w:val="ProductList-OfferingBody"/>
              <w:jc w:val="center"/>
            </w:pPr>
            <w:r>
              <w:t>10%</w:t>
            </w:r>
          </w:p>
        </w:tc>
      </w:tr>
      <w:tr w:rsidR="00E84F3C" w:rsidRPr="00B46E76" w14:paraId="1C0FE43B" w14:textId="77777777" w:rsidTr="00415697">
        <w:tc>
          <w:tcPr>
            <w:tcW w:w="5400" w:type="dxa"/>
            <w:tcBorders>
              <w:bottom w:val="single" w:sz="4" w:space="0" w:color="auto"/>
            </w:tcBorders>
          </w:tcPr>
          <w:p w14:paraId="74E24F41" w14:textId="77777777" w:rsidR="00E84F3C" w:rsidRPr="0076238C" w:rsidRDefault="00E84F3C" w:rsidP="00E7208F">
            <w:pPr>
              <w:pStyle w:val="ProductList-OfferingBody"/>
              <w:jc w:val="center"/>
            </w:pPr>
            <w:r>
              <w:t>&lt; 99%</w:t>
            </w:r>
          </w:p>
        </w:tc>
        <w:tc>
          <w:tcPr>
            <w:tcW w:w="5400" w:type="dxa"/>
            <w:tcBorders>
              <w:bottom w:val="single" w:sz="4" w:space="0" w:color="auto"/>
            </w:tcBorders>
          </w:tcPr>
          <w:p w14:paraId="2907673A" w14:textId="77777777" w:rsidR="00E84F3C" w:rsidRPr="0076238C" w:rsidRDefault="00E84F3C" w:rsidP="00E7208F">
            <w:pPr>
              <w:pStyle w:val="ProductList-OfferingBody"/>
              <w:jc w:val="center"/>
            </w:pPr>
            <w:r>
              <w:t>25%</w:t>
            </w:r>
          </w:p>
        </w:tc>
      </w:tr>
    </w:tbl>
    <w:p w14:paraId="3D8259DE" w14:textId="77777777" w:rsidR="003C5DCA" w:rsidRPr="00FB368F" w:rsidRDefault="0024328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561B594C" w14:textId="02B77BB3" w:rsidR="004D6553" w:rsidRPr="00FB368F" w:rsidRDefault="004D6553" w:rsidP="00E7208F">
      <w:pPr>
        <w:pStyle w:val="ProductList-Offering2Heading"/>
        <w:tabs>
          <w:tab w:val="clear" w:pos="360"/>
          <w:tab w:val="clear" w:pos="720"/>
          <w:tab w:val="clear" w:pos="1080"/>
        </w:tabs>
        <w:outlineLvl w:val="2"/>
      </w:pPr>
      <w:bookmarkStart w:id="157" w:name="_Toc52274188"/>
      <w:r>
        <w:t>Usługi BizTalk</w:t>
      </w:r>
      <w:bookmarkEnd w:id="157"/>
    </w:p>
    <w:p w14:paraId="35D38C56" w14:textId="77777777" w:rsidR="004D6553" w:rsidRPr="00FB368F" w:rsidRDefault="004D6553" w:rsidP="00E7208F">
      <w:pPr>
        <w:pStyle w:val="ProductList-Body"/>
      </w:pPr>
      <w:r>
        <w:rPr>
          <w:b/>
          <w:color w:val="00188F"/>
        </w:rPr>
        <w:t>Dodatkowe definicje</w:t>
      </w:r>
      <w:r w:rsidRPr="00674B2C">
        <w:t>:</w:t>
      </w:r>
    </w:p>
    <w:p w14:paraId="0FBB91D1" w14:textId="200BA0AF" w:rsidR="004D6553" w:rsidRPr="00FB368F" w:rsidRDefault="004D6553" w:rsidP="00E7208F">
      <w:pPr>
        <w:pStyle w:val="ProductList-Body"/>
        <w:spacing w:after="40"/>
      </w:pPr>
      <w:r w:rsidRPr="009C033D">
        <w:t>„</w:t>
      </w:r>
      <w:r>
        <w:rPr>
          <w:b/>
          <w:color w:val="00188F"/>
        </w:rPr>
        <w:t>Środowisko Usługi BizTalk</w:t>
      </w:r>
      <w:r w:rsidRPr="009C033D">
        <w:t>”</w:t>
      </w:r>
      <w:r>
        <w:t xml:space="preserve"> oznacza wdrożenie Usług BizTalk stworzonych przez Klienta, zgodnie z przedstawieniem w Portalu Zarządzania, do</w:t>
      </w:r>
      <w:r w:rsidR="003032D1">
        <w:t> </w:t>
      </w:r>
      <w:r>
        <w:t>których Klient może wysyłać żądania wiadomości czasu wykonania.</w:t>
      </w:r>
    </w:p>
    <w:p w14:paraId="29D5B8D9" w14:textId="77777777" w:rsidR="004D6553" w:rsidRPr="00FB368F" w:rsidRDefault="004D6553" w:rsidP="00E7208F">
      <w:pPr>
        <w:pStyle w:val="ProductList-Body"/>
        <w:spacing w:after="40"/>
      </w:pPr>
      <w:r w:rsidRPr="009C033D">
        <w:t>„</w:t>
      </w:r>
      <w:r>
        <w:rPr>
          <w:b/>
          <w:color w:val="00188F"/>
        </w:rPr>
        <w:t>Minuty Wdrożenia</w:t>
      </w:r>
      <w:r w:rsidRPr="009C033D">
        <w:t>”</w:t>
      </w:r>
      <w:r>
        <w:t xml:space="preserve"> oznaczają całkowitą liczbę minut, przez którą określone Środowisko Usługi BizTalk zostało wdrożone w systemie Microsoft Azure w trakcie miesiąca rozliczeniowego.</w:t>
      </w:r>
    </w:p>
    <w:p w14:paraId="07211FF9" w14:textId="5FEBE303" w:rsidR="004D6553" w:rsidRPr="00FB368F" w:rsidRDefault="004D6553" w:rsidP="00E7208F">
      <w:pPr>
        <w:pStyle w:val="ProductList-Body"/>
        <w:spacing w:after="40"/>
      </w:pPr>
      <w:r w:rsidRPr="009C033D">
        <w:t>„</w:t>
      </w:r>
      <w:r>
        <w:rPr>
          <w:b/>
          <w:color w:val="00188F"/>
        </w:rPr>
        <w:t>Maksymalne Dostępne Minuty</w:t>
      </w:r>
      <w:r w:rsidRPr="009C033D">
        <w:t>”</w:t>
      </w:r>
      <w:r>
        <w:t xml:space="preserve"> oznaczają sumę wszystkich Minut Wdrożenia dla wszystkich Środowisk Usługi BizTalk wdrożonych przez Klienta w</w:t>
      </w:r>
      <w:r w:rsidR="003032D1">
        <w:t> </w:t>
      </w:r>
      <w:r>
        <w:t>ramach określonej subskrypcji Microsoft Azure w trakcie miesiąca rozliczeniowego.</w:t>
      </w:r>
    </w:p>
    <w:p w14:paraId="1CD43D58" w14:textId="77777777" w:rsidR="004D6553" w:rsidRPr="00FB368F" w:rsidRDefault="004D6553" w:rsidP="00E7208F">
      <w:pPr>
        <w:pStyle w:val="ProductList-Body"/>
      </w:pPr>
      <w:r w:rsidRPr="009C033D">
        <w:t>„</w:t>
      </w:r>
      <w:r>
        <w:rPr>
          <w:b/>
          <w:color w:val="00188F"/>
        </w:rPr>
        <w:t>Konto Pamięci Masowej Monitorowania</w:t>
      </w:r>
      <w:r w:rsidRPr="009C033D">
        <w:t>”</w:t>
      </w:r>
      <w:r>
        <w:t xml:space="preserve"> oznacza konto Microsoft Azure Storage używane przez Usługi BizTalk do zapisywania informacji monitorowania, odnoszących się do wykonywania Usług BizTalk.</w:t>
      </w:r>
    </w:p>
    <w:p w14:paraId="24FABF86" w14:textId="6FFA5F4B" w:rsidR="004D6553" w:rsidRPr="00FB368F" w:rsidRDefault="004D6553" w:rsidP="00E7208F">
      <w:pPr>
        <w:pStyle w:val="ProductList-Body"/>
      </w:pPr>
      <w:r>
        <w:rPr>
          <w:b/>
          <w:color w:val="00188F"/>
        </w:rPr>
        <w:t>Przestój</w:t>
      </w:r>
      <w:r w:rsidRPr="00674B2C">
        <w:t>:</w:t>
      </w:r>
      <w:r>
        <w:t xml:space="preserve"> Całkowita łączna liczba Minut Wdrożenia dla wszystkich Środowisk Usługi BizTalk wdrożonych przez Klienta w ramach określonej subskrypcji Microsoft Azure, w których czasie Środowisko Usługi BizTalk jest niedostępne. Minuta niedostępności dla określonego Środowiska Usługi BizTalk oznacza brak łączności pomiędzy Środowiskiem Usługi BizTalk Klienta a Bramą Internetową Microsoft.</w:t>
      </w:r>
    </w:p>
    <w:p w14:paraId="7F20B195" w14:textId="77777777" w:rsidR="004D6553" w:rsidRPr="00FB368F" w:rsidRDefault="004D6553" w:rsidP="00E7208F">
      <w:pPr>
        <w:pStyle w:val="ProductList-Body"/>
      </w:pPr>
    </w:p>
    <w:p w14:paraId="5AAF3D4C" w14:textId="7326B222" w:rsidR="004D6553" w:rsidRPr="00FB368F" w:rsidRDefault="004D6553"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FCF66FA" w14:textId="77777777" w:rsidR="004D6553" w:rsidRPr="00FB368F" w:rsidRDefault="004D6553" w:rsidP="00E7208F">
      <w:pPr>
        <w:pStyle w:val="ProductList-Body"/>
      </w:pPr>
    </w:p>
    <w:p w14:paraId="22AE3A8C" w14:textId="0001678E" w:rsidR="004D6553" w:rsidRPr="00B46E76" w:rsidRDefault="0024328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699A8D1F" w:rsidR="004D6553" w:rsidRPr="00FB368F" w:rsidRDefault="004D6553"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B46E76" w14:paraId="75A1BAA1" w14:textId="77777777" w:rsidTr="00E744C2">
        <w:trPr>
          <w:tblHeader/>
        </w:trPr>
        <w:tc>
          <w:tcPr>
            <w:tcW w:w="5400" w:type="dxa"/>
            <w:shd w:val="clear" w:color="auto" w:fill="0072C6"/>
          </w:tcPr>
          <w:p w14:paraId="79251B2A" w14:textId="77777777" w:rsidR="004D6553" w:rsidRPr="001A0074" w:rsidRDefault="004D6553"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9015D1" w14:textId="77777777" w:rsidR="004D6553" w:rsidRPr="001A0074" w:rsidRDefault="004D6553" w:rsidP="00E7208F">
            <w:pPr>
              <w:pStyle w:val="ProductList-OfferingBody"/>
              <w:jc w:val="center"/>
              <w:rPr>
                <w:color w:val="FFFFFF" w:themeColor="background1"/>
              </w:rPr>
            </w:pPr>
            <w:r>
              <w:rPr>
                <w:color w:val="FFFFFF" w:themeColor="background1"/>
              </w:rPr>
              <w:t>Zniżka</w:t>
            </w:r>
          </w:p>
        </w:tc>
      </w:tr>
      <w:tr w:rsidR="007A24E0" w:rsidRPr="00B46E76" w14:paraId="61B78A5B" w14:textId="77777777" w:rsidTr="00E744C2">
        <w:tc>
          <w:tcPr>
            <w:tcW w:w="5400" w:type="dxa"/>
          </w:tcPr>
          <w:p w14:paraId="5881AC2C" w14:textId="0390F54B" w:rsidR="007A24E0" w:rsidRPr="0076238C" w:rsidRDefault="007A24E0" w:rsidP="00E7208F">
            <w:pPr>
              <w:pStyle w:val="ProductList-OfferingBody"/>
              <w:jc w:val="center"/>
            </w:pPr>
            <w:r>
              <w:t>&lt; 99,9%</w:t>
            </w:r>
          </w:p>
        </w:tc>
        <w:tc>
          <w:tcPr>
            <w:tcW w:w="5400" w:type="dxa"/>
          </w:tcPr>
          <w:p w14:paraId="01B6ED3A" w14:textId="49AE17EA" w:rsidR="007A24E0" w:rsidRPr="0076238C" w:rsidRDefault="007A24E0" w:rsidP="00E7208F">
            <w:pPr>
              <w:pStyle w:val="ProductList-OfferingBody"/>
              <w:jc w:val="center"/>
            </w:pPr>
            <w:r>
              <w:t>10%</w:t>
            </w:r>
          </w:p>
        </w:tc>
      </w:tr>
      <w:tr w:rsidR="007A24E0" w:rsidRPr="00B46E76" w14:paraId="5AA81A4E" w14:textId="77777777" w:rsidTr="00E744C2">
        <w:tc>
          <w:tcPr>
            <w:tcW w:w="5400" w:type="dxa"/>
          </w:tcPr>
          <w:p w14:paraId="5943BF6B" w14:textId="6B1EE402" w:rsidR="007A24E0" w:rsidRPr="0076238C" w:rsidRDefault="007A24E0" w:rsidP="00E7208F">
            <w:pPr>
              <w:pStyle w:val="ProductList-OfferingBody"/>
              <w:jc w:val="center"/>
            </w:pPr>
            <w:r>
              <w:t>&lt; 99%</w:t>
            </w:r>
          </w:p>
        </w:tc>
        <w:tc>
          <w:tcPr>
            <w:tcW w:w="5400" w:type="dxa"/>
          </w:tcPr>
          <w:p w14:paraId="17134E1B" w14:textId="24B6E814" w:rsidR="007A24E0" w:rsidRPr="0076238C" w:rsidRDefault="007A24E0" w:rsidP="00E7208F">
            <w:pPr>
              <w:pStyle w:val="ProductList-OfferingBody"/>
              <w:jc w:val="center"/>
            </w:pPr>
            <w:r>
              <w:t>25%</w:t>
            </w:r>
          </w:p>
        </w:tc>
      </w:tr>
    </w:tbl>
    <w:p w14:paraId="18A7171C" w14:textId="77777777" w:rsidR="00E84F3C" w:rsidRDefault="00E84F3C" w:rsidP="00E7208F">
      <w:pPr>
        <w:pStyle w:val="ProductList-Body"/>
        <w:rPr>
          <w:b/>
          <w:color w:val="00188F"/>
        </w:rPr>
      </w:pPr>
    </w:p>
    <w:p w14:paraId="152F4A7B" w14:textId="4CD4BEC3" w:rsidR="004D6553" w:rsidRPr="00FB368F" w:rsidRDefault="004D6553" w:rsidP="00E7208F">
      <w:pPr>
        <w:pStyle w:val="ProductList-Body"/>
      </w:pPr>
      <w:r>
        <w:rPr>
          <w:b/>
          <w:color w:val="00188F"/>
        </w:rPr>
        <w:t>Wyjątki Poziomu Usługi</w:t>
      </w:r>
      <w:r w:rsidRPr="00674B2C">
        <w:t>:</w:t>
      </w:r>
      <w:r>
        <w:t xml:space="preserve"> Następujące Poziomy Usługi i Zniżki mają zastosowanie do korzystania przez Klienta z poziomów usługi Podstawowy, Standard i Premium Usług BizTalk. Poziom usługi Dewelopera Usług BizTalk systemu Microsoft Azure nie podlega niniejszej Umowie Dotyczącej Poziomu Usługi.</w:t>
      </w:r>
    </w:p>
    <w:p w14:paraId="2B2B37B8" w14:textId="6DBAF88A" w:rsidR="00DA6241" w:rsidRPr="00FB368F" w:rsidRDefault="004D6553" w:rsidP="00E7208F">
      <w:pPr>
        <w:pStyle w:val="ProductList-Body"/>
      </w:pPr>
      <w:r>
        <w:rPr>
          <w:b/>
          <w:color w:val="00188F"/>
        </w:rPr>
        <w:t>Dodatkowe Postanowienia</w:t>
      </w:r>
      <w:r w:rsidRPr="00674B2C">
        <w:t>:</w:t>
      </w:r>
      <w:r>
        <w:t xml:space="preserve"> Składając reklamację, Klient musi zapewnić utrzymywanie pełnych danych monitorowania na Koncie Pamięci Masowej Monitorowania oraz udostępnianie ich Microsoftowi.</w:t>
      </w:r>
    </w:p>
    <w:p w14:paraId="4CBE786F" w14:textId="77777777" w:rsidR="003C5DCA" w:rsidRPr="00FB368F" w:rsidRDefault="0024328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4FB617B" w14:textId="57FA55B7" w:rsidR="004D6553" w:rsidRPr="00FB368F" w:rsidRDefault="004D6553" w:rsidP="00E7208F">
      <w:pPr>
        <w:pStyle w:val="ProductList-Offering2Heading"/>
        <w:tabs>
          <w:tab w:val="clear" w:pos="360"/>
          <w:tab w:val="clear" w:pos="720"/>
          <w:tab w:val="clear" w:pos="1080"/>
        </w:tabs>
        <w:outlineLvl w:val="2"/>
      </w:pPr>
      <w:bookmarkStart w:id="158" w:name="_Toc52274189"/>
      <w:r>
        <w:t>Usługi Pamięci Podręcznej</w:t>
      </w:r>
      <w:bookmarkEnd w:id="158"/>
    </w:p>
    <w:p w14:paraId="2AD7763D" w14:textId="77777777" w:rsidR="004D6553" w:rsidRPr="00FB368F" w:rsidRDefault="004D6553" w:rsidP="00E7208F">
      <w:pPr>
        <w:pStyle w:val="ProductList-Body"/>
      </w:pPr>
      <w:r>
        <w:rPr>
          <w:b/>
          <w:color w:val="00188F"/>
        </w:rPr>
        <w:t>Dodatkowe definicje</w:t>
      </w:r>
      <w:r w:rsidRPr="00674B2C">
        <w:t>:</w:t>
      </w:r>
    </w:p>
    <w:p w14:paraId="0F306F3C" w14:textId="77777777" w:rsidR="004D6553" w:rsidRPr="00FB368F" w:rsidRDefault="004D6553" w:rsidP="00E7208F">
      <w:pPr>
        <w:pStyle w:val="ProductList-Body"/>
        <w:spacing w:after="40"/>
      </w:pPr>
      <w:r w:rsidRPr="009C033D">
        <w:t>„</w:t>
      </w:r>
      <w:r>
        <w:rPr>
          <w:b/>
          <w:color w:val="00188F"/>
        </w:rPr>
        <w:t>Pamięć Podręczna</w:t>
      </w:r>
      <w:r w:rsidRPr="009C033D">
        <w:t>”</w:t>
      </w:r>
      <w:r>
        <w:t xml:space="preserve"> oznacza wdrożenie Usługi Pamięci Podręcznej stworzonej przez Klienta, w taki sposób, że Punkty Końcowe Pamięci Podręcznej są wyliczone na karcie Pamięci Podręcznej w Portalu Zarządzania.</w:t>
      </w:r>
    </w:p>
    <w:p w14:paraId="50281069" w14:textId="77777777" w:rsidR="004D6553" w:rsidRPr="00FB368F" w:rsidRDefault="004D6553" w:rsidP="00E7208F">
      <w:pPr>
        <w:pStyle w:val="ProductList-Body"/>
        <w:spacing w:after="40"/>
      </w:pPr>
      <w:r w:rsidRPr="009C033D">
        <w:t>„</w:t>
      </w:r>
      <w:r>
        <w:rPr>
          <w:b/>
          <w:color w:val="00188F"/>
        </w:rPr>
        <w:t>Punkty Końcowe Pamięci Podręcznej</w:t>
      </w:r>
      <w:r w:rsidRPr="009C033D">
        <w:t>”</w:t>
      </w:r>
      <w:r>
        <w:t xml:space="preserve"> oznaczają punkty końcowe, za których pośrednictwem można uzyskać dostęp do Pamięci Podręcznej.</w:t>
      </w:r>
    </w:p>
    <w:p w14:paraId="2C0A6E27" w14:textId="4457EAD9" w:rsidR="004D6553" w:rsidRPr="00FB368F" w:rsidRDefault="004D6553" w:rsidP="00E7208F">
      <w:pPr>
        <w:pStyle w:val="ProductList-Body"/>
        <w:spacing w:after="40"/>
      </w:pPr>
      <w:r w:rsidRPr="009C033D">
        <w:t>„</w:t>
      </w:r>
      <w:r>
        <w:rPr>
          <w:b/>
          <w:color w:val="00188F"/>
        </w:rPr>
        <w:t>Minuty Wdrożenia</w:t>
      </w:r>
      <w:r w:rsidRPr="009C033D">
        <w:t>”</w:t>
      </w:r>
      <w:r>
        <w:t xml:space="preserve"> oznaczają całkowitą liczbę minut, przez którą określona Pamięć Podręczna została wdrożona w systemie Microsoft Azure w</w:t>
      </w:r>
      <w:r w:rsidR="00286AC9">
        <w:t> </w:t>
      </w:r>
      <w:r>
        <w:t>trakcie miesiąca rozliczeniowego.</w:t>
      </w:r>
    </w:p>
    <w:p w14:paraId="27309820" w14:textId="5B72EE45" w:rsidR="004D6553" w:rsidRPr="00FB368F" w:rsidRDefault="004D6553" w:rsidP="00E7208F">
      <w:pPr>
        <w:pStyle w:val="ProductList-Body"/>
      </w:pPr>
      <w:r w:rsidRPr="009C033D">
        <w:t>„</w:t>
      </w:r>
      <w:r>
        <w:rPr>
          <w:b/>
          <w:color w:val="00188F"/>
        </w:rPr>
        <w:t>Maksymalne Dostępne Minuty</w:t>
      </w:r>
      <w:r w:rsidRPr="009C033D">
        <w:t>”</w:t>
      </w:r>
      <w:r>
        <w:t xml:space="preserve"> oznaczają sumę wszystkich Minut Wdrożenia dla wszystkich Pamięci Podręcznych wdrożonych przez Klienta w</w:t>
      </w:r>
      <w:r w:rsidR="00286AC9">
        <w:t> </w:t>
      </w:r>
      <w:r>
        <w:t>ramach określonej subskrypcji Microsoft Azure w trakcie miesiąca rozliczeniowego.</w:t>
      </w:r>
    </w:p>
    <w:p w14:paraId="4854AF16" w14:textId="2DB5B282" w:rsidR="004D6553" w:rsidRPr="00FB368F" w:rsidRDefault="004D6553" w:rsidP="00E7208F">
      <w:pPr>
        <w:pStyle w:val="ProductList-Body"/>
      </w:pPr>
      <w:r>
        <w:rPr>
          <w:b/>
          <w:color w:val="00188F"/>
        </w:rPr>
        <w:t>Przestój</w:t>
      </w:r>
      <w:r w:rsidRPr="00674B2C">
        <w:t>:</w:t>
      </w:r>
      <w:r>
        <w:t xml:space="preserve"> Całkowita łączna liczba Minut Wdrożenia dla wszystkich Pamięci Podręcznych wdrożonych przez Klienta w ramach określonej subskrypcji Microsoft Azure, w których czasie Pamięć Podręczna jest niedostępna. Minuta niedostępności dla określonej Pamięci Podręcznej oznacza brak łączności przez całą minutę pomiędzy jednym lub większą liczbą Punktów Końcowych Pamięci Podręcznej powiązanych z daną Pamięcią Podręczną a bramą internetową Microsoft.</w:t>
      </w:r>
    </w:p>
    <w:p w14:paraId="44518608" w14:textId="77777777" w:rsidR="007A24E0" w:rsidRPr="00FB368F" w:rsidRDefault="007A24E0" w:rsidP="00E7208F">
      <w:pPr>
        <w:pStyle w:val="ProductList-Body"/>
      </w:pPr>
    </w:p>
    <w:p w14:paraId="73CDAEF0" w14:textId="2E8E0164" w:rsidR="004D6553" w:rsidRPr="00FB368F" w:rsidRDefault="004D6553"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34BD261F" w14:textId="77777777" w:rsidR="004D6553" w:rsidRPr="00FB368F" w:rsidRDefault="004D6553" w:rsidP="00E7208F">
      <w:pPr>
        <w:pStyle w:val="ProductList-Body"/>
      </w:pPr>
    </w:p>
    <w:p w14:paraId="576C53B1" w14:textId="4AE28ABE" w:rsidR="004D6553" w:rsidRPr="00B46E76" w:rsidRDefault="0024328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18D81CD7" w:rsidR="004D6553" w:rsidRPr="00FB368F" w:rsidRDefault="004D6553" w:rsidP="00E7208F">
      <w:pPr>
        <w:pStyle w:val="ProductList-Body"/>
      </w:pPr>
      <w:r>
        <w:rPr>
          <w:b/>
          <w:color w:val="00188F"/>
        </w:rPr>
        <w:t>Zniżka</w:t>
      </w:r>
      <w:r w:rsidRPr="00674B2C">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B46E76" w14:paraId="7A519F43" w14:textId="77777777" w:rsidTr="00E744C2">
        <w:trPr>
          <w:tblHeader/>
        </w:trPr>
        <w:tc>
          <w:tcPr>
            <w:tcW w:w="5400" w:type="dxa"/>
            <w:shd w:val="clear" w:color="auto" w:fill="0072C6"/>
          </w:tcPr>
          <w:p w14:paraId="5F63AEAA" w14:textId="77777777" w:rsidR="004D6553" w:rsidRPr="001A0074" w:rsidRDefault="004D6553"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E309F08" w14:textId="77777777" w:rsidR="004D6553" w:rsidRPr="001A0074" w:rsidRDefault="004D6553" w:rsidP="00E7208F">
            <w:pPr>
              <w:pStyle w:val="ProductList-OfferingBody"/>
              <w:jc w:val="center"/>
              <w:rPr>
                <w:color w:val="FFFFFF" w:themeColor="background1"/>
              </w:rPr>
            </w:pPr>
            <w:r>
              <w:rPr>
                <w:color w:val="FFFFFF" w:themeColor="background1"/>
              </w:rPr>
              <w:t>Zniżka</w:t>
            </w:r>
          </w:p>
        </w:tc>
      </w:tr>
      <w:tr w:rsidR="007A24E0" w:rsidRPr="00B46E76" w14:paraId="7CA4AF02" w14:textId="77777777" w:rsidTr="00E744C2">
        <w:tc>
          <w:tcPr>
            <w:tcW w:w="5400" w:type="dxa"/>
          </w:tcPr>
          <w:p w14:paraId="2857D7BC" w14:textId="40C30027" w:rsidR="007A24E0" w:rsidRPr="0076238C" w:rsidRDefault="007A24E0" w:rsidP="00E7208F">
            <w:pPr>
              <w:pStyle w:val="ProductList-OfferingBody"/>
              <w:jc w:val="center"/>
            </w:pPr>
            <w:r>
              <w:t>&lt; 99,9%</w:t>
            </w:r>
          </w:p>
        </w:tc>
        <w:tc>
          <w:tcPr>
            <w:tcW w:w="5400" w:type="dxa"/>
          </w:tcPr>
          <w:p w14:paraId="4CFC0DA7" w14:textId="545BAD54" w:rsidR="007A24E0" w:rsidRPr="0076238C" w:rsidRDefault="007A24E0" w:rsidP="00E7208F">
            <w:pPr>
              <w:pStyle w:val="ProductList-OfferingBody"/>
              <w:jc w:val="center"/>
            </w:pPr>
            <w:r>
              <w:t>10%</w:t>
            </w:r>
          </w:p>
        </w:tc>
      </w:tr>
      <w:tr w:rsidR="007A24E0" w:rsidRPr="00B46E76" w14:paraId="2E089535" w14:textId="77777777" w:rsidTr="00E744C2">
        <w:tc>
          <w:tcPr>
            <w:tcW w:w="5400" w:type="dxa"/>
          </w:tcPr>
          <w:p w14:paraId="54DADCC8" w14:textId="13E9B096" w:rsidR="007A24E0" w:rsidRPr="0076238C" w:rsidRDefault="007A24E0" w:rsidP="00E7208F">
            <w:pPr>
              <w:pStyle w:val="ProductList-OfferingBody"/>
              <w:jc w:val="center"/>
            </w:pPr>
            <w:r>
              <w:t>&lt; 99%</w:t>
            </w:r>
          </w:p>
        </w:tc>
        <w:tc>
          <w:tcPr>
            <w:tcW w:w="5400" w:type="dxa"/>
          </w:tcPr>
          <w:p w14:paraId="6B54C4A3" w14:textId="36E88287" w:rsidR="007A24E0" w:rsidRPr="0076238C" w:rsidRDefault="007A24E0" w:rsidP="00E7208F">
            <w:pPr>
              <w:pStyle w:val="ProductList-OfferingBody"/>
              <w:jc w:val="center"/>
            </w:pPr>
            <w:r>
              <w:t>25%</w:t>
            </w:r>
          </w:p>
        </w:tc>
      </w:tr>
    </w:tbl>
    <w:p w14:paraId="1A50CCA0" w14:textId="77777777" w:rsidR="004D6553" w:rsidRPr="00B46E76" w:rsidRDefault="004D6553" w:rsidP="00E7208F">
      <w:pPr>
        <w:spacing w:after="0"/>
        <w:rPr>
          <w:sz w:val="18"/>
          <w:szCs w:val="18"/>
        </w:rPr>
      </w:pPr>
    </w:p>
    <w:p w14:paraId="60C902E8" w14:textId="1E2D9DF8" w:rsidR="004D6553" w:rsidRPr="00FB368F" w:rsidRDefault="004D6553" w:rsidP="00E7208F">
      <w:pPr>
        <w:pStyle w:val="ProductList-Body"/>
      </w:pPr>
      <w:r>
        <w:rPr>
          <w:b/>
          <w:color w:val="00188F"/>
        </w:rPr>
        <w:t>Wyjątki Poziomu Usługi</w:t>
      </w:r>
      <w:r w:rsidRPr="00674B2C">
        <w:t>:</w:t>
      </w:r>
      <w:r>
        <w:t xml:space="preserve"> Następujące Poziomy Usługi i Zniżki mają zastosowanie do korzystania przez Klienta z Usługi Pamięci Podręcznej, co obejmuje Usługę Zarządzanej Pamięci Podręcznej systemu Microsoft Azure lub Standardowy poziom Usługi Pamięci Podręcznej Redis systemu Microsoft Azure. Poziom Podstawowy Usługi Pamięci Podręcznej Redis systemu Microsoft Azure nie podlega niniejszej Umowie Dotyczącej Poziomu</w:t>
      </w:r>
      <w:r w:rsidR="00014706">
        <w:t> </w:t>
      </w:r>
      <w:r>
        <w:t>Usługi.</w:t>
      </w:r>
    </w:p>
    <w:p w14:paraId="421F0B8C" w14:textId="77777777" w:rsidR="003C5DCA" w:rsidRPr="00FB368F" w:rsidRDefault="0024328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64DBFC2B" w14:textId="426B586A" w:rsidR="007A24E0" w:rsidRPr="00FB368F" w:rsidRDefault="007A24E0" w:rsidP="00E7208F">
      <w:pPr>
        <w:pStyle w:val="ProductList-Offering2Heading"/>
        <w:tabs>
          <w:tab w:val="clear" w:pos="360"/>
          <w:tab w:val="clear" w:pos="720"/>
          <w:tab w:val="clear" w:pos="1080"/>
        </w:tabs>
        <w:outlineLvl w:val="2"/>
      </w:pPr>
      <w:bookmarkStart w:id="159" w:name="_Toc52274190"/>
      <w:r>
        <w:t>Usługa CDN</w:t>
      </w:r>
      <w:bookmarkEnd w:id="159"/>
    </w:p>
    <w:p w14:paraId="1E5528F3" w14:textId="373033FD" w:rsidR="007A24E0" w:rsidRPr="00FB368F" w:rsidRDefault="007A24E0" w:rsidP="00E7208F">
      <w:pPr>
        <w:pStyle w:val="ProductList-Body"/>
      </w:pPr>
      <w:r>
        <w:rPr>
          <w:b/>
          <w:color w:val="00188F"/>
        </w:rPr>
        <w:t>Przestój</w:t>
      </w:r>
      <w:r w:rsidR="001209A9" w:rsidRPr="00674B2C">
        <w:t>:</w:t>
      </w:r>
      <w:r>
        <w:t xml:space="preserve"> Aby ocenić Przestój, Microsoft przeanalizuje dane z dowolnego, uzasadnionego z komercyjnego punktu widzenia, niezależnego systemu pomiarowego używanego przez Klienta.</w:t>
      </w:r>
    </w:p>
    <w:p w14:paraId="7C37F9DC" w14:textId="77777777" w:rsidR="007A24E0" w:rsidRPr="00FB368F" w:rsidRDefault="007A24E0" w:rsidP="00E7208F">
      <w:pPr>
        <w:pStyle w:val="ProductList-Body"/>
      </w:pPr>
    </w:p>
    <w:p w14:paraId="4410BE08" w14:textId="77777777" w:rsidR="007A24E0" w:rsidRPr="00FB368F" w:rsidRDefault="007A24E0" w:rsidP="00E7208F">
      <w:pPr>
        <w:pStyle w:val="ProductList-Body"/>
      </w:pPr>
      <w:r>
        <w:t xml:space="preserve">Klient musi wybrać zestaw agentów z listy systemu pomiarowego zawierającej standardowe agenty, jakie są zwykle dostępne i reprezentują co najmniej pięć różnych lokalizacji geograficznych w dużych światowych obszarach metropolitalnych (z wyjątkiem ChRL). </w:t>
      </w:r>
    </w:p>
    <w:p w14:paraId="71140282" w14:textId="77777777" w:rsidR="007A24E0" w:rsidRPr="00FB368F" w:rsidRDefault="007A24E0" w:rsidP="00E7208F">
      <w:pPr>
        <w:pStyle w:val="ProductList-Body"/>
      </w:pPr>
    </w:p>
    <w:p w14:paraId="515704E2" w14:textId="77777777" w:rsidR="007A24E0" w:rsidRPr="00FB368F" w:rsidRDefault="007A24E0" w:rsidP="00E7208F">
      <w:pPr>
        <w:pStyle w:val="ProductList-Body"/>
      </w:pPr>
      <w:r>
        <w:t>Testy Systemu Pomiarowego (z częstotliwością co najmniej jednego testu na godzinę na agenta) będą skonfigurowane tak, aby wykonywać jedną operację HTTP GET zgodnie z poniższym modelem</w:t>
      </w:r>
      <w:r w:rsidRPr="00674B2C">
        <w:t>:</w:t>
      </w:r>
      <w:r>
        <w:t xml:space="preserve"> </w:t>
      </w:r>
    </w:p>
    <w:p w14:paraId="126332FD" w14:textId="21F82869" w:rsidR="007A24E0" w:rsidRPr="00FB368F" w:rsidRDefault="007A24E0" w:rsidP="00E7208F">
      <w:pPr>
        <w:pStyle w:val="ProductList-Body"/>
        <w:numPr>
          <w:ilvl w:val="0"/>
          <w:numId w:val="2"/>
        </w:numPr>
      </w:pPr>
      <w:r>
        <w:t>Plik testowy zostanie umieszczony w pierwotnej lokalizacji Klienta (np. na koncie Microsoft Azure Storage).</w:t>
      </w:r>
    </w:p>
    <w:p w14:paraId="02A7C212" w14:textId="257B0C24" w:rsidR="007A24E0" w:rsidRPr="00FB368F" w:rsidRDefault="007A24E0" w:rsidP="00E7208F">
      <w:pPr>
        <w:pStyle w:val="ProductList-Body"/>
        <w:numPr>
          <w:ilvl w:val="0"/>
          <w:numId w:val="2"/>
        </w:numPr>
        <w:ind w:left="720" w:hanging="360"/>
      </w:pPr>
      <w:r>
        <w:t>Operacja GET pobierze ten plik przez Usługę CDN Service, żądając obiektu od odpowiedniej nazwy hosta nazwy domenowej Microsoft</w:t>
      </w:r>
      <w:r w:rsidR="009E1625">
        <w:t> </w:t>
      </w:r>
      <w:r>
        <w:t>Azure.</w:t>
      </w:r>
    </w:p>
    <w:p w14:paraId="78CCDBD1" w14:textId="61945D7F" w:rsidR="007A24E0" w:rsidRPr="00FB368F" w:rsidRDefault="007A24E0" w:rsidP="00E7208F">
      <w:pPr>
        <w:pStyle w:val="ProductList-Body"/>
        <w:numPr>
          <w:ilvl w:val="0"/>
          <w:numId w:val="2"/>
        </w:numPr>
      </w:pPr>
      <w:r>
        <w:t>Plik testowy ma spełniać następujące kryteria</w:t>
      </w:r>
      <w:r w:rsidRPr="00674B2C">
        <w:t>:</w:t>
      </w:r>
      <w:r>
        <w:t xml:space="preserve"> </w:t>
      </w:r>
    </w:p>
    <w:p w14:paraId="6619D25E" w14:textId="241DB209" w:rsidR="007A24E0" w:rsidRPr="00FB368F" w:rsidRDefault="007A24E0" w:rsidP="00E7208F">
      <w:pPr>
        <w:pStyle w:val="ProductList-Body"/>
        <w:numPr>
          <w:ilvl w:val="0"/>
          <w:numId w:val="3"/>
        </w:numPr>
        <w:tabs>
          <w:tab w:val="clear" w:pos="360"/>
          <w:tab w:val="clear" w:pos="720"/>
        </w:tabs>
        <w:ind w:hanging="360"/>
      </w:pPr>
      <w:r>
        <w:t xml:space="preserve">Obiekt testowy zezwoli na zapisywanie w pamięci podręcznej poprzez zawarcie jawnych nagłówków </w:t>
      </w:r>
      <w:r w:rsidRPr="009C033D">
        <w:t>„</w:t>
      </w:r>
      <w:r>
        <w:t>Cache-control</w:t>
      </w:r>
      <w:r w:rsidRPr="00674B2C">
        <w:t>:</w:t>
      </w:r>
      <w:r>
        <w:t xml:space="preserve"> public</w:t>
      </w:r>
      <w:r w:rsidRPr="009C033D">
        <w:t>”</w:t>
      </w:r>
      <w:r>
        <w:t xml:space="preserve"> lub poprzez brak nagłówka </w:t>
      </w:r>
      <w:r w:rsidRPr="009C033D">
        <w:t>„</w:t>
      </w:r>
      <w:r>
        <w:t>Cache-Control</w:t>
      </w:r>
      <w:r w:rsidRPr="00674B2C">
        <w:t>:</w:t>
      </w:r>
      <w:r>
        <w:t xml:space="preserve"> private</w:t>
      </w:r>
      <w:r w:rsidRPr="009C033D">
        <w:t>”</w:t>
      </w:r>
      <w:r>
        <w:t>.</w:t>
      </w:r>
    </w:p>
    <w:p w14:paraId="07A85138" w14:textId="4026769E" w:rsidR="007A24E0" w:rsidRPr="00FB368F" w:rsidRDefault="007A24E0" w:rsidP="00E7208F">
      <w:pPr>
        <w:pStyle w:val="ProductList-Body"/>
        <w:numPr>
          <w:ilvl w:val="0"/>
          <w:numId w:val="3"/>
        </w:numPr>
        <w:tabs>
          <w:tab w:val="clear" w:pos="360"/>
          <w:tab w:val="clear" w:pos="720"/>
        </w:tabs>
        <w:ind w:hanging="360"/>
      </w:pPr>
      <w:r>
        <w:t xml:space="preserve">Obiekt testowy będzie plikiem o wielkości co najmniej 50 kB i nie większej niż 1 MB. </w:t>
      </w:r>
    </w:p>
    <w:p w14:paraId="5F40887D" w14:textId="3111ADD8" w:rsidR="007A24E0" w:rsidRPr="00FB368F" w:rsidRDefault="007A24E0" w:rsidP="00E7208F">
      <w:pPr>
        <w:pStyle w:val="ProductList-Body"/>
        <w:numPr>
          <w:ilvl w:val="0"/>
          <w:numId w:val="3"/>
        </w:numPr>
        <w:tabs>
          <w:tab w:val="clear" w:pos="360"/>
          <w:tab w:val="clear" w:pos="720"/>
        </w:tabs>
        <w:ind w:hanging="360"/>
      </w:pPr>
      <w:r>
        <w:t xml:space="preserve">Zostaną obcięte dane </w:t>
      </w:r>
      <w:r w:rsidRPr="009C033D">
        <w:t>„</w:t>
      </w:r>
      <w:r>
        <w:t>surowe</w:t>
      </w:r>
      <w:r w:rsidRPr="009C033D">
        <w:t>”</w:t>
      </w:r>
      <w:r>
        <w:t>, aby wyeliminować wszelkie pomiary pochodzące od agenta, w którym w okresie pomiaru wystąpiły problemy techniczne.</w:t>
      </w:r>
    </w:p>
    <w:p w14:paraId="0CE53DA4" w14:textId="0E4705B2" w:rsidR="007A24E0" w:rsidRPr="00FB368F" w:rsidRDefault="007A24E0" w:rsidP="00E7208F">
      <w:pPr>
        <w:pStyle w:val="ProductList-Body"/>
      </w:pPr>
      <w:r>
        <w:rPr>
          <w:b/>
          <w:color w:val="00188F"/>
        </w:rPr>
        <w:t>Miesięczny Odsetek Czasu Nieprzerwanej Pracy</w:t>
      </w:r>
      <w:r w:rsidRPr="00674B2C">
        <w:t>:</w:t>
      </w:r>
      <w:r>
        <w:t xml:space="preserve"> Procent transakcji HTTP, w których CDN odpowiada na żądania klienta i dostarcza żądaną treść bez błędu. Miesięczny Odsetek Czasu Nieprzerwanej Pracy Usługi CDN oznacza liczbę udanych dostarczeń obiektu podzieloną przez łączną liczbę żądań (po usunięciu błędnych danych).</w:t>
      </w:r>
    </w:p>
    <w:p w14:paraId="23A5294A" w14:textId="33B759D9" w:rsidR="007A24E0" w:rsidRPr="00FB368F" w:rsidRDefault="007A24E0"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B46E76" w14:paraId="49A16480" w14:textId="77777777" w:rsidTr="00E744C2">
        <w:trPr>
          <w:tblHeader/>
        </w:trPr>
        <w:tc>
          <w:tcPr>
            <w:tcW w:w="5400" w:type="dxa"/>
            <w:shd w:val="clear" w:color="auto" w:fill="0072C6"/>
          </w:tcPr>
          <w:p w14:paraId="122DD2BA" w14:textId="77777777" w:rsidR="007A24E0" w:rsidRPr="001A0074" w:rsidRDefault="007A24E0"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2F9F10E" w14:textId="77777777" w:rsidR="007A24E0" w:rsidRPr="001A0074" w:rsidRDefault="007A24E0" w:rsidP="00E7208F">
            <w:pPr>
              <w:pStyle w:val="ProductList-OfferingBody"/>
              <w:jc w:val="center"/>
              <w:rPr>
                <w:color w:val="FFFFFF" w:themeColor="background1"/>
              </w:rPr>
            </w:pPr>
            <w:r>
              <w:rPr>
                <w:color w:val="FFFFFF" w:themeColor="background1"/>
              </w:rPr>
              <w:t>Zniżka</w:t>
            </w:r>
          </w:p>
        </w:tc>
      </w:tr>
      <w:tr w:rsidR="007A24E0" w:rsidRPr="00B46E76" w14:paraId="4AF4B150" w14:textId="77777777" w:rsidTr="00E744C2">
        <w:tc>
          <w:tcPr>
            <w:tcW w:w="5400" w:type="dxa"/>
          </w:tcPr>
          <w:p w14:paraId="4F99681B" w14:textId="07282ADC" w:rsidR="007A24E0" w:rsidRPr="0076238C" w:rsidRDefault="007A24E0" w:rsidP="00E7208F">
            <w:pPr>
              <w:pStyle w:val="ProductList-OfferingBody"/>
              <w:jc w:val="center"/>
            </w:pPr>
            <w:r>
              <w:t>&lt; 99,9%</w:t>
            </w:r>
          </w:p>
        </w:tc>
        <w:tc>
          <w:tcPr>
            <w:tcW w:w="5400" w:type="dxa"/>
          </w:tcPr>
          <w:p w14:paraId="4B3BA9FA" w14:textId="33ACF9B4" w:rsidR="007A24E0" w:rsidRPr="0076238C" w:rsidRDefault="007A24E0" w:rsidP="00E7208F">
            <w:pPr>
              <w:pStyle w:val="ProductList-OfferingBody"/>
              <w:jc w:val="center"/>
            </w:pPr>
            <w:r>
              <w:t>10%</w:t>
            </w:r>
          </w:p>
        </w:tc>
      </w:tr>
      <w:tr w:rsidR="007A24E0" w:rsidRPr="00B46E76" w14:paraId="61E1A424" w14:textId="77777777" w:rsidTr="00E744C2">
        <w:tc>
          <w:tcPr>
            <w:tcW w:w="5400" w:type="dxa"/>
          </w:tcPr>
          <w:p w14:paraId="28432D92" w14:textId="0A3349CE" w:rsidR="007A24E0" w:rsidRPr="0076238C" w:rsidRDefault="007A24E0" w:rsidP="00E7208F">
            <w:pPr>
              <w:pStyle w:val="ProductList-OfferingBody"/>
              <w:jc w:val="center"/>
            </w:pPr>
            <w:r>
              <w:t>&lt; 99</w:t>
            </w:r>
            <w:r w:rsidR="008F09A9">
              <w:t>,5</w:t>
            </w:r>
            <w:r>
              <w:t>%</w:t>
            </w:r>
          </w:p>
        </w:tc>
        <w:tc>
          <w:tcPr>
            <w:tcW w:w="5400" w:type="dxa"/>
          </w:tcPr>
          <w:p w14:paraId="3437F5E8" w14:textId="4C7A1803" w:rsidR="007A24E0" w:rsidRPr="0076238C" w:rsidRDefault="007A24E0" w:rsidP="00E7208F">
            <w:pPr>
              <w:pStyle w:val="ProductList-OfferingBody"/>
              <w:jc w:val="center"/>
            </w:pPr>
            <w:r>
              <w:t>25%</w:t>
            </w:r>
          </w:p>
        </w:tc>
      </w:tr>
    </w:tbl>
    <w:bookmarkStart w:id="160" w:name="_Toc457821545"/>
    <w:bookmarkStart w:id="161" w:name="CloudServices"/>
    <w:bookmarkStart w:id="162" w:name="_Toc480808119"/>
    <w:bookmarkStart w:id="163" w:name="_Toc477262568"/>
    <w:bookmarkStart w:id="164" w:name="_Toc450912769"/>
    <w:bookmarkStart w:id="165" w:name="_Toc421206038"/>
    <w:p w14:paraId="3C0ACFCD"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9B23390" w14:textId="77777777" w:rsidR="00BD602E" w:rsidRPr="00815D37" w:rsidRDefault="00BD602E" w:rsidP="00E7208F">
      <w:pPr>
        <w:pStyle w:val="ProductList-Offering2Heading"/>
        <w:tabs>
          <w:tab w:val="clear" w:pos="360"/>
          <w:tab w:val="clear" w:pos="720"/>
          <w:tab w:val="clear" w:pos="1080"/>
        </w:tabs>
        <w:outlineLvl w:val="2"/>
      </w:pPr>
      <w:bookmarkStart w:id="166" w:name="_Toc52274191"/>
      <w:r>
        <w:t>Cloud Services</w:t>
      </w:r>
      <w:bookmarkEnd w:id="160"/>
      <w:bookmarkEnd w:id="161"/>
      <w:bookmarkEnd w:id="162"/>
      <w:bookmarkEnd w:id="163"/>
      <w:bookmarkEnd w:id="166"/>
    </w:p>
    <w:p w14:paraId="74710C00" w14:textId="77777777" w:rsidR="00BD602E" w:rsidRPr="00815D37" w:rsidRDefault="00BD602E" w:rsidP="00E7208F">
      <w:pPr>
        <w:pStyle w:val="ProductList-Body"/>
      </w:pPr>
      <w:r>
        <w:rPr>
          <w:b/>
          <w:color w:val="00188F"/>
        </w:rPr>
        <w:t>Dodatkowe definicje</w:t>
      </w:r>
      <w:r w:rsidRPr="00674B2C">
        <w:t>:</w:t>
      </w:r>
    </w:p>
    <w:p w14:paraId="2FE66366" w14:textId="77777777" w:rsidR="00BD602E" w:rsidRPr="00815D37" w:rsidRDefault="00BD602E" w:rsidP="00E7208F">
      <w:pPr>
        <w:pStyle w:val="ProductList-Body"/>
      </w:pPr>
      <w:r w:rsidRPr="009C033D">
        <w:t>„</w:t>
      </w:r>
      <w:r>
        <w:rPr>
          <w:b/>
          <w:color w:val="00188F"/>
        </w:rPr>
        <w:t>Cloud Services</w:t>
      </w:r>
      <w:r w:rsidRPr="009C033D">
        <w:t>”</w:t>
      </w:r>
      <w:r>
        <w:t xml:space="preserve"> oznaczają zestaw zasobów obliczeniowych wykorzystywanych dla Ról Web i Worker.</w:t>
      </w:r>
    </w:p>
    <w:p w14:paraId="347FFC39" w14:textId="77777777" w:rsidR="00BD602E" w:rsidRPr="00815D37" w:rsidRDefault="00BD602E" w:rsidP="00E7208F">
      <w:pPr>
        <w:pStyle w:val="ProductList-Body"/>
      </w:pPr>
      <w:r w:rsidRPr="009C033D">
        <w:t>„</w:t>
      </w:r>
      <w:r>
        <w:rPr>
          <w:b/>
          <w:color w:val="00188F"/>
        </w:rPr>
        <w:t>Łączność z Wystąpieniem Roli</w:t>
      </w:r>
      <w:r w:rsidRPr="009C033D">
        <w:t>”</w:t>
      </w:r>
      <w:r>
        <w:t xml:space="preserve"> oznacza dwukierunkowy przesył danych w sieci między adresem IP wystąpienia roli a innymi adresami IP za pośrednictwem protokołu sieciowego TCP lub UDP, w przypadku którego konfiguracja wystąpienia roli obsługuje dozwolony przesył danych. Adresy IP mogą być adresami IP w tej samej Usłudze w Chmurze co maszyna wirtualna, adresami IP w tej samej wirtualnej sieci co maszyna wirtualna lub publicznymi, routowalnymi adresami IP.</w:t>
      </w:r>
    </w:p>
    <w:p w14:paraId="2CFBEB14" w14:textId="77777777" w:rsidR="00BD602E" w:rsidRPr="00815D37" w:rsidRDefault="00BD602E" w:rsidP="00E7208F">
      <w:pPr>
        <w:pStyle w:val="ProductList-Body"/>
      </w:pPr>
      <w:r w:rsidRPr="009C033D">
        <w:t>„</w:t>
      </w:r>
      <w:r>
        <w:rPr>
          <w:b/>
          <w:color w:val="00188F"/>
        </w:rPr>
        <w:t>Maksymalne Dostępne Minuty</w:t>
      </w:r>
      <w:r w:rsidRPr="009C033D">
        <w:t>”</w:t>
      </w:r>
      <w:r>
        <w:t xml:space="preserve"> oznaczają całkowitą łączną liczbę wszystkich minut w trakcie miesiąca rozliczeniowego dla wszystkich ról ukierunkowanych na Internet, które mają co najmniej dwie instancje wdrożone w różnych Domenach Aktualizacji. Maksymalne Dostępne Minuty są mierzone od momentu wdrożenia Dzierżawcy i uruchomienia powiązanych z nim ról, wynikających z działania zainicjowanego przez Klienta, do momentu, gdy Klient zainicjuje działanie, które spowoduje zatrzymanie lub usunięcie Dzierżawcy.</w:t>
      </w:r>
    </w:p>
    <w:p w14:paraId="577625F9" w14:textId="77777777" w:rsidR="00BD602E" w:rsidRPr="00815D37" w:rsidRDefault="00BD602E" w:rsidP="00E7208F">
      <w:pPr>
        <w:pStyle w:val="ProductList-Body"/>
      </w:pPr>
      <w:r w:rsidRPr="009C033D">
        <w:t>„</w:t>
      </w:r>
      <w:r>
        <w:rPr>
          <w:b/>
          <w:color w:val="00188F"/>
        </w:rPr>
        <w:t>Dzierżawca</w:t>
      </w:r>
      <w:r w:rsidRPr="009C033D">
        <w:t>”</w:t>
      </w:r>
      <w:r>
        <w:t xml:space="preserve"> oznacza jedną lub więcej ról, z których każda składa się z przynajmniej jednego wystąpienia, które są wdrożone w jednym pakiecie.</w:t>
      </w:r>
    </w:p>
    <w:p w14:paraId="6A9B94C6" w14:textId="77777777" w:rsidR="00BD602E" w:rsidRPr="00815D37" w:rsidRDefault="00BD602E" w:rsidP="00E7208F">
      <w:pPr>
        <w:pStyle w:val="ProductList-Body"/>
      </w:pPr>
      <w:r w:rsidRPr="009C033D">
        <w:t>„</w:t>
      </w:r>
      <w:r>
        <w:rPr>
          <w:b/>
          <w:color w:val="00188F"/>
        </w:rPr>
        <w:t>Domena Aktualizowana</w:t>
      </w:r>
      <w:r w:rsidRPr="009C033D">
        <w:t>”</w:t>
      </w:r>
      <w:r>
        <w:t xml:space="preserve"> oznacza zestaw wystąpień systemu Microsoft Azure, na których są jednocześnie stosowane aktualizacje platformy.</w:t>
      </w:r>
    </w:p>
    <w:p w14:paraId="6DA76F88" w14:textId="77777777" w:rsidR="00BD602E" w:rsidRPr="00815D37" w:rsidRDefault="00BD602E" w:rsidP="00E7208F">
      <w:pPr>
        <w:pStyle w:val="ProductList-Body"/>
      </w:pPr>
      <w:r w:rsidRPr="009C033D">
        <w:t>„</w:t>
      </w:r>
      <w:r>
        <w:rPr>
          <w:b/>
          <w:color w:val="00188F"/>
        </w:rPr>
        <w:t>Rola Web</w:t>
      </w:r>
      <w:r w:rsidRPr="009C033D">
        <w:t>”</w:t>
      </w:r>
      <w:r>
        <w:t xml:space="preserve"> to składnik Usług w Chmurze uruchamiany w środowisku wykonawczym Microsoft Azure, dostosowany do programowania aplikacji sieci Web obsługiwanych przez IIS i ASP.NET.</w:t>
      </w:r>
    </w:p>
    <w:p w14:paraId="4B6E9B0F" w14:textId="77777777" w:rsidR="00BD602E" w:rsidRPr="00815D37" w:rsidRDefault="00BD602E" w:rsidP="00E7208F">
      <w:pPr>
        <w:pStyle w:val="ProductList-Body"/>
      </w:pPr>
      <w:r w:rsidRPr="009C033D">
        <w:t>„</w:t>
      </w:r>
      <w:r>
        <w:rPr>
          <w:b/>
          <w:color w:val="00188F"/>
        </w:rPr>
        <w:t>Rola Worker</w:t>
      </w:r>
      <w:r w:rsidRPr="009C033D">
        <w:t>”</w:t>
      </w:r>
      <w:r>
        <w:rPr>
          <w:b/>
          <w:color w:val="00188F"/>
        </w:rPr>
        <w:t xml:space="preserve"> </w:t>
      </w:r>
      <w:r>
        <w:t>to składnik Usług w Chmurze uruchamiany w środowisku wykonawczym Azure, który jest przydatny do ogólnego tworzenia programów i może wykonywać przetwarzanie w tle dla Roli Web.</w:t>
      </w:r>
    </w:p>
    <w:p w14:paraId="6D3F6297" w14:textId="77777777" w:rsidR="00BD602E" w:rsidRPr="00815D37" w:rsidRDefault="00BD602E" w:rsidP="00E7208F">
      <w:pPr>
        <w:pStyle w:val="ProductList-Body"/>
      </w:pPr>
    </w:p>
    <w:p w14:paraId="33B63A62" w14:textId="77777777" w:rsidR="00BD602E" w:rsidRPr="00815D37" w:rsidRDefault="00BD602E" w:rsidP="00E7208F">
      <w:pPr>
        <w:pStyle w:val="ProductList-Body"/>
      </w:pPr>
      <w:r>
        <w:rPr>
          <w:b/>
          <w:color w:val="00188F"/>
        </w:rPr>
        <w:t>Przestój</w:t>
      </w:r>
      <w:r w:rsidRPr="00674B2C">
        <w:t>:</w:t>
      </w:r>
      <w:r>
        <w:t xml:space="preserve"> oznacza łączną zakumulowaną liczbę minut stanowiących część Maksymalnej Liczby Minut Dostępności, w czasie których nie ma Łączności z Wystąpieniem Roli.</w:t>
      </w:r>
    </w:p>
    <w:p w14:paraId="70EAA16F" w14:textId="77777777" w:rsidR="00BD602E" w:rsidRPr="00815D37" w:rsidRDefault="00BD602E" w:rsidP="00E7208F">
      <w:pPr>
        <w:pStyle w:val="ProductList-Body"/>
      </w:pPr>
    </w:p>
    <w:p w14:paraId="74400560" w14:textId="77777777" w:rsidR="00BD602E" w:rsidRPr="00815D37" w:rsidRDefault="00BD602E" w:rsidP="00E7208F">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571B1D00" w14:textId="77777777" w:rsidR="00BD602E" w:rsidRPr="00815D37" w:rsidRDefault="00BD602E" w:rsidP="00E7208F">
      <w:pPr>
        <w:pStyle w:val="ProductList-Body"/>
      </w:pPr>
    </w:p>
    <w:p w14:paraId="46345CD8" w14:textId="77777777" w:rsidR="00BD602E" w:rsidRPr="00B46E76" w:rsidRDefault="00BD602E" w:rsidP="00E7208F">
      <w:pPr>
        <w:pStyle w:val="ListParagraph"/>
        <w:rPr>
          <w:sz w:val="18"/>
          <w:szCs w:val="18"/>
        </w:rPr>
      </w:pPr>
      <m:oMathPara>
        <m:oMath>
          <m:r>
            <w:rPr>
              <w:rFonts w:ascii="Cambria Math" w:hAnsi="Cambria Math" w:cs="Tahoma"/>
              <w:sz w:val="18"/>
              <w:szCs w:val="18"/>
            </w:rPr>
            <m:t xml:space="preserve">Procent Czasu Sprawnego Działania w Miesiącu %=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X 100</m:t>
          </m:r>
        </m:oMath>
      </m:oMathPara>
    </w:p>
    <w:p w14:paraId="61DAAE1F" w14:textId="77777777" w:rsidR="00BD602E" w:rsidRPr="00815D37" w:rsidRDefault="00BD602E"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602E" w:rsidRPr="00B46E76" w14:paraId="60FA33B4" w14:textId="77777777" w:rsidTr="00B46E76">
        <w:trPr>
          <w:tblHeader/>
        </w:trPr>
        <w:tc>
          <w:tcPr>
            <w:tcW w:w="5400" w:type="dxa"/>
            <w:shd w:val="clear" w:color="auto" w:fill="0072C6"/>
          </w:tcPr>
          <w:p w14:paraId="1D56CB6F" w14:textId="77777777" w:rsidR="00BD602E" w:rsidRPr="001A0074" w:rsidRDefault="00BD602E"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5C71194" w14:textId="77777777" w:rsidR="00BD602E" w:rsidRPr="001A0074" w:rsidRDefault="00BD602E" w:rsidP="00E7208F">
            <w:pPr>
              <w:pStyle w:val="ProductList-OfferingBody"/>
              <w:jc w:val="center"/>
              <w:rPr>
                <w:color w:val="FFFFFF" w:themeColor="background1"/>
              </w:rPr>
            </w:pPr>
            <w:r>
              <w:rPr>
                <w:color w:val="FFFFFF" w:themeColor="background1"/>
              </w:rPr>
              <w:t>Zniżka</w:t>
            </w:r>
          </w:p>
        </w:tc>
      </w:tr>
      <w:tr w:rsidR="00BD602E" w:rsidRPr="00B46E76" w14:paraId="2C569845" w14:textId="77777777" w:rsidTr="00B46E76">
        <w:tc>
          <w:tcPr>
            <w:tcW w:w="5400" w:type="dxa"/>
          </w:tcPr>
          <w:p w14:paraId="799E7187" w14:textId="77777777" w:rsidR="00BD602E" w:rsidRPr="0076238C" w:rsidRDefault="00BD602E" w:rsidP="00E7208F">
            <w:pPr>
              <w:pStyle w:val="ProductList-OfferingBody"/>
              <w:jc w:val="center"/>
            </w:pPr>
            <w:r>
              <w:t>&lt; 99,95%</w:t>
            </w:r>
          </w:p>
        </w:tc>
        <w:tc>
          <w:tcPr>
            <w:tcW w:w="5400" w:type="dxa"/>
          </w:tcPr>
          <w:p w14:paraId="4E7652E2" w14:textId="77777777" w:rsidR="00BD602E" w:rsidRPr="0076238C" w:rsidRDefault="00BD602E" w:rsidP="00E7208F">
            <w:pPr>
              <w:pStyle w:val="ProductList-OfferingBody"/>
              <w:jc w:val="center"/>
            </w:pPr>
            <w:r>
              <w:t>10%</w:t>
            </w:r>
          </w:p>
        </w:tc>
      </w:tr>
      <w:tr w:rsidR="00BD602E" w:rsidRPr="00B46E76" w14:paraId="05DA69BC" w14:textId="77777777" w:rsidTr="00B46E76">
        <w:tc>
          <w:tcPr>
            <w:tcW w:w="5400" w:type="dxa"/>
          </w:tcPr>
          <w:p w14:paraId="111C65B0" w14:textId="77777777" w:rsidR="00BD602E" w:rsidRPr="0076238C" w:rsidRDefault="00BD602E" w:rsidP="00E7208F">
            <w:pPr>
              <w:pStyle w:val="ProductList-OfferingBody"/>
              <w:jc w:val="center"/>
            </w:pPr>
            <w:r>
              <w:t>&lt; 99%</w:t>
            </w:r>
          </w:p>
        </w:tc>
        <w:tc>
          <w:tcPr>
            <w:tcW w:w="5400" w:type="dxa"/>
          </w:tcPr>
          <w:p w14:paraId="0975C385" w14:textId="77777777" w:rsidR="00BD602E" w:rsidRPr="0076238C" w:rsidRDefault="00BD602E" w:rsidP="00E7208F">
            <w:pPr>
              <w:pStyle w:val="ProductList-OfferingBody"/>
              <w:jc w:val="center"/>
            </w:pPr>
            <w:r>
              <w:t>25%</w:t>
            </w:r>
          </w:p>
        </w:tc>
      </w:tr>
    </w:tbl>
    <w:bookmarkStart w:id="167" w:name="_Toc500147769"/>
    <w:p w14:paraId="05D2D26E"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FF07590" w14:textId="77777777" w:rsidR="009671DB" w:rsidRPr="00036A95" w:rsidRDefault="009671DB" w:rsidP="00E7208F">
      <w:pPr>
        <w:pStyle w:val="ProductList-Offering2Heading"/>
        <w:tabs>
          <w:tab w:val="clear" w:pos="360"/>
          <w:tab w:val="clear" w:pos="720"/>
          <w:tab w:val="clear" w:pos="1080"/>
        </w:tabs>
        <w:outlineLvl w:val="2"/>
      </w:pPr>
      <w:bookmarkStart w:id="168" w:name="_Toc52274192"/>
      <w:r>
        <w:t>Rejestr Kontenerów</w:t>
      </w:r>
      <w:bookmarkEnd w:id="167"/>
      <w:bookmarkEnd w:id="168"/>
    </w:p>
    <w:p w14:paraId="16DADDB2" w14:textId="77777777" w:rsidR="009671DB" w:rsidRPr="00036A95" w:rsidRDefault="009671DB" w:rsidP="00E7208F">
      <w:pPr>
        <w:pStyle w:val="ProductList-Body"/>
      </w:pPr>
      <w:r>
        <w:rPr>
          <w:rFonts w:cstheme="minorHAnsi"/>
          <w:b/>
          <w:color w:val="00188F"/>
          <w:szCs w:val="18"/>
        </w:rPr>
        <w:t>Dodatkowe definicje</w:t>
      </w:r>
      <w:r w:rsidRPr="00674B2C">
        <w:rPr>
          <w:rFonts w:cstheme="minorHAnsi"/>
          <w:szCs w:val="18"/>
        </w:rPr>
        <w:t>:</w:t>
      </w:r>
    </w:p>
    <w:p w14:paraId="6577BAF9" w14:textId="77777777" w:rsidR="009671DB" w:rsidRPr="00B46E76" w:rsidRDefault="009671DB" w:rsidP="00E7208F">
      <w:pPr>
        <w:rPr>
          <w:sz w:val="18"/>
          <w:szCs w:val="18"/>
        </w:rPr>
      </w:pPr>
      <w:r w:rsidRPr="009C033D">
        <w:rPr>
          <w:rFonts w:eastAsia="Calibri" w:cstheme="minorHAnsi"/>
          <w:sz w:val="18"/>
          <w:szCs w:val="18"/>
        </w:rPr>
        <w:t>„</w:t>
      </w:r>
      <w:r>
        <w:rPr>
          <w:rFonts w:cstheme="minorHAnsi"/>
          <w:b/>
          <w:color w:val="00188F"/>
          <w:sz w:val="18"/>
          <w:szCs w:val="18"/>
        </w:rPr>
        <w:t>Rejestr</w:t>
      </w:r>
      <w:r>
        <w:rPr>
          <w:rFonts w:eastAsia="Calibri" w:cstheme="minorHAnsi"/>
          <w:b/>
          <w:sz w:val="18"/>
          <w:szCs w:val="18"/>
        </w:rPr>
        <w:t xml:space="preserve"> </w:t>
      </w:r>
      <w:r>
        <w:rPr>
          <w:rFonts w:cstheme="minorHAnsi"/>
          <w:b/>
          <w:color w:val="00188F"/>
          <w:sz w:val="18"/>
          <w:szCs w:val="18"/>
        </w:rPr>
        <w:t>Zarządzany</w:t>
      </w:r>
      <w:r w:rsidRPr="009C033D">
        <w:rPr>
          <w:rFonts w:eastAsia="Calibri" w:cstheme="minorHAnsi"/>
          <w:sz w:val="18"/>
          <w:szCs w:val="18"/>
        </w:rPr>
        <w:t>”</w:t>
      </w:r>
      <w:r>
        <w:rPr>
          <w:rFonts w:eastAsia="Calibri" w:cstheme="minorHAnsi"/>
          <w:sz w:val="18"/>
          <w:szCs w:val="18"/>
        </w:rPr>
        <w:t xml:space="preserve"> to dowolne wystąpienie usługi Rejestr Kontenerów w wersji Basic, Standard lub Premium.</w:t>
      </w:r>
    </w:p>
    <w:p w14:paraId="3D4CBCF9" w14:textId="77777777" w:rsidR="009671DB" w:rsidRPr="00B46E76" w:rsidRDefault="009671DB" w:rsidP="004449ED">
      <w:pPr>
        <w:spacing w:after="0"/>
        <w:rPr>
          <w:sz w:val="18"/>
          <w:szCs w:val="18"/>
        </w:rPr>
      </w:pPr>
      <w:r w:rsidRPr="009C033D">
        <w:rPr>
          <w:rFonts w:cstheme="minorHAnsi"/>
          <w:sz w:val="18"/>
          <w:szCs w:val="18"/>
        </w:rPr>
        <w:t>„</w:t>
      </w:r>
      <w:r>
        <w:rPr>
          <w:rFonts w:cstheme="minorHAnsi"/>
          <w:b/>
          <w:color w:val="00188F"/>
          <w:sz w:val="18"/>
          <w:szCs w:val="18"/>
        </w:rPr>
        <w:t>Punkt Końcowy</w:t>
      </w:r>
      <w:r>
        <w:rPr>
          <w:rFonts w:cstheme="minorHAnsi"/>
          <w:b/>
          <w:sz w:val="18"/>
          <w:szCs w:val="18"/>
        </w:rPr>
        <w:t xml:space="preserve"> </w:t>
      </w:r>
      <w:r>
        <w:rPr>
          <w:rFonts w:cstheme="minorHAnsi"/>
          <w:b/>
          <w:color w:val="00188F"/>
          <w:sz w:val="18"/>
          <w:szCs w:val="18"/>
        </w:rPr>
        <w:t>Rejestru</w:t>
      </w:r>
      <w:r w:rsidRPr="009C033D">
        <w:rPr>
          <w:rFonts w:cstheme="minorHAnsi"/>
          <w:sz w:val="18"/>
          <w:szCs w:val="18"/>
        </w:rPr>
        <w:t>”</w:t>
      </w:r>
      <w:r>
        <w:rPr>
          <w:rFonts w:cstheme="minorHAnsi"/>
          <w:sz w:val="18"/>
          <w:szCs w:val="18"/>
        </w:rPr>
        <w:t xml:space="preserve"> to nazwa serwera, z którego klienci uzyskują dostęp do danego Rejestru Zarządzanego w celu wykonania operacji związanych z Rejestrem Kontenerów. </w:t>
      </w:r>
    </w:p>
    <w:p w14:paraId="43FA601E" w14:textId="77777777" w:rsidR="009671DB" w:rsidRPr="00B46E76" w:rsidRDefault="009671DB" w:rsidP="004449ED">
      <w:pPr>
        <w:spacing w:after="0"/>
        <w:rPr>
          <w:sz w:val="18"/>
          <w:szCs w:val="18"/>
        </w:rPr>
      </w:pPr>
      <w:r w:rsidRPr="009C033D">
        <w:rPr>
          <w:rFonts w:cstheme="minorHAnsi"/>
          <w:sz w:val="18"/>
          <w:szCs w:val="18"/>
        </w:rPr>
        <w:t>„</w:t>
      </w:r>
      <w:r>
        <w:rPr>
          <w:rFonts w:cstheme="minorHAnsi"/>
          <w:b/>
          <w:color w:val="00188F"/>
          <w:sz w:val="18"/>
          <w:szCs w:val="18"/>
        </w:rPr>
        <w:t>Transakcje</w:t>
      </w:r>
      <w:r>
        <w:rPr>
          <w:rFonts w:cstheme="minorHAnsi"/>
          <w:b/>
          <w:sz w:val="18"/>
          <w:szCs w:val="18"/>
        </w:rPr>
        <w:t xml:space="preserve"> </w:t>
      </w:r>
      <w:r>
        <w:rPr>
          <w:rFonts w:cstheme="minorHAnsi"/>
          <w:b/>
          <w:color w:val="00188F"/>
          <w:sz w:val="18"/>
          <w:szCs w:val="18"/>
        </w:rPr>
        <w:t>Rejestru</w:t>
      </w:r>
      <w:r w:rsidRPr="009C033D">
        <w:rPr>
          <w:rFonts w:cstheme="minorHAnsi"/>
          <w:sz w:val="18"/>
          <w:szCs w:val="18"/>
        </w:rPr>
        <w:t>”</w:t>
      </w:r>
      <w:r>
        <w:rPr>
          <w:rFonts w:cstheme="minorHAnsi"/>
          <w:sz w:val="18"/>
          <w:szCs w:val="18"/>
        </w:rPr>
        <w:t xml:space="preserve"> to zestaw żądań transakcji wysyłanych z klienta do Punktu Końcowego Rejestru. </w:t>
      </w:r>
    </w:p>
    <w:p w14:paraId="7746398F" w14:textId="77777777" w:rsidR="009671DB" w:rsidRPr="00B46E76" w:rsidRDefault="009671DB" w:rsidP="004449ED">
      <w:pPr>
        <w:spacing w:after="0"/>
        <w:rPr>
          <w:sz w:val="18"/>
          <w:szCs w:val="18"/>
        </w:rPr>
      </w:pPr>
      <w:r w:rsidRPr="009C033D">
        <w:rPr>
          <w:rFonts w:eastAsia="Calibri" w:cstheme="minorHAnsi"/>
          <w:sz w:val="18"/>
          <w:szCs w:val="18"/>
        </w:rPr>
        <w:t>„</w:t>
      </w:r>
      <w:r>
        <w:rPr>
          <w:rFonts w:cstheme="minorHAnsi"/>
          <w:b/>
          <w:color w:val="00188F"/>
          <w:sz w:val="18"/>
          <w:szCs w:val="18"/>
        </w:rPr>
        <w:t>Maksymalna Liczba</w:t>
      </w:r>
      <w:r>
        <w:rPr>
          <w:rFonts w:eastAsia="Calibri" w:cstheme="minorHAnsi"/>
          <w:b/>
          <w:bCs/>
          <w:sz w:val="18"/>
          <w:szCs w:val="18"/>
        </w:rPr>
        <w:t xml:space="preserve"> </w:t>
      </w:r>
      <w:r>
        <w:rPr>
          <w:rFonts w:cstheme="minorHAnsi"/>
          <w:b/>
          <w:color w:val="00188F"/>
          <w:sz w:val="18"/>
          <w:szCs w:val="18"/>
        </w:rPr>
        <w:t>Minut</w:t>
      </w:r>
      <w:r>
        <w:rPr>
          <w:rFonts w:eastAsia="Calibri" w:cstheme="minorHAnsi"/>
          <w:b/>
          <w:bCs/>
          <w:sz w:val="18"/>
          <w:szCs w:val="18"/>
        </w:rPr>
        <w:t xml:space="preserve"> </w:t>
      </w:r>
      <w:r>
        <w:rPr>
          <w:rFonts w:cstheme="minorHAnsi"/>
          <w:b/>
          <w:color w:val="00188F"/>
          <w:sz w:val="18"/>
          <w:szCs w:val="18"/>
        </w:rPr>
        <w:t>Dostępności</w:t>
      </w:r>
      <w:r w:rsidRPr="009C033D">
        <w:rPr>
          <w:rFonts w:cstheme="minorHAnsi"/>
          <w:sz w:val="18"/>
          <w:szCs w:val="18"/>
        </w:rPr>
        <w:t>”</w:t>
      </w:r>
      <w:r>
        <w:rPr>
          <w:rFonts w:cstheme="minorHAnsi"/>
          <w:sz w:val="18"/>
          <w:szCs w:val="18"/>
        </w:rPr>
        <w:t xml:space="preserve"> to łączna liczba minut, przez którą usługa Zarządzany Rejestr Kontenerów została wdrożona przez Klienta w trakcie miesiąca rozliczeniowego w ramach danej subskrypcji Microsoft.</w:t>
      </w:r>
    </w:p>
    <w:p w14:paraId="5C1B1AE8" w14:textId="50A28C42" w:rsidR="009671DB" w:rsidRDefault="009671DB" w:rsidP="004449ED">
      <w:pPr>
        <w:spacing w:after="0"/>
        <w:rPr>
          <w:rFonts w:eastAsia="Calibri" w:cstheme="minorHAnsi"/>
          <w:sz w:val="18"/>
          <w:szCs w:val="18"/>
        </w:rPr>
      </w:pPr>
      <w:r w:rsidRPr="009C033D">
        <w:rPr>
          <w:rFonts w:eastAsia="Calibri" w:cstheme="minorHAnsi"/>
          <w:sz w:val="18"/>
          <w:szCs w:val="18"/>
        </w:rPr>
        <w:t>„</w:t>
      </w:r>
      <w:r>
        <w:rPr>
          <w:rFonts w:cstheme="minorHAnsi"/>
          <w:b/>
          <w:color w:val="00188F"/>
          <w:sz w:val="18"/>
          <w:szCs w:val="18"/>
        </w:rPr>
        <w:t>Przestój</w:t>
      </w:r>
      <w:r w:rsidRPr="009C033D">
        <w:rPr>
          <w:rFonts w:eastAsia="Calibri" w:cstheme="minorHAnsi"/>
          <w:sz w:val="18"/>
          <w:szCs w:val="18"/>
        </w:rPr>
        <w:t>”</w:t>
      </w:r>
      <w:r>
        <w:rPr>
          <w:rFonts w:eastAsia="Calibri" w:cstheme="minorHAnsi"/>
          <w:sz w:val="18"/>
          <w:szCs w:val="18"/>
        </w:rPr>
        <w:t xml:space="preserve"> to łączna liczba minut w ramach Maksymalnej Liczby Minut Dostępności, podczas których usługa Rejestr Zarządzany jest niedostępna. Minuta jest uznawana za minutę niedostępności, jeśli wszystkie kolejne próby wysłania Transakcji Rejestru albo zwracają Kod Błędu, albo nie zwracają odpowiedzi w ciągu Maksymalnego Czasu Przetwarzania.</w:t>
      </w:r>
    </w:p>
    <w:p w14:paraId="06EB9F4A" w14:textId="77777777" w:rsidR="004449ED" w:rsidRPr="00B46E76" w:rsidRDefault="004449ED" w:rsidP="004449ED">
      <w:pPr>
        <w:spacing w:after="0"/>
        <w:rPr>
          <w:sz w:val="18"/>
          <w:szCs w:val="18"/>
        </w:rPr>
      </w:pP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671DB" w:rsidRPr="004F16A5" w14:paraId="26CC56F3" w14:textId="77777777" w:rsidTr="004F16A5">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16E42F25" w14:textId="77777777" w:rsidR="009671DB" w:rsidRPr="004F16A5" w:rsidRDefault="009671DB" w:rsidP="00E7208F">
            <w:pPr>
              <w:jc w:val="center"/>
              <w:rPr>
                <w:rFonts w:eastAsia="Calibri" w:cstheme="minorHAnsi"/>
                <w:b w:val="0"/>
                <w:bCs w:val="0"/>
                <w:color w:val="FFFFFF" w:themeColor="background1"/>
                <w:sz w:val="16"/>
                <w:szCs w:val="16"/>
              </w:rPr>
            </w:pPr>
            <w:r w:rsidRPr="004F16A5">
              <w:rPr>
                <w:rFonts w:eastAsia="Calibri" w:cstheme="minorHAnsi"/>
                <w:b w:val="0"/>
                <w:bCs w:val="0"/>
                <w:color w:val="FFFFFF" w:themeColor="background1"/>
                <w:sz w:val="16"/>
                <w:szCs w:val="16"/>
              </w:rPr>
              <w:t>Typy transakcji</w:t>
            </w:r>
          </w:p>
        </w:tc>
        <w:tc>
          <w:tcPr>
            <w:tcW w:w="2500" w:type="pct"/>
            <w:tcBorders>
              <w:bottom w:val="none" w:sz="0" w:space="0" w:color="auto"/>
            </w:tcBorders>
            <w:shd w:val="clear" w:color="auto" w:fill="0070C0"/>
            <w:vAlign w:val="center"/>
          </w:tcPr>
          <w:p w14:paraId="4AF15164" w14:textId="77777777" w:rsidR="009671DB" w:rsidRPr="004F16A5" w:rsidRDefault="009671DB" w:rsidP="00E7208F">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4F16A5">
              <w:rPr>
                <w:rFonts w:eastAsia="Calibri" w:cstheme="minorHAnsi"/>
                <w:b w:val="0"/>
                <w:bCs w:val="0"/>
                <w:color w:val="FFFFFF" w:themeColor="background1"/>
                <w:sz w:val="16"/>
                <w:szCs w:val="16"/>
              </w:rPr>
              <w:t>Maksymalny Czas Przetwarzania</w:t>
            </w:r>
          </w:p>
        </w:tc>
      </w:tr>
      <w:tr w:rsidR="009671DB" w:rsidRPr="004F16A5" w14:paraId="73C7D8F8" w14:textId="77777777" w:rsidTr="004F16A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8307828" w14:textId="77777777" w:rsidR="009671DB" w:rsidRPr="004F16A5" w:rsidRDefault="009671DB" w:rsidP="00E7208F">
            <w:pPr>
              <w:jc w:val="center"/>
              <w:rPr>
                <w:rFonts w:eastAsia="Calibri" w:cstheme="minorHAnsi"/>
                <w:b w:val="0"/>
                <w:bCs w:val="0"/>
                <w:sz w:val="16"/>
                <w:szCs w:val="16"/>
              </w:rPr>
            </w:pPr>
            <w:r w:rsidRPr="004F16A5">
              <w:rPr>
                <w:rFonts w:eastAsia="Calibri" w:cstheme="minorHAnsi"/>
                <w:b w:val="0"/>
                <w:bCs w:val="0"/>
                <w:sz w:val="16"/>
                <w:szCs w:val="16"/>
              </w:rPr>
              <w:t>Lista (repozytorium, manifesty, znaczniki)</w:t>
            </w:r>
          </w:p>
        </w:tc>
        <w:tc>
          <w:tcPr>
            <w:tcW w:w="2500" w:type="pct"/>
            <w:vAlign w:val="center"/>
          </w:tcPr>
          <w:p w14:paraId="467E3BC5" w14:textId="77777777" w:rsidR="009671DB" w:rsidRPr="004F16A5" w:rsidRDefault="009671DB" w:rsidP="00E7208F">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4F16A5">
              <w:rPr>
                <w:rFonts w:eastAsia="Calibri" w:cstheme="minorHAnsi"/>
                <w:sz w:val="16"/>
                <w:szCs w:val="16"/>
              </w:rPr>
              <w:t>8 minut</w:t>
            </w:r>
          </w:p>
        </w:tc>
      </w:tr>
      <w:tr w:rsidR="009671DB" w:rsidRPr="004F16A5" w14:paraId="03189019" w14:textId="77777777" w:rsidTr="004F16A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54DB8B38" w14:textId="77777777" w:rsidR="009671DB" w:rsidRPr="004F16A5" w:rsidRDefault="009671DB" w:rsidP="00E7208F">
            <w:pPr>
              <w:jc w:val="center"/>
              <w:rPr>
                <w:rFonts w:eastAsia="Calibri" w:cstheme="minorHAnsi"/>
                <w:b w:val="0"/>
                <w:bCs w:val="0"/>
                <w:sz w:val="16"/>
                <w:szCs w:val="16"/>
              </w:rPr>
            </w:pPr>
            <w:r w:rsidRPr="004F16A5">
              <w:rPr>
                <w:rFonts w:eastAsia="Calibri" w:cstheme="minorHAnsi"/>
                <w:b w:val="0"/>
                <w:bCs w:val="0"/>
                <w:sz w:val="16"/>
                <w:szCs w:val="16"/>
              </w:rPr>
              <w:t>Pozostałe</w:t>
            </w:r>
          </w:p>
        </w:tc>
        <w:tc>
          <w:tcPr>
            <w:tcW w:w="2500" w:type="pct"/>
            <w:vAlign w:val="center"/>
          </w:tcPr>
          <w:p w14:paraId="0578B731" w14:textId="77777777" w:rsidR="009671DB" w:rsidRPr="004F16A5" w:rsidRDefault="009671DB" w:rsidP="00E7208F">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4F16A5">
              <w:rPr>
                <w:rFonts w:eastAsia="Calibri" w:cstheme="minorHAnsi"/>
                <w:sz w:val="16"/>
                <w:szCs w:val="16"/>
              </w:rPr>
              <w:t>1 minuta</w:t>
            </w:r>
          </w:p>
        </w:tc>
      </w:tr>
    </w:tbl>
    <w:p w14:paraId="5F39954C" w14:textId="77777777" w:rsidR="009671DB" w:rsidRPr="00036A95" w:rsidRDefault="009671DB" w:rsidP="00E7208F">
      <w:pPr>
        <w:pStyle w:val="ProductList-Body"/>
      </w:pPr>
      <w:r w:rsidRPr="009C033D">
        <w:rPr>
          <w:rFonts w:eastAsia="Calibri" w:cstheme="minorHAnsi"/>
          <w:szCs w:val="18"/>
        </w:rPr>
        <w:t>„</w:t>
      </w:r>
      <w:r>
        <w:rPr>
          <w:rFonts w:cstheme="minorHAnsi"/>
          <w:b/>
          <w:color w:val="00188F"/>
          <w:szCs w:val="18"/>
        </w:rPr>
        <w:t>Procent Czasu</w:t>
      </w:r>
      <w:r>
        <w:rPr>
          <w:rFonts w:eastAsia="Calibri" w:cstheme="minorHAnsi"/>
          <w:b/>
          <w:szCs w:val="18"/>
        </w:rPr>
        <w:t xml:space="preserve"> </w:t>
      </w:r>
      <w:r>
        <w:rPr>
          <w:rFonts w:cstheme="minorHAnsi"/>
          <w:b/>
          <w:color w:val="00188F"/>
          <w:szCs w:val="18"/>
        </w:rPr>
        <w:t>Sprawnego</w:t>
      </w:r>
      <w:r>
        <w:rPr>
          <w:rFonts w:eastAsia="Calibri" w:cstheme="minorHAnsi"/>
          <w:b/>
          <w:szCs w:val="18"/>
        </w:rPr>
        <w:t xml:space="preserve"> </w:t>
      </w:r>
      <w:r>
        <w:rPr>
          <w:rFonts w:cstheme="minorHAnsi"/>
          <w:b/>
          <w:color w:val="00188F"/>
          <w:szCs w:val="18"/>
        </w:rPr>
        <w:t>Działania w Miesiącu</w:t>
      </w:r>
      <w:r w:rsidRPr="009C033D">
        <w:rPr>
          <w:rFonts w:eastAsia="Calibri" w:cstheme="minorHAnsi"/>
          <w:szCs w:val="18"/>
        </w:rPr>
        <w:t>”</w:t>
      </w:r>
      <w:r>
        <w:rPr>
          <w:rFonts w:eastAsia="Calibri" w:cstheme="minorHAnsi"/>
          <w:szCs w:val="18"/>
        </w:rPr>
        <w:t xml:space="preserve"> dla Zarządzanego Rejestru Kontenerów oblicza się według poniższego wzoru</w:t>
      </w:r>
      <w:r w:rsidRPr="00674B2C">
        <w:rPr>
          <w:rFonts w:eastAsia="Calibri" w:cstheme="minorHAnsi"/>
          <w:szCs w:val="18"/>
        </w:rPr>
        <w:t>:</w:t>
      </w:r>
      <w:r>
        <w:rPr>
          <w:rFonts w:eastAsia="Calibri" w:cstheme="minorHAnsi"/>
          <w:szCs w:val="18"/>
        </w:rPr>
        <w:t xml:space="preserve"> </w:t>
      </w:r>
    </w:p>
    <w:p w14:paraId="3F21748D" w14:textId="77777777" w:rsidR="009671DB" w:rsidRPr="00036A95" w:rsidRDefault="009671DB" w:rsidP="00E7208F">
      <w:pPr>
        <w:pStyle w:val="ProductList-Body"/>
      </w:pPr>
    </w:p>
    <w:p w14:paraId="01812D4D" w14:textId="77777777" w:rsidR="009671DB" w:rsidRPr="00B46E76" w:rsidRDefault="009671DB" w:rsidP="00E7208F">
      <w:pPr>
        <w:rPr>
          <w:sz w:val="18"/>
          <w:szCs w:val="18"/>
        </w:rPr>
      </w:pPr>
      <m:oMathPara>
        <m:oMath>
          <m:r>
            <w:rPr>
              <w:rFonts w:ascii="Cambria Math" w:hAnsi="Cambria Math" w:cs="Tahoma"/>
              <w:sz w:val="18"/>
              <w:szCs w:val="18"/>
            </w:rPr>
            <m:t>Procent Czasu Sprawnego Działania w Miesiącu=</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53B3A1E9" w14:textId="77777777" w:rsidR="009671DB" w:rsidRPr="00B46E76" w:rsidRDefault="009671DB" w:rsidP="00E7208F">
      <w:pPr>
        <w:spacing w:before="240" w:after="0"/>
        <w:rPr>
          <w:sz w:val="18"/>
          <w:szCs w:val="18"/>
        </w:rPr>
      </w:pPr>
      <w:r>
        <w:rPr>
          <w:rFonts w:cstheme="minorHAnsi"/>
          <w:b/>
          <w:color w:val="00188F"/>
          <w:sz w:val="18"/>
          <w:szCs w:val="18"/>
        </w:rPr>
        <w:t>Zniżka</w:t>
      </w:r>
      <w:r w:rsidRPr="00674B2C">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671DB" w:rsidRPr="00B46E76" w14:paraId="2555BF16" w14:textId="77777777" w:rsidTr="004F16A5">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2D5757AA" w14:textId="77777777" w:rsidR="009671DB" w:rsidRPr="00E55CBA" w:rsidRDefault="009671DB" w:rsidP="00E7208F">
            <w:pPr>
              <w:pStyle w:val="ProductList-OfferingBody"/>
              <w:spacing w:before="0" w:after="0"/>
              <w:jc w:val="center"/>
              <w:rPr>
                <w:b w:val="0"/>
                <w:bCs w:val="0"/>
                <w:color w:val="FFFFFF" w:themeColor="background1"/>
              </w:rPr>
            </w:pPr>
            <w:r w:rsidRPr="00E55CBA">
              <w:rPr>
                <w:b w:val="0"/>
                <w:bCs w:val="0"/>
                <w:color w:val="FFFFFF" w:themeColor="background1"/>
              </w:rPr>
              <w:t xml:space="preserve">Procent Czasu Sprawnego Działania w Miesiącu </w:t>
            </w:r>
          </w:p>
        </w:tc>
        <w:tc>
          <w:tcPr>
            <w:tcW w:w="2500" w:type="pct"/>
            <w:tcBorders>
              <w:bottom w:val="none" w:sz="0" w:space="0" w:color="auto"/>
            </w:tcBorders>
            <w:shd w:val="clear" w:color="auto" w:fill="0070C0"/>
            <w:vAlign w:val="center"/>
          </w:tcPr>
          <w:p w14:paraId="0ACAE8E8" w14:textId="77777777" w:rsidR="009671DB" w:rsidRPr="00E55CBA" w:rsidRDefault="009671DB" w:rsidP="00E7208F">
            <w:pPr>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rPr>
            </w:pPr>
            <w:r w:rsidRPr="00E55CBA">
              <w:rPr>
                <w:rFonts w:eastAsiaTheme="minorHAnsi"/>
                <w:b w:val="0"/>
                <w:bCs w:val="0"/>
                <w:color w:val="FFFFFF" w:themeColor="background1"/>
                <w:sz w:val="16"/>
              </w:rPr>
              <w:t>Zniżka</w:t>
            </w:r>
          </w:p>
        </w:tc>
      </w:tr>
      <w:tr w:rsidR="009671DB" w:rsidRPr="00B46E76" w14:paraId="15E0B891" w14:textId="77777777" w:rsidTr="004F16A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6590684F" w14:textId="77777777" w:rsidR="009671DB" w:rsidRPr="00E55CBA" w:rsidRDefault="009671DB" w:rsidP="00E7208F">
            <w:pPr>
              <w:pStyle w:val="ProductList-OfferingBody"/>
              <w:spacing w:before="0" w:after="0"/>
              <w:jc w:val="center"/>
              <w:rPr>
                <w:rFonts w:eastAsiaTheme="minorHAnsi"/>
                <w:b w:val="0"/>
                <w:bCs w:val="0"/>
                <w:color w:val="auto"/>
              </w:rPr>
            </w:pPr>
            <w:r w:rsidRPr="00E55CBA">
              <w:rPr>
                <w:rFonts w:eastAsiaTheme="minorHAnsi"/>
                <w:b w:val="0"/>
                <w:bCs w:val="0"/>
                <w:color w:val="auto"/>
              </w:rPr>
              <w:t>&lt; 99,9%</w:t>
            </w:r>
          </w:p>
        </w:tc>
        <w:tc>
          <w:tcPr>
            <w:tcW w:w="2500" w:type="pct"/>
            <w:vAlign w:val="center"/>
          </w:tcPr>
          <w:p w14:paraId="6FFE9D2D" w14:textId="77777777" w:rsidR="009671DB" w:rsidRPr="00E55CBA" w:rsidRDefault="009671DB" w:rsidP="00E7208F">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E55CBA">
              <w:rPr>
                <w:rFonts w:eastAsiaTheme="minorHAnsi"/>
                <w:color w:val="auto"/>
              </w:rPr>
              <w:t>10%</w:t>
            </w:r>
          </w:p>
        </w:tc>
      </w:tr>
      <w:tr w:rsidR="009671DB" w:rsidRPr="00B46E76" w14:paraId="4F560AB1" w14:textId="77777777" w:rsidTr="004F16A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691557D5" w14:textId="77777777" w:rsidR="009671DB" w:rsidRPr="00E55CBA" w:rsidRDefault="009671DB" w:rsidP="00E7208F">
            <w:pPr>
              <w:pStyle w:val="ProductList-OfferingBody"/>
              <w:spacing w:before="0" w:after="0"/>
              <w:jc w:val="center"/>
              <w:rPr>
                <w:rFonts w:eastAsiaTheme="minorHAnsi"/>
                <w:b w:val="0"/>
                <w:bCs w:val="0"/>
                <w:color w:val="auto"/>
              </w:rPr>
            </w:pPr>
            <w:r w:rsidRPr="00E55CBA">
              <w:rPr>
                <w:rFonts w:eastAsiaTheme="minorHAnsi"/>
                <w:b w:val="0"/>
                <w:bCs w:val="0"/>
                <w:color w:val="auto"/>
              </w:rPr>
              <w:t>&lt; 99%</w:t>
            </w:r>
          </w:p>
        </w:tc>
        <w:tc>
          <w:tcPr>
            <w:tcW w:w="2500" w:type="pct"/>
            <w:vAlign w:val="center"/>
          </w:tcPr>
          <w:p w14:paraId="72D77951" w14:textId="77777777" w:rsidR="009671DB" w:rsidRPr="00E55CBA" w:rsidRDefault="009671DB" w:rsidP="00E7208F">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E55CBA">
              <w:rPr>
                <w:rFonts w:eastAsiaTheme="minorHAnsi"/>
                <w:color w:val="auto"/>
              </w:rPr>
              <w:t>25%</w:t>
            </w:r>
          </w:p>
        </w:tc>
      </w:tr>
    </w:tbl>
    <w:p w14:paraId="03DF691B" w14:textId="77777777" w:rsidR="003C5DCA" w:rsidRPr="00FB368F" w:rsidRDefault="0024328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0E4A628" w14:textId="2D67D908" w:rsidR="00634D64" w:rsidRPr="009B3DC1" w:rsidRDefault="00634D64" w:rsidP="00E7208F">
      <w:pPr>
        <w:pStyle w:val="ProductList-Offering2Heading"/>
        <w:tabs>
          <w:tab w:val="clear" w:pos="360"/>
          <w:tab w:val="clear" w:pos="720"/>
          <w:tab w:val="clear" w:pos="1080"/>
        </w:tabs>
        <w:outlineLvl w:val="2"/>
      </w:pPr>
      <w:bookmarkStart w:id="169" w:name="_Toc52274193"/>
      <w:r>
        <w:t>Wykaz Danych</w:t>
      </w:r>
      <w:bookmarkEnd w:id="164"/>
      <w:bookmarkEnd w:id="169"/>
    </w:p>
    <w:p w14:paraId="4EC72206" w14:textId="77777777" w:rsidR="00634D64" w:rsidRPr="00A32835" w:rsidRDefault="00634D64" w:rsidP="00E7208F">
      <w:pPr>
        <w:pStyle w:val="ProductList-Body"/>
        <w:rPr>
          <w:szCs w:val="18"/>
        </w:rPr>
      </w:pPr>
      <w:r w:rsidRPr="00A32835">
        <w:rPr>
          <w:b/>
          <w:color w:val="00188F"/>
          <w:szCs w:val="18"/>
        </w:rPr>
        <w:t>Dodatkowe definicje</w:t>
      </w:r>
      <w:r w:rsidRPr="00674B2C">
        <w:rPr>
          <w:szCs w:val="18"/>
        </w:rPr>
        <w:t>:</w:t>
      </w:r>
    </w:p>
    <w:p w14:paraId="487123AF" w14:textId="77777777" w:rsidR="00634D64" w:rsidRPr="00A32835" w:rsidRDefault="00634D64" w:rsidP="00E7208F">
      <w:pPr>
        <w:pStyle w:val="ProductList-Body"/>
        <w:rPr>
          <w:szCs w:val="18"/>
        </w:rPr>
      </w:pPr>
      <w:r w:rsidRPr="009C033D">
        <w:rPr>
          <w:szCs w:val="18"/>
        </w:rPr>
        <w:t>„</w:t>
      </w:r>
      <w:r w:rsidRPr="00A32835">
        <w:rPr>
          <w:b/>
          <w:color w:val="00188F"/>
          <w:szCs w:val="18"/>
        </w:rPr>
        <w:t>Minuty Wdrożenia</w:t>
      </w:r>
      <w:r w:rsidRPr="009C033D">
        <w:rPr>
          <w:szCs w:val="18"/>
        </w:rPr>
        <w:t>”</w:t>
      </w:r>
      <w:r w:rsidRPr="00A32835">
        <w:rPr>
          <w:szCs w:val="18"/>
        </w:rPr>
        <w:t xml:space="preserve"> oznaczają łączną liczbę minut, na którą określona usługa Wykaz Danych została zakupiona w trakcie miesiąca rozliczeniowego.</w:t>
      </w:r>
    </w:p>
    <w:p w14:paraId="3772D2CE" w14:textId="77777777" w:rsidR="00634D64" w:rsidRPr="00A32835" w:rsidRDefault="00634D64" w:rsidP="00E7208F">
      <w:pPr>
        <w:pStyle w:val="ProductList-Body"/>
        <w:rPr>
          <w:szCs w:val="18"/>
        </w:rPr>
      </w:pPr>
    </w:p>
    <w:p w14:paraId="4B0E07B2" w14:textId="77777777" w:rsidR="00634D64" w:rsidRPr="00A32835" w:rsidRDefault="00634D64" w:rsidP="00E7208F">
      <w:pPr>
        <w:pStyle w:val="ProductList-Body"/>
        <w:rPr>
          <w:szCs w:val="18"/>
        </w:rPr>
      </w:pPr>
      <w:r w:rsidRPr="009C033D">
        <w:rPr>
          <w:szCs w:val="18"/>
        </w:rPr>
        <w:t>„</w:t>
      </w:r>
      <w:r w:rsidRPr="00A32835">
        <w:rPr>
          <w:b/>
          <w:color w:val="00188F"/>
          <w:szCs w:val="18"/>
        </w:rPr>
        <w:t>Wpisy</w:t>
      </w:r>
      <w:r w:rsidRPr="009C033D">
        <w:rPr>
          <w:szCs w:val="18"/>
        </w:rPr>
        <w:t>”</w:t>
      </w:r>
      <w:r w:rsidRPr="00A32835">
        <w:rPr>
          <w:szCs w:val="18"/>
        </w:rPr>
        <w:t xml:space="preserve"> oznaczają dowolne rejestracje obiektów katalogu w usłudze Wykaz Danych (w tym tabele, widoki, miary, klastry lub raporty).</w:t>
      </w:r>
    </w:p>
    <w:p w14:paraId="744A0FDA" w14:textId="77777777" w:rsidR="00634D64" w:rsidRPr="00A32835" w:rsidRDefault="00634D64" w:rsidP="00E7208F">
      <w:pPr>
        <w:pStyle w:val="ProductList-Body"/>
        <w:rPr>
          <w:szCs w:val="18"/>
        </w:rPr>
      </w:pPr>
      <w:r w:rsidRPr="009C033D">
        <w:rPr>
          <w:szCs w:val="18"/>
        </w:rPr>
        <w:t>„</w:t>
      </w:r>
      <w:r w:rsidRPr="00A32835">
        <w:rPr>
          <w:b/>
          <w:color w:val="00188F"/>
          <w:szCs w:val="18"/>
        </w:rPr>
        <w:t>Maksymalna Liczba Minut Dostępności</w:t>
      </w:r>
      <w:r w:rsidRPr="009C033D">
        <w:rPr>
          <w:szCs w:val="18"/>
        </w:rPr>
        <w:t>”</w:t>
      </w:r>
      <w:r w:rsidRPr="00A32835">
        <w:rPr>
          <w:color w:val="000000" w:themeColor="text1"/>
          <w:szCs w:val="18"/>
        </w:rPr>
        <w:t xml:space="preserve"> </w:t>
      </w:r>
      <w:r w:rsidRPr="00A32835">
        <w:rPr>
          <w:rFonts w:cs="Segoe UI"/>
          <w:color w:val="000000" w:themeColor="text1"/>
          <w:szCs w:val="18"/>
        </w:rPr>
        <w:t>oznacza sumę wszystkich Minut Wdrożenia dla usługi Wykaz Danych związanych z określoną subskrypcją Microsoft Azure w trakcie miesiąca rozliczeniowego.</w:t>
      </w:r>
      <w:r w:rsidRPr="00A32835">
        <w:rPr>
          <w:rFonts w:cs="Segoe UI"/>
          <w:b/>
          <w:bCs/>
          <w:color w:val="000000" w:themeColor="text1"/>
          <w:szCs w:val="18"/>
        </w:rPr>
        <w:t xml:space="preserve"> </w:t>
      </w:r>
    </w:p>
    <w:p w14:paraId="584F1661" w14:textId="77777777" w:rsidR="00634D64" w:rsidRPr="00A32835" w:rsidRDefault="00634D64" w:rsidP="00E7208F">
      <w:pPr>
        <w:pStyle w:val="ProductList-Body"/>
        <w:rPr>
          <w:szCs w:val="18"/>
        </w:rPr>
      </w:pPr>
    </w:p>
    <w:p w14:paraId="6D1A6E90" w14:textId="77777777" w:rsidR="00634D64" w:rsidRPr="00A32835" w:rsidRDefault="00634D64" w:rsidP="00E7208F">
      <w:pPr>
        <w:pStyle w:val="NormalWeb"/>
        <w:shd w:val="clear" w:color="auto" w:fill="FFFFFF"/>
        <w:spacing w:before="0" w:beforeAutospacing="0" w:after="0" w:afterAutospacing="0"/>
        <w:rPr>
          <w:rFonts w:asciiTheme="minorHAnsi" w:hAnsiTheme="minorHAnsi"/>
          <w:sz w:val="18"/>
          <w:szCs w:val="18"/>
        </w:rPr>
      </w:pPr>
      <w:r w:rsidRPr="00A32835">
        <w:rPr>
          <w:rFonts w:asciiTheme="minorHAnsi" w:hAnsiTheme="minorHAnsi"/>
          <w:b/>
          <w:color w:val="00188F"/>
          <w:sz w:val="18"/>
          <w:szCs w:val="18"/>
        </w:rPr>
        <w:t>Przestój</w:t>
      </w:r>
      <w:r w:rsidRPr="00674B2C">
        <w:rPr>
          <w:rFonts w:asciiTheme="minorHAnsi" w:hAnsiTheme="minorHAnsi"/>
          <w:sz w:val="18"/>
          <w:szCs w:val="18"/>
        </w:rPr>
        <w:t>:</w:t>
      </w:r>
      <w:r w:rsidRPr="00A32835">
        <w:rPr>
          <w:rFonts w:asciiTheme="minorHAnsi" w:hAnsiTheme="minorHAnsi"/>
          <w:sz w:val="18"/>
          <w:szCs w:val="18"/>
        </w:rPr>
        <w:t xml:space="preserve"> </w:t>
      </w:r>
      <w:r w:rsidRPr="00A32835">
        <w:rPr>
          <w:rFonts w:asciiTheme="minorHAnsi" w:eastAsiaTheme="minorHAnsi" w:hAnsiTheme="minorHAnsi" w:cstheme="minorBidi"/>
          <w:sz w:val="18"/>
          <w:szCs w:val="18"/>
        </w:rPr>
        <w:t>łączna zakumulowana liczba Minut Wdrożenia, w czasie których usługa Wykaz Danych jest niedostępna. Minuta jest uznawana za minutę niedostępności dla danej usługi Wykaz Danych, jeśli wszystkie podejmowane przez administratorów próby dodania lub usunięcia użytkowników w usłudze Wykaz Danych lub wszystkie podejmowane przez użytkowników próby wykonania wywołania interfejsu API w usłudze Wykaz Danych w celu rejestracji, wyszukania lub usunięcia Wpisów kończą się wyświetleniem Kodu Błędu lub nie przynoszą odpowiedzi w ciągu pięciu minut.</w:t>
      </w:r>
    </w:p>
    <w:p w14:paraId="2A1076A9" w14:textId="77777777" w:rsidR="00634D64" w:rsidRPr="00A32835" w:rsidRDefault="00634D64" w:rsidP="00E7208F">
      <w:pPr>
        <w:pStyle w:val="ProductList-Body"/>
        <w:rPr>
          <w:szCs w:val="18"/>
        </w:rPr>
      </w:pPr>
    </w:p>
    <w:p w14:paraId="54A4FE0C" w14:textId="77777777" w:rsidR="00634D64" w:rsidRPr="00A32835" w:rsidRDefault="00634D64" w:rsidP="00E7208F">
      <w:pPr>
        <w:pStyle w:val="ProductList-Body"/>
        <w:rPr>
          <w:szCs w:val="18"/>
        </w:rPr>
      </w:pPr>
      <w:r w:rsidRPr="00A32835">
        <w:rPr>
          <w:b/>
          <w:color w:val="00188F"/>
          <w:szCs w:val="18"/>
        </w:rPr>
        <w:t>Procent Czasu Sprawnego Działania w Miesiącu</w:t>
      </w:r>
      <w:r w:rsidRPr="00674B2C">
        <w:rPr>
          <w:szCs w:val="18"/>
        </w:rPr>
        <w:t>:</w:t>
      </w:r>
      <w:r w:rsidRPr="00A32835">
        <w:rPr>
          <w:szCs w:val="18"/>
        </w:rPr>
        <w:t xml:space="preserve"> Procent Czasu Sprawnego Działania w Miesiącu oblicza się według poniższego wzoru</w:t>
      </w:r>
      <w:r w:rsidRPr="00674B2C">
        <w:rPr>
          <w:szCs w:val="18"/>
        </w:rPr>
        <w:t>:</w:t>
      </w:r>
    </w:p>
    <w:p w14:paraId="58B2E53B" w14:textId="77777777" w:rsidR="00634D64" w:rsidRPr="00A32835" w:rsidRDefault="00634D64" w:rsidP="00E7208F">
      <w:pPr>
        <w:pStyle w:val="ProductList-Body"/>
        <w:rPr>
          <w:szCs w:val="18"/>
        </w:rPr>
      </w:pPr>
    </w:p>
    <w:p w14:paraId="6210DE3A" w14:textId="77777777" w:rsidR="00634D64" w:rsidRPr="00B46E76" w:rsidRDefault="0024328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E16C06" w14:textId="77777777" w:rsidR="00634D64" w:rsidRPr="009B3DC1" w:rsidRDefault="00634D64"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B46E76" w14:paraId="574F78BD" w14:textId="77777777" w:rsidTr="00415697">
        <w:trPr>
          <w:tblHeader/>
        </w:trPr>
        <w:tc>
          <w:tcPr>
            <w:tcW w:w="5400" w:type="dxa"/>
            <w:shd w:val="clear" w:color="auto" w:fill="0072C6"/>
          </w:tcPr>
          <w:p w14:paraId="10F9C5EC" w14:textId="77777777" w:rsidR="00634D64" w:rsidRPr="001A0074" w:rsidRDefault="00634D64"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92ABADC" w14:textId="77777777" w:rsidR="00634D64" w:rsidRPr="001A0074" w:rsidRDefault="00634D64" w:rsidP="00E7208F">
            <w:pPr>
              <w:pStyle w:val="ProductList-OfferingBody"/>
              <w:jc w:val="center"/>
              <w:rPr>
                <w:color w:val="FFFFFF" w:themeColor="background1"/>
              </w:rPr>
            </w:pPr>
            <w:r>
              <w:rPr>
                <w:color w:val="FFFFFF" w:themeColor="background1"/>
              </w:rPr>
              <w:t>Zniżka</w:t>
            </w:r>
          </w:p>
        </w:tc>
      </w:tr>
      <w:tr w:rsidR="00634D64" w:rsidRPr="00B46E76" w14:paraId="09DB3F30" w14:textId="77777777" w:rsidTr="00415697">
        <w:tc>
          <w:tcPr>
            <w:tcW w:w="5400" w:type="dxa"/>
          </w:tcPr>
          <w:p w14:paraId="1ED7DD4E" w14:textId="77777777" w:rsidR="00634D64" w:rsidRPr="0076238C" w:rsidRDefault="00634D64" w:rsidP="00E7208F">
            <w:pPr>
              <w:pStyle w:val="ProductList-OfferingBody"/>
              <w:jc w:val="center"/>
            </w:pPr>
            <w:r>
              <w:t>&lt; 99,9%</w:t>
            </w:r>
          </w:p>
        </w:tc>
        <w:tc>
          <w:tcPr>
            <w:tcW w:w="5400" w:type="dxa"/>
          </w:tcPr>
          <w:p w14:paraId="5A51A95D" w14:textId="77777777" w:rsidR="00634D64" w:rsidRPr="0076238C" w:rsidRDefault="00634D64" w:rsidP="00E7208F">
            <w:pPr>
              <w:pStyle w:val="ProductList-OfferingBody"/>
              <w:jc w:val="center"/>
            </w:pPr>
            <w:r>
              <w:t>10%</w:t>
            </w:r>
          </w:p>
        </w:tc>
      </w:tr>
      <w:tr w:rsidR="00634D64" w:rsidRPr="00B46E76" w14:paraId="0AA3618A" w14:textId="77777777" w:rsidTr="00415697">
        <w:tc>
          <w:tcPr>
            <w:tcW w:w="5400" w:type="dxa"/>
          </w:tcPr>
          <w:p w14:paraId="3B13C537" w14:textId="77777777" w:rsidR="00634D64" w:rsidRPr="0076238C" w:rsidRDefault="00634D64" w:rsidP="00E7208F">
            <w:pPr>
              <w:pStyle w:val="ProductList-OfferingBody"/>
              <w:jc w:val="center"/>
            </w:pPr>
            <w:r>
              <w:t>&lt; 99%</w:t>
            </w:r>
          </w:p>
        </w:tc>
        <w:tc>
          <w:tcPr>
            <w:tcW w:w="5400" w:type="dxa"/>
          </w:tcPr>
          <w:p w14:paraId="0081B257" w14:textId="77777777" w:rsidR="00634D64" w:rsidRPr="0076238C" w:rsidRDefault="00634D64" w:rsidP="00E7208F">
            <w:pPr>
              <w:pStyle w:val="ProductList-OfferingBody"/>
              <w:jc w:val="center"/>
            </w:pPr>
            <w:r>
              <w:t>25%</w:t>
            </w:r>
          </w:p>
        </w:tc>
      </w:tr>
    </w:tbl>
    <w:p w14:paraId="2CCFEB8E" w14:textId="77777777" w:rsidR="003C5DCA" w:rsidRPr="00FB368F" w:rsidRDefault="0024328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0FB96994" w14:textId="1B2B842D" w:rsidR="00B46551" w:rsidRPr="00BF480C" w:rsidRDefault="00B46551" w:rsidP="00E7208F">
      <w:pPr>
        <w:pStyle w:val="ProductList-Offering2Heading"/>
        <w:tabs>
          <w:tab w:val="clear" w:pos="360"/>
          <w:tab w:val="clear" w:pos="720"/>
          <w:tab w:val="clear" w:pos="1080"/>
        </w:tabs>
        <w:outlineLvl w:val="2"/>
      </w:pPr>
      <w:bookmarkStart w:id="170" w:name="_Toc52274194"/>
      <w:r>
        <w:t>Fabryka Danych – Uruchamiane Działania</w:t>
      </w:r>
      <w:bookmarkEnd w:id="165"/>
      <w:bookmarkEnd w:id="170"/>
    </w:p>
    <w:p w14:paraId="3911C9BC" w14:textId="77777777" w:rsidR="00B46551" w:rsidRPr="007501F3" w:rsidRDefault="00B46551" w:rsidP="00E7208F">
      <w:pPr>
        <w:pStyle w:val="ProductList-Body"/>
        <w:rPr>
          <w:rFonts w:ascii="Calibri" w:hAnsi="Calibri"/>
        </w:rPr>
      </w:pPr>
      <w:r w:rsidRPr="007501F3">
        <w:rPr>
          <w:rFonts w:ascii="Calibri" w:hAnsi="Calibri"/>
          <w:b/>
          <w:color w:val="00188F"/>
        </w:rPr>
        <w:t>Dodatkowe definicje</w:t>
      </w:r>
      <w:r w:rsidRPr="00674B2C">
        <w:rPr>
          <w:rFonts w:ascii="Calibri" w:hAnsi="Calibri"/>
        </w:rPr>
        <w:t>:</w:t>
      </w:r>
    </w:p>
    <w:p w14:paraId="7A750C1B" w14:textId="56271232" w:rsidR="00B46551" w:rsidRPr="007501F3" w:rsidRDefault="001209A9" w:rsidP="00E7208F">
      <w:pPr>
        <w:pStyle w:val="ProductList-Body"/>
        <w:rPr>
          <w:rFonts w:ascii="Calibri" w:hAnsi="Calibri"/>
        </w:rPr>
      </w:pPr>
      <w:r w:rsidRPr="009C033D">
        <w:rPr>
          <w:rFonts w:ascii="Calibri" w:hAnsi="Calibri"/>
        </w:rPr>
        <w:t>„</w:t>
      </w:r>
      <w:r w:rsidR="00B46551" w:rsidRPr="007501F3">
        <w:rPr>
          <w:rFonts w:ascii="Calibri" w:hAnsi="Calibri"/>
          <w:b/>
          <w:color w:val="00188F"/>
        </w:rPr>
        <w:t>Uruchamiane Działanie</w:t>
      </w:r>
      <w:r w:rsidRPr="009C033D">
        <w:rPr>
          <w:rFonts w:ascii="Calibri" w:hAnsi="Calibri"/>
        </w:rPr>
        <w:t>”</w:t>
      </w:r>
      <w:r w:rsidR="00B46551" w:rsidRPr="007501F3">
        <w:rPr>
          <w:rFonts w:ascii="Calibri" w:hAnsi="Calibri"/>
          <w:b/>
          <w:color w:val="00188F"/>
        </w:rPr>
        <w:t xml:space="preserve"> </w:t>
      </w:r>
      <w:r w:rsidR="00B46551" w:rsidRPr="007501F3">
        <w:rPr>
          <w:rFonts w:ascii="Calibri" w:hAnsi="Calibri"/>
        </w:rPr>
        <w:t>oznacza wykonanie albo próbę wykonania działania</w:t>
      </w:r>
    </w:p>
    <w:p w14:paraId="775E6DB4" w14:textId="533FCF0F" w:rsidR="00B46551" w:rsidRPr="007501F3" w:rsidRDefault="001209A9" w:rsidP="00E7208F">
      <w:pPr>
        <w:pStyle w:val="ProductList-Body"/>
        <w:rPr>
          <w:rFonts w:ascii="Calibri" w:hAnsi="Calibri"/>
        </w:rPr>
      </w:pPr>
      <w:r w:rsidRPr="009C033D">
        <w:rPr>
          <w:rFonts w:ascii="Calibri" w:hAnsi="Calibri"/>
        </w:rPr>
        <w:t>„</w:t>
      </w:r>
      <w:r w:rsidR="00B46551" w:rsidRPr="007501F3">
        <w:rPr>
          <w:rFonts w:ascii="Calibri" w:hAnsi="Calibri"/>
          <w:b/>
          <w:color w:val="00188F"/>
        </w:rPr>
        <w:t>Opóźnione Uruchamiane Działania</w:t>
      </w:r>
      <w:r w:rsidRPr="009C033D">
        <w:rPr>
          <w:rFonts w:ascii="Calibri" w:hAnsi="Calibri"/>
        </w:rPr>
        <w:t>”</w:t>
      </w:r>
      <w:r w:rsidR="00B46551" w:rsidRPr="007501F3">
        <w:rPr>
          <w:rFonts w:ascii="Calibri" w:hAnsi="Calibri"/>
        </w:rPr>
        <w:t xml:space="preserve"> oznaczają łączną liczbę Uruchamianych Działań, które próbowano podjąć i w przypadku których wykonywanie działania nie zostało rozpoczęte w ciągu czterech (4) minut od planowanego czasu wykonania danego działania, przy założeniu, iż spełnione zostały wszelkie zależności wymagane do wykonania danego działania.</w:t>
      </w:r>
    </w:p>
    <w:p w14:paraId="7CA38301" w14:textId="1B1775F5" w:rsidR="00B46551" w:rsidRPr="007501F3" w:rsidRDefault="001209A9" w:rsidP="00E7208F">
      <w:pPr>
        <w:pStyle w:val="ProductList-Body"/>
        <w:rPr>
          <w:rFonts w:ascii="Calibri" w:hAnsi="Calibri"/>
        </w:rPr>
      </w:pPr>
      <w:r w:rsidRPr="009C033D">
        <w:rPr>
          <w:rFonts w:ascii="Calibri" w:hAnsi="Calibri"/>
        </w:rPr>
        <w:t>„</w:t>
      </w:r>
      <w:r w:rsidR="00B46551" w:rsidRPr="007501F3">
        <w:rPr>
          <w:rFonts w:ascii="Calibri" w:hAnsi="Calibri"/>
          <w:b/>
          <w:color w:val="00188F"/>
        </w:rPr>
        <w:t>Łączna Liczba Uruchamianych Działań</w:t>
      </w:r>
      <w:r w:rsidRPr="009C033D">
        <w:rPr>
          <w:rFonts w:ascii="Calibri" w:hAnsi="Calibri"/>
        </w:rPr>
        <w:t>”</w:t>
      </w:r>
      <w:r w:rsidR="00B46551" w:rsidRPr="007501F3">
        <w:rPr>
          <w:rFonts w:ascii="Calibri" w:hAnsi="Calibri"/>
          <w:b/>
          <w:color w:val="00188F"/>
        </w:rPr>
        <w:t xml:space="preserve"> </w:t>
      </w:r>
      <w:r w:rsidR="00B46551" w:rsidRPr="007501F3">
        <w:rPr>
          <w:rFonts w:ascii="Calibri" w:hAnsi="Calibri" w:cs="Tahoma"/>
        </w:rPr>
        <w:t>oznacza łączną liczbę Uruchamianych Działań, które próbowano wykonać w miesiącu rozliczeniowym za da</w:t>
      </w:r>
      <w:r w:rsidR="00B46551">
        <w:rPr>
          <w:rFonts w:ascii="Calibri" w:hAnsi="Calibri" w:cs="Tahoma"/>
        </w:rPr>
        <w:t>ną subskrypcję Microsoft Azure.</w:t>
      </w:r>
    </w:p>
    <w:p w14:paraId="27E5BDDE" w14:textId="77777777" w:rsidR="00B46551" w:rsidRPr="007501F3" w:rsidRDefault="00B46551" w:rsidP="00E7208F">
      <w:pPr>
        <w:pStyle w:val="ProductList-Body"/>
        <w:rPr>
          <w:rFonts w:ascii="Calibri" w:hAnsi="Calibri"/>
        </w:rPr>
      </w:pPr>
    </w:p>
    <w:p w14:paraId="33B1B4E8" w14:textId="77777777" w:rsidR="00B46551" w:rsidRPr="007501F3" w:rsidRDefault="00B46551" w:rsidP="00E7208F">
      <w:pPr>
        <w:pStyle w:val="ProductList-Body"/>
        <w:rPr>
          <w:rFonts w:ascii="Calibri" w:hAnsi="Calibri"/>
        </w:rPr>
      </w:pPr>
      <w:r w:rsidRPr="007501F3">
        <w:rPr>
          <w:rFonts w:ascii="Calibri" w:hAnsi="Calibri"/>
          <w:b/>
          <w:color w:val="00188F"/>
        </w:rPr>
        <w:t>Procent Czasu Sprawnego Działania w Miesiącu</w:t>
      </w:r>
      <w:r w:rsidRPr="00674B2C">
        <w:rPr>
          <w:rFonts w:ascii="Calibri" w:hAnsi="Calibri"/>
          <w:bCs/>
        </w:rPr>
        <w:t>:</w:t>
      </w:r>
      <w:r w:rsidRPr="007501F3">
        <w:rPr>
          <w:rFonts w:ascii="Calibri" w:hAnsi="Calibri"/>
        </w:rPr>
        <w:t xml:space="preserve"> Procent Czasu Sprawnego Działania w Miesiącu obliczany jest w następujący sposób</w:t>
      </w:r>
      <w:r w:rsidRPr="00674B2C">
        <w:rPr>
          <w:rFonts w:ascii="Calibri" w:hAnsi="Calibri"/>
        </w:rPr>
        <w:t>:</w:t>
      </w:r>
    </w:p>
    <w:p w14:paraId="4375F828" w14:textId="77777777" w:rsidR="00B46551" w:rsidRPr="00BF480C" w:rsidRDefault="00B46551" w:rsidP="00E7208F">
      <w:pPr>
        <w:pStyle w:val="ProductList-Body"/>
      </w:pPr>
    </w:p>
    <w:p w14:paraId="1FBDE223" w14:textId="77777777" w:rsidR="00B46551" w:rsidRPr="00B46E76" w:rsidRDefault="0024328C" w:rsidP="00E7208F">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Uruchamianych Działań – Opóźnione Uruchamiane Działania</m:t>
              </m:r>
            </m:num>
            <m:den>
              <m:r>
                <m:rPr>
                  <m:nor/>
                </m:rPr>
                <w:rPr>
                  <w:rFonts w:ascii="Cambria Math" w:hAnsi="Cambria Math" w:cs="Tahoma"/>
                  <w:color w:val="000000" w:themeColor="text1"/>
                  <w:sz w:val="18"/>
                  <w:szCs w:val="18"/>
                </w:rPr>
                <m:t xml:space="preserve">Łączna Liczba Uruchamianych Działań </m:t>
              </m:r>
            </m:den>
          </m:f>
          <m:r>
            <w:rPr>
              <w:rFonts w:ascii="Cambria Math" w:hAnsi="Cambria Math" w:cs="Tahoma"/>
              <w:color w:val="000000" w:themeColor="text1"/>
              <w:sz w:val="18"/>
              <w:szCs w:val="18"/>
            </w:rPr>
            <m:t xml:space="preserve"> x 100</m:t>
          </m:r>
        </m:oMath>
      </m:oMathPara>
    </w:p>
    <w:p w14:paraId="529916C1" w14:textId="77777777" w:rsidR="00B46551" w:rsidRPr="00BF480C" w:rsidRDefault="00B46551"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B46E76" w14:paraId="2E1BED26" w14:textId="77777777" w:rsidTr="00E744C2">
        <w:trPr>
          <w:tblHeader/>
        </w:trPr>
        <w:tc>
          <w:tcPr>
            <w:tcW w:w="5400" w:type="dxa"/>
            <w:shd w:val="clear" w:color="auto" w:fill="0072C6"/>
          </w:tcPr>
          <w:p w14:paraId="560AD33D" w14:textId="77777777" w:rsidR="00B46551" w:rsidRPr="001A0074" w:rsidRDefault="00B46551"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8569EED" w14:textId="77777777" w:rsidR="00B46551" w:rsidRPr="001A0074" w:rsidRDefault="00B46551" w:rsidP="00E7208F">
            <w:pPr>
              <w:pStyle w:val="ProductList-OfferingBody"/>
              <w:jc w:val="center"/>
              <w:rPr>
                <w:color w:val="FFFFFF" w:themeColor="background1"/>
              </w:rPr>
            </w:pPr>
            <w:r>
              <w:rPr>
                <w:color w:val="FFFFFF" w:themeColor="background1"/>
              </w:rPr>
              <w:t>Zniżka</w:t>
            </w:r>
          </w:p>
        </w:tc>
      </w:tr>
      <w:tr w:rsidR="00B46551" w:rsidRPr="00B46E76" w14:paraId="30D648B4" w14:textId="77777777" w:rsidTr="00E744C2">
        <w:tc>
          <w:tcPr>
            <w:tcW w:w="5400" w:type="dxa"/>
          </w:tcPr>
          <w:p w14:paraId="006598CF" w14:textId="77777777" w:rsidR="00B46551" w:rsidRPr="0076238C" w:rsidRDefault="00B46551" w:rsidP="00E7208F">
            <w:pPr>
              <w:pStyle w:val="ProductList-OfferingBody"/>
              <w:jc w:val="center"/>
            </w:pPr>
            <w:r>
              <w:t>&lt; 99,9%</w:t>
            </w:r>
          </w:p>
        </w:tc>
        <w:tc>
          <w:tcPr>
            <w:tcW w:w="5400" w:type="dxa"/>
          </w:tcPr>
          <w:p w14:paraId="54A3F40C" w14:textId="77777777" w:rsidR="00B46551" w:rsidRPr="0076238C" w:rsidRDefault="00B46551" w:rsidP="00E7208F">
            <w:pPr>
              <w:pStyle w:val="ProductList-OfferingBody"/>
              <w:jc w:val="center"/>
            </w:pPr>
            <w:r>
              <w:t>10%</w:t>
            </w:r>
          </w:p>
        </w:tc>
      </w:tr>
      <w:tr w:rsidR="00B46551" w:rsidRPr="00B46E76" w14:paraId="3336AD8D" w14:textId="77777777" w:rsidTr="00E744C2">
        <w:tc>
          <w:tcPr>
            <w:tcW w:w="5400" w:type="dxa"/>
          </w:tcPr>
          <w:p w14:paraId="27AFE92C" w14:textId="77777777" w:rsidR="00B46551" w:rsidRPr="0076238C" w:rsidRDefault="00B46551" w:rsidP="00E7208F">
            <w:pPr>
              <w:pStyle w:val="ProductList-OfferingBody"/>
              <w:jc w:val="center"/>
            </w:pPr>
            <w:r>
              <w:t>&lt; 99%</w:t>
            </w:r>
          </w:p>
        </w:tc>
        <w:tc>
          <w:tcPr>
            <w:tcW w:w="5400" w:type="dxa"/>
          </w:tcPr>
          <w:p w14:paraId="22911746" w14:textId="77777777" w:rsidR="00B46551" w:rsidRPr="0076238C" w:rsidRDefault="00B46551" w:rsidP="00E7208F">
            <w:pPr>
              <w:pStyle w:val="ProductList-OfferingBody"/>
              <w:jc w:val="center"/>
            </w:pPr>
            <w:r>
              <w:t>25%</w:t>
            </w:r>
          </w:p>
        </w:tc>
      </w:tr>
    </w:tbl>
    <w:bookmarkStart w:id="171" w:name="_Toc421206039"/>
    <w:p w14:paraId="3F8C69A6"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C9BE22C" w14:textId="77777777" w:rsidR="00B46551" w:rsidRPr="00BF480C" w:rsidRDefault="00B46551" w:rsidP="00E7208F">
      <w:pPr>
        <w:pStyle w:val="ProductList-Offering2Heading"/>
        <w:tabs>
          <w:tab w:val="clear" w:pos="360"/>
          <w:tab w:val="clear" w:pos="720"/>
          <w:tab w:val="clear" w:pos="1080"/>
        </w:tabs>
        <w:outlineLvl w:val="2"/>
      </w:pPr>
      <w:bookmarkStart w:id="172" w:name="_Toc52274195"/>
      <w:r>
        <w:t>Fabryka Danych – Wywołania API</w:t>
      </w:r>
      <w:bookmarkEnd w:id="171"/>
      <w:bookmarkEnd w:id="172"/>
    </w:p>
    <w:p w14:paraId="45E1A627" w14:textId="77777777" w:rsidR="00AD3212" w:rsidRPr="00F978D7" w:rsidRDefault="00AD3212" w:rsidP="00E7208F">
      <w:pPr>
        <w:pStyle w:val="ProductList-Body"/>
      </w:pPr>
      <w:r>
        <w:rPr>
          <w:b/>
          <w:color w:val="00188F"/>
        </w:rPr>
        <w:t>Dodatkowe definicje</w:t>
      </w:r>
      <w:r w:rsidRPr="00FE2218">
        <w:rPr>
          <w:b/>
          <w:bCs/>
        </w:rPr>
        <w:t>:</w:t>
      </w:r>
    </w:p>
    <w:p w14:paraId="7CB00579" w14:textId="77777777" w:rsidR="00AD3212" w:rsidRPr="00F978D7" w:rsidRDefault="00AD3212" w:rsidP="00E7208F">
      <w:pPr>
        <w:pStyle w:val="ProductList-Body"/>
      </w:pPr>
      <w:r>
        <w:t>„</w:t>
      </w:r>
      <w:r>
        <w:rPr>
          <w:b/>
          <w:color w:val="00188F"/>
        </w:rPr>
        <w:t>Wyłączone Żądania</w:t>
      </w:r>
      <w:r>
        <w:t xml:space="preserve">” to zbiór żądań, które skutkują kodem stanu HTTP o numerze 4xx (innym niż kod stanu HTTP 408). </w:t>
      </w:r>
    </w:p>
    <w:p w14:paraId="07CEF4F6" w14:textId="77777777" w:rsidR="00AD3212" w:rsidRPr="00F978D7" w:rsidRDefault="00AD3212" w:rsidP="00E7208F">
      <w:pPr>
        <w:pStyle w:val="ProductList-Body"/>
      </w:pPr>
      <w:r>
        <w:t>„</w:t>
      </w:r>
      <w:r>
        <w:rPr>
          <w:b/>
          <w:color w:val="00188F"/>
        </w:rPr>
        <w:t>Nieudane Żądania</w:t>
      </w:r>
      <w:r>
        <w:t xml:space="preserve">” to zbiór wszystkich żądań w ramach Łącznej Liczby Żądań, które zwracają Kod Błędu albo kod stanu HTTP 408 albo nie zwracają Kodu Sukcesu w ciągu dwóch (2) minut. </w:t>
      </w:r>
    </w:p>
    <w:p w14:paraId="29983A8A" w14:textId="77777777" w:rsidR="00AD3212" w:rsidRPr="00F978D7" w:rsidRDefault="00AD3212" w:rsidP="00E7208F">
      <w:pPr>
        <w:pStyle w:val="ProductList-Body"/>
      </w:pPr>
      <w:r>
        <w:t>„</w:t>
      </w:r>
      <w:r>
        <w:rPr>
          <w:b/>
          <w:color w:val="00188F"/>
        </w:rPr>
        <w:t>Zasoby</w:t>
      </w:r>
      <w:r>
        <w:t>” to środowiska Integration Runtime, w tym środowiska Azure, SSIS i Integration Runtime (Self-hosted), wyzwalacze, potoki, zestawy danych oraz powiązane usługi utworzone w ramach usługi Fabryka Danych.</w:t>
      </w:r>
    </w:p>
    <w:p w14:paraId="500A8A50" w14:textId="77777777" w:rsidR="00AD3212" w:rsidRPr="00F978D7" w:rsidRDefault="00AD3212" w:rsidP="00E7208F">
      <w:pPr>
        <w:pStyle w:val="ProductList-Body"/>
      </w:pPr>
      <w:r>
        <w:t>„</w:t>
      </w:r>
      <w:r>
        <w:rPr>
          <w:b/>
          <w:color w:val="00188F"/>
        </w:rPr>
        <w:t>Łączna Liczba Żądań</w:t>
      </w:r>
      <w:r>
        <w:t>” to zbiór wszystkich żądań (innych niż Wyłączone Żądania) mających na celu wykonanie operacji na Zasobach w ramach aktywnych potoków dla danej subskrypcji Microsoft Azure w trakcie miesiąca rozliczeniowego.</w:t>
      </w:r>
    </w:p>
    <w:p w14:paraId="2538F38A" w14:textId="77777777" w:rsidR="00B46551" w:rsidRPr="007501F3" w:rsidRDefault="00B46551" w:rsidP="00E7208F">
      <w:pPr>
        <w:pStyle w:val="ProductList-Body"/>
        <w:rPr>
          <w:rFonts w:ascii="Calibri" w:hAnsi="Calibri"/>
          <w:szCs w:val="18"/>
        </w:rPr>
      </w:pPr>
    </w:p>
    <w:p w14:paraId="2998CB89" w14:textId="77777777" w:rsidR="001209A9" w:rsidRPr="00DB01D7" w:rsidRDefault="001209A9" w:rsidP="00E7208F">
      <w:pPr>
        <w:pStyle w:val="ProductList-Body"/>
      </w:pPr>
      <w:r w:rsidRPr="00DB01D7">
        <w:rPr>
          <w:b/>
          <w:color w:val="00188F"/>
        </w:rPr>
        <w:t>Procent Czasu Sprawnego Działania w Miesiącu</w:t>
      </w:r>
      <w:r w:rsidRPr="00674B2C">
        <w:t>:</w:t>
      </w:r>
      <w:r w:rsidRPr="00DB01D7">
        <w:t xml:space="preserve"> dla Wywołań Interfejsu API w ramach Usług Data Factory to Łączna Liczba Żądań pomniejszona o</w:t>
      </w:r>
      <w:r>
        <w:t> </w:t>
      </w:r>
      <w:r w:rsidRPr="00DB01D7">
        <w:t>Nieudane Żądania i podzielona przez Łączną Liczbę Żądań w miesiącu rozliczeniowym za daną subskrypcję Microsoft Azure. Procent Czasu Sprawnego Działania w Miesiącu oblicza się według poniższego wzoru</w:t>
      </w:r>
      <w:r w:rsidRPr="00674B2C">
        <w:t>:</w:t>
      </w:r>
    </w:p>
    <w:p w14:paraId="65C50B07" w14:textId="77777777" w:rsidR="001209A9" w:rsidRPr="00DB01D7" w:rsidRDefault="001209A9" w:rsidP="00E7208F">
      <w:pPr>
        <w:pStyle w:val="ProductList-Body"/>
      </w:pPr>
    </w:p>
    <w:p w14:paraId="5344F797" w14:textId="77777777" w:rsidR="001209A9" w:rsidRPr="00B46E76" w:rsidRDefault="001209A9" w:rsidP="00E7208F">
      <w:pPr>
        <w:rPr>
          <w:rFonts w:ascii="Cambria Math" w:hAnsi="Cambria Math"/>
          <w:sz w:val="18"/>
          <w:szCs w:val="18"/>
          <w:oMath/>
        </w:rPr>
      </w:pPr>
      <m:oMathPara>
        <m:oMath>
          <m:r>
            <m:rPr>
              <m:nor/>
            </m:rPr>
            <w:rPr>
              <w:rFonts w:ascii="Cambria Math" w:hAnsi="Cambria Math" w:cs="Tahoma"/>
              <w:i/>
              <w:sz w:val="18"/>
              <w:szCs w:val="18"/>
            </w:rPr>
            <m:t xml:space="preserve"> Procent Czasu Sprawnego Działania w Miesiącu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Żądań – Nieudane Żądania)</m:t>
              </m:r>
            </m:num>
            <m:den>
              <m:r>
                <m:rPr>
                  <m:nor/>
                </m:rPr>
                <w:rPr>
                  <w:rFonts w:ascii="Cambria Math" w:hAnsi="Cambria Math" w:cs="Tahoma"/>
                  <w:i/>
                  <w:color w:val="000000" w:themeColor="text1"/>
                  <w:sz w:val="18"/>
                  <w:szCs w:val="18"/>
                </w:rPr>
                <m:t>Łączna Liczba Żądań</m:t>
              </m:r>
            </m:den>
          </m:f>
        </m:oMath>
      </m:oMathPara>
    </w:p>
    <w:p w14:paraId="17DB32DA" w14:textId="77777777" w:rsidR="001209A9" w:rsidRPr="00DB01D7" w:rsidRDefault="001209A9" w:rsidP="00E7208F">
      <w:pPr>
        <w:pStyle w:val="ProductList-Body"/>
      </w:pPr>
      <w:r w:rsidRPr="00DB01D7">
        <w:rPr>
          <w:b/>
          <w:color w:val="00188F"/>
        </w:rPr>
        <w:t>Zniżka</w:t>
      </w:r>
      <w:r w:rsidRPr="00674B2C">
        <w:t>:</w:t>
      </w:r>
    </w:p>
    <w:p w14:paraId="4F3A8440" w14:textId="77777777" w:rsidR="001209A9" w:rsidRPr="00DB01D7" w:rsidRDefault="001209A9" w:rsidP="00E7208F">
      <w:pPr>
        <w:pStyle w:val="ProductList-Body"/>
      </w:pPr>
      <w:r w:rsidRPr="00DB01D7">
        <w:t>Następujące Zniżki mają zastosowanie do korzystania przez Klienta z Wywołań Interfejsu API w ramach Usługi Data Factory</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9A9" w:rsidRPr="00B46E76" w14:paraId="1045CB00" w14:textId="77777777" w:rsidTr="001209A9">
        <w:trPr>
          <w:tblHeader/>
        </w:trPr>
        <w:tc>
          <w:tcPr>
            <w:tcW w:w="5400" w:type="dxa"/>
            <w:shd w:val="clear" w:color="auto" w:fill="0072C6"/>
          </w:tcPr>
          <w:p w14:paraId="12F067CA" w14:textId="77777777" w:rsidR="001209A9" w:rsidRPr="00DB01D7" w:rsidRDefault="001209A9" w:rsidP="00E7208F">
            <w:pPr>
              <w:pStyle w:val="ProductList-OfferingBody"/>
              <w:jc w:val="center"/>
              <w:rPr>
                <w:color w:val="FFFFFF" w:themeColor="background1"/>
              </w:rPr>
            </w:pPr>
            <w:r w:rsidRPr="00491DD3">
              <w:rPr>
                <w:color w:val="FFFFFF" w:themeColor="background1"/>
              </w:rPr>
              <w:t>Procent Czasu Sprawnego Działania w Miesiącu</w:t>
            </w:r>
          </w:p>
        </w:tc>
        <w:tc>
          <w:tcPr>
            <w:tcW w:w="5400" w:type="dxa"/>
            <w:shd w:val="clear" w:color="auto" w:fill="0072C6"/>
          </w:tcPr>
          <w:p w14:paraId="2BCA7060" w14:textId="77777777" w:rsidR="001209A9" w:rsidRPr="00DB01D7" w:rsidRDefault="001209A9" w:rsidP="00E7208F">
            <w:pPr>
              <w:pStyle w:val="ProductList-OfferingBody"/>
              <w:jc w:val="center"/>
              <w:rPr>
                <w:color w:val="FFFFFF" w:themeColor="background1"/>
              </w:rPr>
            </w:pPr>
            <w:r>
              <w:rPr>
                <w:color w:val="FFFFFF" w:themeColor="background1"/>
              </w:rPr>
              <w:t>Zniżka</w:t>
            </w:r>
          </w:p>
        </w:tc>
      </w:tr>
      <w:tr w:rsidR="001209A9" w:rsidRPr="00B46E76" w14:paraId="2B29D7EE" w14:textId="77777777" w:rsidTr="001209A9">
        <w:tc>
          <w:tcPr>
            <w:tcW w:w="5400" w:type="dxa"/>
          </w:tcPr>
          <w:p w14:paraId="60897459" w14:textId="77777777" w:rsidR="001209A9" w:rsidRPr="00DB01D7" w:rsidRDefault="001209A9" w:rsidP="00E7208F">
            <w:pPr>
              <w:pStyle w:val="ProductList-OfferingBody"/>
              <w:jc w:val="center"/>
            </w:pPr>
            <w:r w:rsidRPr="00DB01D7">
              <w:t>&lt; 99,9%</w:t>
            </w:r>
          </w:p>
        </w:tc>
        <w:tc>
          <w:tcPr>
            <w:tcW w:w="5400" w:type="dxa"/>
          </w:tcPr>
          <w:p w14:paraId="144160C3" w14:textId="77777777" w:rsidR="001209A9" w:rsidRPr="00DB01D7" w:rsidRDefault="001209A9" w:rsidP="00E7208F">
            <w:pPr>
              <w:pStyle w:val="ProductList-OfferingBody"/>
              <w:jc w:val="center"/>
            </w:pPr>
            <w:r w:rsidRPr="00DB01D7">
              <w:t>10%</w:t>
            </w:r>
          </w:p>
        </w:tc>
      </w:tr>
      <w:tr w:rsidR="001209A9" w:rsidRPr="00B46E76" w14:paraId="0795109D" w14:textId="77777777" w:rsidTr="001209A9">
        <w:tc>
          <w:tcPr>
            <w:tcW w:w="5400" w:type="dxa"/>
          </w:tcPr>
          <w:p w14:paraId="7F4D9D0C" w14:textId="77777777" w:rsidR="001209A9" w:rsidRPr="00DB01D7" w:rsidRDefault="001209A9" w:rsidP="00E7208F">
            <w:pPr>
              <w:pStyle w:val="ProductList-OfferingBody"/>
              <w:jc w:val="center"/>
            </w:pPr>
            <w:r w:rsidRPr="00DB01D7">
              <w:t>&lt; 99%</w:t>
            </w:r>
          </w:p>
        </w:tc>
        <w:tc>
          <w:tcPr>
            <w:tcW w:w="5400" w:type="dxa"/>
          </w:tcPr>
          <w:p w14:paraId="5F8EE286" w14:textId="77777777" w:rsidR="001209A9" w:rsidRPr="00DB01D7" w:rsidRDefault="001209A9" w:rsidP="00E7208F">
            <w:pPr>
              <w:pStyle w:val="ProductList-OfferingBody"/>
              <w:jc w:val="center"/>
            </w:pPr>
            <w:r w:rsidRPr="00DB01D7">
              <w:t>25%</w:t>
            </w:r>
          </w:p>
        </w:tc>
      </w:tr>
    </w:tbl>
    <w:bookmarkStart w:id="173" w:name="_Toc464226303"/>
    <w:p w14:paraId="08BDCE97"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FE66C83" w14:textId="77777777" w:rsidR="00CE0FFE" w:rsidRPr="00171176" w:rsidRDefault="00CE0FFE" w:rsidP="00E7208F">
      <w:pPr>
        <w:pStyle w:val="ProductList-Offering2Heading"/>
        <w:tabs>
          <w:tab w:val="clear" w:pos="360"/>
          <w:tab w:val="clear" w:pos="720"/>
          <w:tab w:val="clear" w:pos="1080"/>
        </w:tabs>
        <w:outlineLvl w:val="2"/>
      </w:pPr>
      <w:bookmarkStart w:id="174" w:name="_Toc52274196"/>
      <w:r>
        <w:t>Data Lake Analytics</w:t>
      </w:r>
      <w:bookmarkEnd w:id="173"/>
      <w:bookmarkEnd w:id="174"/>
    </w:p>
    <w:p w14:paraId="15DD88C0" w14:textId="77777777" w:rsidR="00CE0FFE" w:rsidRPr="00613F37" w:rsidRDefault="00CE0FFE" w:rsidP="00E7208F">
      <w:pPr>
        <w:pStyle w:val="ProductList-Body"/>
        <w:rPr>
          <w:szCs w:val="18"/>
        </w:rPr>
      </w:pPr>
      <w:r w:rsidRPr="00613F37">
        <w:rPr>
          <w:b/>
          <w:color w:val="00188F"/>
          <w:szCs w:val="18"/>
        </w:rPr>
        <w:t>Dodatkowe definicje</w:t>
      </w:r>
      <w:r w:rsidRPr="00674B2C">
        <w:rPr>
          <w:szCs w:val="18"/>
        </w:rPr>
        <w:t>:</w:t>
      </w:r>
    </w:p>
    <w:p w14:paraId="6ED3F933" w14:textId="77777777" w:rsidR="00CE0FFE" w:rsidRPr="00613F37" w:rsidRDefault="00CE0FFE" w:rsidP="00E7208F">
      <w:pPr>
        <w:pStyle w:val="ProductList-Body"/>
        <w:rPr>
          <w:szCs w:val="18"/>
        </w:rPr>
      </w:pPr>
      <w:r w:rsidRPr="009C033D">
        <w:rPr>
          <w:szCs w:val="18"/>
        </w:rPr>
        <w:t>„</w:t>
      </w:r>
      <w:r w:rsidRPr="00613F37">
        <w:rPr>
          <w:b/>
          <w:color w:val="00188F"/>
          <w:szCs w:val="18"/>
        </w:rPr>
        <w:t>Łączna Liczba Operacji</w:t>
      </w:r>
      <w:r w:rsidRPr="009C033D">
        <w:rPr>
          <w:szCs w:val="18"/>
        </w:rPr>
        <w:t>”</w:t>
      </w:r>
      <w:r w:rsidRPr="00613F37">
        <w:rPr>
          <w:szCs w:val="18"/>
        </w:rPr>
        <w:t xml:space="preserve"> to łączna liczba wszystkich uwierzytelnionych operacji na wszystkich kontach Data Lake Analytics, których próba podjęcia nastąpiła w ciągu godzinowego interwału w danej subskrypcji Azure w c</w:t>
      </w:r>
      <w:r>
        <w:rPr>
          <w:szCs w:val="18"/>
        </w:rPr>
        <w:t>zasie miesiąca rozliczeniowego.</w:t>
      </w:r>
    </w:p>
    <w:p w14:paraId="550C165B" w14:textId="77777777" w:rsidR="00CE0FFE" w:rsidRPr="00613F37" w:rsidRDefault="00CE0FFE" w:rsidP="00E7208F">
      <w:pPr>
        <w:spacing w:after="0" w:line="240" w:lineRule="auto"/>
        <w:rPr>
          <w:sz w:val="18"/>
          <w:szCs w:val="18"/>
        </w:rPr>
      </w:pPr>
      <w:r w:rsidRPr="009C033D">
        <w:rPr>
          <w:sz w:val="18"/>
          <w:szCs w:val="18"/>
        </w:rPr>
        <w:t>„</w:t>
      </w:r>
      <w:r w:rsidRPr="00613F37">
        <w:rPr>
          <w:b/>
          <w:color w:val="00188F"/>
          <w:sz w:val="18"/>
          <w:szCs w:val="18"/>
        </w:rPr>
        <w:t>Nieudane Operacje</w:t>
      </w:r>
      <w:r w:rsidRPr="009C033D">
        <w:rPr>
          <w:sz w:val="18"/>
          <w:szCs w:val="18"/>
        </w:rPr>
        <w:t>”</w:t>
      </w:r>
      <w:r w:rsidRPr="00613F37">
        <w:rPr>
          <w:sz w:val="18"/>
          <w:szCs w:val="18"/>
        </w:rPr>
        <w:t xml:space="preserve"> to zbiór wszystkich operacji w ramach Łącznej Liczby Operacji, które zwracają Kod Błędu albo nie zwracają Kodu Sukcesu w ciągu 5 minut w przypadku utworzenia albo usunięcia konta albo 25 sekund w przypadku wszystkich innych operacji, z doliczeniem 2 sekund na 1 MB w przypadku operacji z ładunkiem</w:t>
      </w:r>
      <w:r w:rsidRPr="00613F37">
        <w:rPr>
          <w:rFonts w:eastAsia="Calibri" w:cs="Calibri"/>
          <w:sz w:val="18"/>
          <w:szCs w:val="18"/>
        </w:rPr>
        <w:t>.</w:t>
      </w:r>
    </w:p>
    <w:p w14:paraId="4BC29293" w14:textId="458FB52A" w:rsidR="00CE0FFE" w:rsidRPr="00613F37" w:rsidRDefault="00CE0FFE" w:rsidP="004449ED">
      <w:pPr>
        <w:pStyle w:val="NormalWeb"/>
        <w:shd w:val="clear" w:color="auto" w:fill="FFFFFF"/>
        <w:spacing w:before="0" w:beforeAutospacing="0" w:after="0" w:afterAutospacing="0"/>
        <w:rPr>
          <w:rFonts w:asciiTheme="minorHAnsi" w:hAnsiTheme="minorHAnsi"/>
          <w:sz w:val="18"/>
          <w:szCs w:val="18"/>
        </w:rPr>
      </w:pPr>
      <w:r w:rsidRPr="009C033D">
        <w:rPr>
          <w:rFonts w:asciiTheme="minorHAnsi" w:eastAsiaTheme="minorHAnsi" w:hAnsiTheme="minorHAnsi" w:cstheme="minorBidi"/>
          <w:sz w:val="18"/>
          <w:szCs w:val="18"/>
        </w:rPr>
        <w:t>„</w:t>
      </w:r>
      <w:r w:rsidRPr="00613F37">
        <w:rPr>
          <w:rFonts w:asciiTheme="minorHAnsi" w:eastAsiaTheme="minorHAnsi" w:hAnsiTheme="minorHAnsi" w:cstheme="minorBidi"/>
          <w:b/>
          <w:color w:val="00188F"/>
          <w:sz w:val="18"/>
          <w:szCs w:val="18"/>
        </w:rPr>
        <w:t>Częstość Błędów</w:t>
      </w:r>
      <w:r w:rsidRPr="009C033D">
        <w:rPr>
          <w:rFonts w:asciiTheme="minorHAnsi" w:eastAsiaTheme="minorHAnsi" w:hAnsiTheme="minorHAnsi" w:cstheme="minorBidi"/>
          <w:sz w:val="18"/>
          <w:szCs w:val="18"/>
        </w:rPr>
        <w:t>”</w:t>
      </w:r>
      <w:r w:rsidRPr="00613F37">
        <w:rPr>
          <w:rFonts w:asciiTheme="minorHAnsi" w:hAnsiTheme="minorHAnsi"/>
          <w:sz w:val="18"/>
          <w:szCs w:val="18"/>
        </w:rPr>
        <w:t xml:space="preserve"> </w:t>
      </w:r>
      <w:r w:rsidRPr="00613F37">
        <w:rPr>
          <w:rFonts w:asciiTheme="minorHAnsi" w:eastAsiaTheme="minorHAnsi" w:hAnsiTheme="minorHAnsi" w:cstheme="minorBidi"/>
          <w:sz w:val="18"/>
          <w:szCs w:val="18"/>
        </w:rPr>
        <w:t>to łączna liczba Nieudanych Operacji podzielona przez Łączną Liczbę Operacji w danym jednogodzinnym interwale. Jeśli Łączna Liczba Operacji w danym jednogodzinnym interwale wynosi zero, Częstość Błędów dla tego interwału wynosi 0%.</w:t>
      </w:r>
    </w:p>
    <w:p w14:paraId="027DF25D" w14:textId="77777777" w:rsidR="00CE0FFE" w:rsidRPr="00613F37" w:rsidRDefault="00CE0FFE" w:rsidP="00E7208F">
      <w:pPr>
        <w:pStyle w:val="ProductList-Body"/>
        <w:rPr>
          <w:szCs w:val="18"/>
        </w:rPr>
      </w:pPr>
    </w:p>
    <w:p w14:paraId="34C78EE9" w14:textId="77777777" w:rsidR="00CE0FFE" w:rsidRPr="00613F37" w:rsidRDefault="00CE0FFE" w:rsidP="00E7208F">
      <w:pPr>
        <w:pStyle w:val="ProductList-Body"/>
        <w:rPr>
          <w:szCs w:val="18"/>
        </w:rPr>
      </w:pPr>
      <w:r w:rsidRPr="00613F37">
        <w:rPr>
          <w:b/>
          <w:color w:val="00188F"/>
          <w:szCs w:val="18"/>
        </w:rPr>
        <w:t>Procent Czasu Sprawnego Działania w Miesiącu</w:t>
      </w:r>
      <w:r w:rsidRPr="00674B2C">
        <w:rPr>
          <w:szCs w:val="18"/>
        </w:rPr>
        <w:t>:</w:t>
      </w:r>
      <w:r w:rsidRPr="00613F37">
        <w:rPr>
          <w:szCs w:val="18"/>
        </w:rPr>
        <w:t xml:space="preserve"> Procent Czasu Sprawnego Działania w Miesiącu oblicza się według poniższego wzoru</w:t>
      </w:r>
      <w:r w:rsidRPr="00674B2C">
        <w:rPr>
          <w:szCs w:val="18"/>
        </w:rPr>
        <w:t>:</w:t>
      </w:r>
    </w:p>
    <w:p w14:paraId="66C2522B" w14:textId="77777777" w:rsidR="00CE0FFE" w:rsidRPr="00613F37" w:rsidRDefault="00CE0FFE" w:rsidP="00E7208F">
      <w:pPr>
        <w:pStyle w:val="ProductList-Body"/>
        <w:rPr>
          <w:szCs w:val="18"/>
        </w:rPr>
      </w:pPr>
    </w:p>
    <w:p w14:paraId="47D71E14" w14:textId="77777777" w:rsidR="00CE0FFE" w:rsidRPr="00B46E76" w:rsidRDefault="00CE0FFE" w:rsidP="00E7208F">
      <w:pPr>
        <w:pStyle w:val="ListParagraph"/>
        <w:rPr>
          <w:sz w:val="18"/>
          <w:szCs w:val="18"/>
        </w:rPr>
      </w:pPr>
      <m:oMathPara>
        <m:oMath>
          <m:r>
            <m:rPr>
              <m:nor/>
            </m:rPr>
            <w:rPr>
              <w:rFonts w:ascii="Cambria Math" w:hAnsi="Cambria Math" w:cs="Tahoma"/>
              <w:i/>
              <w:sz w:val="18"/>
              <w:szCs w:val="18"/>
            </w:rPr>
            <m:t xml:space="preserve">100% - Średnia Częstość Błędów </m:t>
          </m:r>
        </m:oMath>
      </m:oMathPara>
    </w:p>
    <w:p w14:paraId="22A9B2AB" w14:textId="77777777" w:rsidR="00CE0FFE" w:rsidRPr="00171176" w:rsidRDefault="00CE0FFE" w:rsidP="004449ED">
      <w:pPr>
        <w:pStyle w:val="ProductList-Body"/>
      </w:pPr>
      <w:r>
        <w:rPr>
          <w:b/>
          <w:color w:val="00188F"/>
        </w:rPr>
        <w:t>Zniżka</w:t>
      </w:r>
      <w:r w:rsidRPr="00674B2C">
        <w:rPr>
          <w:sz w:val="16"/>
          <w:szCs w:val="16"/>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B46E76" w14:paraId="44900D78" w14:textId="77777777" w:rsidTr="00415697">
        <w:trPr>
          <w:tblHeader/>
        </w:trPr>
        <w:tc>
          <w:tcPr>
            <w:tcW w:w="5400" w:type="dxa"/>
            <w:shd w:val="clear" w:color="auto" w:fill="0072C6"/>
          </w:tcPr>
          <w:p w14:paraId="633815F2" w14:textId="77777777" w:rsidR="00CE0FFE" w:rsidRPr="000C2CAE" w:rsidRDefault="00CE0FFE"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9AEDE38" w14:textId="77777777" w:rsidR="00CE0FFE" w:rsidRPr="000C2CAE" w:rsidRDefault="00CE0FFE" w:rsidP="00E7208F">
            <w:pPr>
              <w:pStyle w:val="ProductList-OfferingBody"/>
              <w:jc w:val="center"/>
              <w:rPr>
                <w:color w:val="FFFFFF" w:themeColor="background1"/>
              </w:rPr>
            </w:pPr>
            <w:r>
              <w:rPr>
                <w:color w:val="FFFFFF" w:themeColor="background1"/>
              </w:rPr>
              <w:t>Zniżka</w:t>
            </w:r>
          </w:p>
        </w:tc>
      </w:tr>
      <w:tr w:rsidR="00CE0FFE" w:rsidRPr="00B46E76" w14:paraId="53CBDC06" w14:textId="77777777" w:rsidTr="00415697">
        <w:tc>
          <w:tcPr>
            <w:tcW w:w="5400" w:type="dxa"/>
          </w:tcPr>
          <w:p w14:paraId="656189A3" w14:textId="77777777" w:rsidR="00CE0FFE" w:rsidRPr="000C2CAE" w:rsidRDefault="00CE0FFE" w:rsidP="00E7208F">
            <w:pPr>
              <w:pStyle w:val="ProductList-OfferingBody"/>
              <w:jc w:val="center"/>
            </w:pPr>
            <w:r>
              <w:t>&lt; 99,9%</w:t>
            </w:r>
          </w:p>
        </w:tc>
        <w:tc>
          <w:tcPr>
            <w:tcW w:w="5400" w:type="dxa"/>
          </w:tcPr>
          <w:p w14:paraId="69EA1245" w14:textId="77777777" w:rsidR="00CE0FFE" w:rsidRPr="000C2CAE" w:rsidRDefault="00CE0FFE" w:rsidP="00E7208F">
            <w:pPr>
              <w:pStyle w:val="ProductList-OfferingBody"/>
              <w:jc w:val="center"/>
            </w:pPr>
            <w:r>
              <w:t>10%</w:t>
            </w:r>
          </w:p>
        </w:tc>
      </w:tr>
      <w:tr w:rsidR="00CE0FFE" w:rsidRPr="00B46E76" w14:paraId="42279BC1" w14:textId="77777777" w:rsidTr="00415697">
        <w:tc>
          <w:tcPr>
            <w:tcW w:w="5400" w:type="dxa"/>
          </w:tcPr>
          <w:p w14:paraId="4EC4AECA" w14:textId="77777777" w:rsidR="00CE0FFE" w:rsidRPr="000C2CAE" w:rsidRDefault="00CE0FFE" w:rsidP="00E7208F">
            <w:pPr>
              <w:pStyle w:val="ProductList-OfferingBody"/>
              <w:jc w:val="center"/>
            </w:pPr>
            <w:r>
              <w:t>&lt; 99%</w:t>
            </w:r>
          </w:p>
        </w:tc>
        <w:tc>
          <w:tcPr>
            <w:tcW w:w="5400" w:type="dxa"/>
          </w:tcPr>
          <w:p w14:paraId="6A7268B3" w14:textId="77777777" w:rsidR="00CE0FFE" w:rsidRPr="000C2CAE" w:rsidRDefault="00CE0FFE" w:rsidP="00E7208F">
            <w:pPr>
              <w:pStyle w:val="ProductList-OfferingBody"/>
              <w:jc w:val="center"/>
            </w:pPr>
            <w:r>
              <w:t>25%</w:t>
            </w:r>
          </w:p>
        </w:tc>
      </w:tr>
    </w:tbl>
    <w:bookmarkStart w:id="175" w:name="_Toc464226304"/>
    <w:p w14:paraId="74AB1CB1"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079E270" w14:textId="77777777" w:rsidR="00CE0FFE" w:rsidRPr="00171176" w:rsidRDefault="00CE0FFE" w:rsidP="00E7208F">
      <w:pPr>
        <w:pStyle w:val="ProductList-Offering2Heading"/>
        <w:tabs>
          <w:tab w:val="clear" w:pos="360"/>
          <w:tab w:val="clear" w:pos="720"/>
          <w:tab w:val="clear" w:pos="1080"/>
        </w:tabs>
        <w:outlineLvl w:val="2"/>
      </w:pPr>
      <w:bookmarkStart w:id="176" w:name="_Toc52274197"/>
      <w:r>
        <w:t>Data Lake Store</w:t>
      </w:r>
      <w:bookmarkEnd w:id="175"/>
      <w:bookmarkEnd w:id="176"/>
    </w:p>
    <w:p w14:paraId="5EF08D2C" w14:textId="77777777" w:rsidR="00CE0FFE" w:rsidRPr="00613F37" w:rsidRDefault="00CE0FFE" w:rsidP="00E7208F">
      <w:pPr>
        <w:pStyle w:val="ProductList-Body"/>
        <w:rPr>
          <w:szCs w:val="18"/>
        </w:rPr>
      </w:pPr>
      <w:r w:rsidRPr="00613F37">
        <w:rPr>
          <w:b/>
          <w:color w:val="00188F"/>
          <w:szCs w:val="18"/>
        </w:rPr>
        <w:t>Dodatkowe definicje</w:t>
      </w:r>
      <w:r w:rsidRPr="00674B2C">
        <w:rPr>
          <w:szCs w:val="18"/>
        </w:rPr>
        <w:t>:</w:t>
      </w:r>
    </w:p>
    <w:p w14:paraId="4D64AA73" w14:textId="77777777" w:rsidR="00CE0FFE" w:rsidRPr="00613F37" w:rsidRDefault="00CE0FFE" w:rsidP="00E7208F">
      <w:pPr>
        <w:pStyle w:val="ProductList-Body"/>
        <w:rPr>
          <w:szCs w:val="18"/>
        </w:rPr>
      </w:pPr>
      <w:r w:rsidRPr="009C033D">
        <w:rPr>
          <w:szCs w:val="18"/>
        </w:rPr>
        <w:t>„</w:t>
      </w:r>
      <w:r w:rsidRPr="00613F37">
        <w:rPr>
          <w:b/>
          <w:color w:val="00188F"/>
          <w:szCs w:val="18"/>
        </w:rPr>
        <w:t>Łączna Liczba Operacji</w:t>
      </w:r>
      <w:r w:rsidRPr="009C033D">
        <w:rPr>
          <w:szCs w:val="18"/>
        </w:rPr>
        <w:t>”</w:t>
      </w:r>
      <w:r w:rsidRPr="00613F37">
        <w:rPr>
          <w:szCs w:val="18"/>
        </w:rPr>
        <w:t xml:space="preserve"> to łączna liczba wszystkich uwierzytelnionych operacji na wszystkich kontach Data Lake Store, których próba podjęcia nastąpiła w ciągu godzinowego interwału w danej subskrypcji Azure w czasie miesiąca rozliczeniowego.</w:t>
      </w:r>
    </w:p>
    <w:p w14:paraId="29EBDE70" w14:textId="77777777" w:rsidR="00CE0FFE" w:rsidRPr="00613F37" w:rsidRDefault="00CE0FFE" w:rsidP="00E7208F">
      <w:pPr>
        <w:spacing w:after="0" w:line="240" w:lineRule="auto"/>
        <w:rPr>
          <w:sz w:val="18"/>
          <w:szCs w:val="18"/>
        </w:rPr>
      </w:pPr>
      <w:r w:rsidRPr="009C033D">
        <w:rPr>
          <w:sz w:val="18"/>
          <w:szCs w:val="18"/>
        </w:rPr>
        <w:t>„</w:t>
      </w:r>
      <w:r w:rsidRPr="00613F37">
        <w:rPr>
          <w:b/>
          <w:color w:val="00188F"/>
          <w:sz w:val="18"/>
          <w:szCs w:val="18"/>
        </w:rPr>
        <w:t>Nieudane Operacje</w:t>
      </w:r>
      <w:r w:rsidRPr="009C033D">
        <w:rPr>
          <w:sz w:val="18"/>
          <w:szCs w:val="18"/>
        </w:rPr>
        <w:t>”</w:t>
      </w:r>
      <w:r w:rsidRPr="00613F37">
        <w:rPr>
          <w:sz w:val="18"/>
          <w:szCs w:val="18"/>
        </w:rPr>
        <w:t xml:space="preserve"> to zbiór wszystkich operacji w ramach Łącznej Liczby Operacji, które zwracają Kod Błędu albo nie zwracają Kodu Sukcesu w ciągu 5 minut w przypadku utworzenia albo usunięcia konta, 2 sekund na plik w przypadku operacji na wielu plikach, 2 sekund na 1 MB w przypadku operacji przesyłania danych albo 2 sekund w przypadku wszystkich innych operacji.</w:t>
      </w:r>
    </w:p>
    <w:p w14:paraId="58C12E4D" w14:textId="77777777" w:rsidR="00CE0FFE" w:rsidRPr="00613F37" w:rsidRDefault="00CE0FFE" w:rsidP="004449ED">
      <w:pPr>
        <w:pStyle w:val="NormalWeb"/>
        <w:shd w:val="clear" w:color="auto" w:fill="FFFFFF"/>
        <w:spacing w:before="0" w:beforeAutospacing="0" w:after="0" w:afterAutospacing="0"/>
        <w:rPr>
          <w:rFonts w:asciiTheme="minorHAnsi" w:hAnsiTheme="minorHAnsi"/>
          <w:sz w:val="18"/>
          <w:szCs w:val="18"/>
        </w:rPr>
      </w:pPr>
      <w:r w:rsidRPr="009C033D">
        <w:rPr>
          <w:rFonts w:asciiTheme="minorHAnsi" w:eastAsiaTheme="minorHAnsi" w:hAnsiTheme="minorHAnsi" w:cstheme="minorBidi"/>
          <w:sz w:val="18"/>
          <w:szCs w:val="18"/>
        </w:rPr>
        <w:t>„</w:t>
      </w:r>
      <w:r w:rsidRPr="00613F37">
        <w:rPr>
          <w:rFonts w:asciiTheme="minorHAnsi" w:eastAsiaTheme="minorHAnsi" w:hAnsiTheme="minorHAnsi" w:cstheme="minorBidi"/>
          <w:b/>
          <w:color w:val="00188F"/>
          <w:sz w:val="18"/>
          <w:szCs w:val="18"/>
        </w:rPr>
        <w:t>Częstość Błędów</w:t>
      </w:r>
      <w:r w:rsidRPr="009C033D">
        <w:rPr>
          <w:rFonts w:asciiTheme="minorHAnsi" w:eastAsiaTheme="minorHAnsi" w:hAnsiTheme="minorHAnsi" w:cstheme="minorBidi"/>
          <w:sz w:val="18"/>
          <w:szCs w:val="18"/>
        </w:rPr>
        <w:t>”</w:t>
      </w:r>
      <w:r w:rsidRPr="00613F37">
        <w:rPr>
          <w:rFonts w:asciiTheme="minorHAnsi" w:hAnsiTheme="minorHAnsi"/>
          <w:sz w:val="18"/>
          <w:szCs w:val="18"/>
        </w:rPr>
        <w:t xml:space="preserve"> </w:t>
      </w:r>
      <w:r w:rsidRPr="00613F37">
        <w:rPr>
          <w:rFonts w:asciiTheme="minorHAnsi" w:eastAsiaTheme="minorHAnsi" w:hAnsiTheme="minorHAnsi" w:cstheme="minorBidi"/>
          <w:sz w:val="18"/>
          <w:szCs w:val="18"/>
        </w:rPr>
        <w:t>to łączna liczba Nieudanych Operacji podzielona przez Łączną Liczbę Operacji w danym jednogodzinnym interwale. Jeśli Łączna Liczba Operacji w danym jednogodzinnym interwale wynosi zero, Częstość Błędów dla tego interwału wynosi 0%.</w:t>
      </w:r>
    </w:p>
    <w:p w14:paraId="061A21FC" w14:textId="77777777" w:rsidR="00CE0FFE" w:rsidRPr="00613F37" w:rsidRDefault="00CE0FFE" w:rsidP="00DA10E6">
      <w:pPr>
        <w:pStyle w:val="ProductList-Body"/>
        <w:keepNext/>
        <w:rPr>
          <w:szCs w:val="18"/>
        </w:rPr>
      </w:pPr>
      <w:r w:rsidRPr="00613F37">
        <w:rPr>
          <w:b/>
          <w:color w:val="00188F"/>
          <w:szCs w:val="18"/>
        </w:rPr>
        <w:t>Procent Czasu Sprawnego Działania w Miesiącu</w:t>
      </w:r>
      <w:r w:rsidRPr="00674B2C">
        <w:rPr>
          <w:szCs w:val="18"/>
        </w:rPr>
        <w:t>:</w:t>
      </w:r>
      <w:r w:rsidRPr="00613F37">
        <w:rPr>
          <w:szCs w:val="18"/>
        </w:rPr>
        <w:t xml:space="preserve"> Procent Czasu Sprawnego Działania w Miesiącu oblicza się według poniższego wzoru</w:t>
      </w:r>
      <w:r w:rsidRPr="00674B2C">
        <w:rPr>
          <w:szCs w:val="18"/>
        </w:rPr>
        <w:t>:</w:t>
      </w:r>
    </w:p>
    <w:p w14:paraId="33966424" w14:textId="77777777" w:rsidR="00CE0FFE" w:rsidRPr="00613F37" w:rsidRDefault="00CE0FFE" w:rsidP="00E7208F">
      <w:pPr>
        <w:pStyle w:val="ProductList-Body"/>
        <w:rPr>
          <w:szCs w:val="18"/>
        </w:rPr>
      </w:pPr>
    </w:p>
    <w:p w14:paraId="2B8C7745" w14:textId="77777777" w:rsidR="00CE0FFE" w:rsidRPr="00613F37" w:rsidRDefault="00CE0FFE" w:rsidP="00E7208F">
      <w:pPr>
        <w:pStyle w:val="ListParagraph"/>
        <w:rPr>
          <w:sz w:val="18"/>
          <w:szCs w:val="18"/>
        </w:rPr>
      </w:pPr>
      <m:oMathPara>
        <m:oMath>
          <m:r>
            <m:rPr>
              <m:nor/>
            </m:rPr>
            <w:rPr>
              <w:rFonts w:ascii="Cambria Math" w:hAnsi="Cambria Math" w:cs="Tahoma"/>
              <w:i/>
              <w:sz w:val="18"/>
              <w:szCs w:val="18"/>
            </w:rPr>
            <m:t xml:space="preserve">100% - Średnia Częstość Błędów </m:t>
          </m:r>
        </m:oMath>
      </m:oMathPara>
    </w:p>
    <w:p w14:paraId="46C862C4" w14:textId="77777777" w:rsidR="00CE0FFE" w:rsidRPr="00171176" w:rsidRDefault="00CE0FFE"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B46E76" w14:paraId="0A3E5E66" w14:textId="77777777" w:rsidTr="00415697">
        <w:trPr>
          <w:tblHeader/>
        </w:trPr>
        <w:tc>
          <w:tcPr>
            <w:tcW w:w="5400" w:type="dxa"/>
            <w:shd w:val="clear" w:color="auto" w:fill="0072C6"/>
          </w:tcPr>
          <w:p w14:paraId="1081C4BC" w14:textId="77777777" w:rsidR="00CE0FFE" w:rsidRPr="000C2CAE" w:rsidRDefault="00CE0FFE"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D65175E" w14:textId="77777777" w:rsidR="00CE0FFE" w:rsidRPr="000C2CAE" w:rsidRDefault="00CE0FFE" w:rsidP="00E7208F">
            <w:pPr>
              <w:pStyle w:val="ProductList-OfferingBody"/>
              <w:jc w:val="center"/>
              <w:rPr>
                <w:color w:val="FFFFFF" w:themeColor="background1"/>
              </w:rPr>
            </w:pPr>
            <w:r>
              <w:rPr>
                <w:color w:val="FFFFFF" w:themeColor="background1"/>
              </w:rPr>
              <w:t>Zniżka</w:t>
            </w:r>
          </w:p>
        </w:tc>
      </w:tr>
      <w:tr w:rsidR="00CE0FFE" w:rsidRPr="00B46E76" w14:paraId="34B67F0F" w14:textId="77777777" w:rsidTr="00415697">
        <w:tc>
          <w:tcPr>
            <w:tcW w:w="5400" w:type="dxa"/>
          </w:tcPr>
          <w:p w14:paraId="15B81C17" w14:textId="77777777" w:rsidR="00CE0FFE" w:rsidRPr="000C2CAE" w:rsidRDefault="00CE0FFE" w:rsidP="00E7208F">
            <w:pPr>
              <w:pStyle w:val="ProductList-OfferingBody"/>
              <w:jc w:val="center"/>
            </w:pPr>
            <w:r>
              <w:t>&lt; 99,9%</w:t>
            </w:r>
          </w:p>
        </w:tc>
        <w:tc>
          <w:tcPr>
            <w:tcW w:w="5400" w:type="dxa"/>
          </w:tcPr>
          <w:p w14:paraId="531A5833" w14:textId="77777777" w:rsidR="00CE0FFE" w:rsidRPr="000C2CAE" w:rsidRDefault="00CE0FFE" w:rsidP="00E7208F">
            <w:pPr>
              <w:pStyle w:val="ProductList-OfferingBody"/>
              <w:jc w:val="center"/>
            </w:pPr>
            <w:r>
              <w:t>10%</w:t>
            </w:r>
          </w:p>
        </w:tc>
      </w:tr>
      <w:tr w:rsidR="00CE0FFE" w:rsidRPr="00B46E76" w14:paraId="604552F5" w14:textId="77777777" w:rsidTr="00415697">
        <w:tc>
          <w:tcPr>
            <w:tcW w:w="5400" w:type="dxa"/>
          </w:tcPr>
          <w:p w14:paraId="583536D1" w14:textId="77777777" w:rsidR="00CE0FFE" w:rsidRPr="000C2CAE" w:rsidRDefault="00CE0FFE" w:rsidP="00E7208F">
            <w:pPr>
              <w:pStyle w:val="ProductList-OfferingBody"/>
              <w:jc w:val="center"/>
            </w:pPr>
            <w:r>
              <w:t>&lt; 99%</w:t>
            </w:r>
          </w:p>
        </w:tc>
        <w:tc>
          <w:tcPr>
            <w:tcW w:w="5400" w:type="dxa"/>
          </w:tcPr>
          <w:p w14:paraId="0C84DE00" w14:textId="77777777" w:rsidR="00CE0FFE" w:rsidRPr="000C2CAE" w:rsidRDefault="00CE0FFE" w:rsidP="00E7208F">
            <w:pPr>
              <w:pStyle w:val="ProductList-OfferingBody"/>
              <w:jc w:val="center"/>
            </w:pPr>
            <w:r>
              <w:t>25%</w:t>
            </w:r>
          </w:p>
        </w:tc>
      </w:tr>
    </w:tbl>
    <w:bookmarkStart w:id="177" w:name="_Toc505679756"/>
    <w:bookmarkStart w:id="178" w:name="_Toc457821550"/>
    <w:bookmarkStart w:id="179" w:name="_Toc489270886"/>
    <w:bookmarkStart w:id="180" w:name="_Toc487138047"/>
    <w:p w14:paraId="6378A816"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9545C90" w14:textId="77777777" w:rsidR="000F5607" w:rsidRPr="00124ACE" w:rsidRDefault="000F5607" w:rsidP="00E7208F">
      <w:pPr>
        <w:pStyle w:val="ProductList-Offering2Heading"/>
        <w:tabs>
          <w:tab w:val="clear" w:pos="360"/>
          <w:tab w:val="clear" w:pos="720"/>
          <w:tab w:val="clear" w:pos="1080"/>
        </w:tabs>
        <w:outlineLvl w:val="2"/>
      </w:pPr>
      <w:bookmarkStart w:id="181" w:name="_Toc52274198"/>
      <w:r>
        <w:t>Event Grid</w:t>
      </w:r>
      <w:bookmarkEnd w:id="177"/>
      <w:bookmarkEnd w:id="181"/>
    </w:p>
    <w:p w14:paraId="146FE7B7" w14:textId="77777777" w:rsidR="000F5607" w:rsidRPr="00124ACE" w:rsidRDefault="000F5607" w:rsidP="00E7208F">
      <w:pPr>
        <w:pStyle w:val="ProductList-Body"/>
      </w:pPr>
      <w:r>
        <w:rPr>
          <w:b/>
          <w:color w:val="00188F"/>
        </w:rPr>
        <w:t>Dodatkowe definicje</w:t>
      </w:r>
      <w:r w:rsidRPr="00EC7257">
        <w:rPr>
          <w:b/>
        </w:rPr>
        <w:t>:</w:t>
      </w:r>
    </w:p>
    <w:p w14:paraId="2419246F" w14:textId="77777777" w:rsidR="000F5607" w:rsidRPr="00B46E76" w:rsidRDefault="000F5607" w:rsidP="004449ED">
      <w:pPr>
        <w:spacing w:after="0"/>
        <w:rPr>
          <w:sz w:val="18"/>
          <w:szCs w:val="18"/>
        </w:rPr>
      </w:pPr>
      <w:r w:rsidRPr="009C033D">
        <w:rPr>
          <w:rFonts w:eastAsiaTheme="minorEastAsia"/>
          <w:sz w:val="18"/>
          <w:szCs w:val="18"/>
        </w:rPr>
        <w:t>„</w:t>
      </w:r>
      <w:r>
        <w:rPr>
          <w:rFonts w:eastAsiaTheme="minorEastAsia"/>
          <w:b/>
          <w:color w:val="00188F"/>
          <w:sz w:val="18"/>
          <w:szCs w:val="18"/>
        </w:rPr>
        <w:t>Maksymalna Liczba Minut Dostępności</w:t>
      </w:r>
      <w:r w:rsidRPr="009C033D">
        <w:rPr>
          <w:rFonts w:eastAsiaTheme="minorEastAsia"/>
          <w:sz w:val="18"/>
          <w:szCs w:val="18"/>
        </w:rPr>
        <w:t>”</w:t>
      </w:r>
      <w:r>
        <w:rPr>
          <w:rFonts w:eastAsiaTheme="minorEastAsia"/>
          <w:sz w:val="18"/>
          <w:szCs w:val="18"/>
        </w:rPr>
        <w:t xml:space="preserve"> oznacza łączną liczbę minut, przez którą usługa Event Grid była wdrożona przez Klienta w trakcie miesiąca rozliczeniowego w ramach danej subskrypcji Microsoft Azure.</w:t>
      </w:r>
    </w:p>
    <w:p w14:paraId="73977EB4" w14:textId="77777777" w:rsidR="000F5607" w:rsidRPr="00B46E76" w:rsidRDefault="000F5607" w:rsidP="004449ED">
      <w:pPr>
        <w:spacing w:after="0"/>
        <w:rPr>
          <w:sz w:val="18"/>
          <w:szCs w:val="18"/>
        </w:rPr>
      </w:pPr>
      <w:r w:rsidRPr="009C033D">
        <w:rPr>
          <w:rFonts w:eastAsiaTheme="minorEastAsia"/>
          <w:sz w:val="18"/>
          <w:szCs w:val="18"/>
        </w:rPr>
        <w:t>„</w:t>
      </w:r>
      <w:r>
        <w:rPr>
          <w:rFonts w:eastAsiaTheme="minorEastAsia"/>
          <w:b/>
          <w:color w:val="00188F"/>
          <w:sz w:val="18"/>
          <w:szCs w:val="18"/>
        </w:rPr>
        <w:t>Przestój</w:t>
      </w:r>
      <w:r w:rsidRPr="009C033D">
        <w:rPr>
          <w:rFonts w:eastAsiaTheme="minorEastAsia"/>
          <w:sz w:val="18"/>
          <w:szCs w:val="18"/>
        </w:rPr>
        <w:t>”</w:t>
      </w:r>
      <w:r>
        <w:rPr>
          <w:rFonts w:eastAsiaTheme="minorEastAsia"/>
          <w:sz w:val="18"/>
          <w:szCs w:val="18"/>
        </w:rPr>
        <w:t xml:space="preserve"> oznacza łączną liczbę minut w ramach Maksymalnej Liczby Minut Dostępności dla wszystkich usług Event Grid wdrożonych przez Klienta w ramach danej subskrypcji Microsoft Azure, w czasie których usługa Event Grid jest niedostępna. Minuta jest uznawana za minutę niedostępności dla danej usługi Event Grid, jeśli wszystkie żądania opublikowania wiadomości zwracają Kod Błędu lub nie zwracają Kodu Sukcesu w ciągu tej minuty.</w:t>
      </w:r>
    </w:p>
    <w:p w14:paraId="15E4AB11" w14:textId="77777777" w:rsidR="000F5607" w:rsidRPr="00124ACE" w:rsidRDefault="000F5607" w:rsidP="00E7208F">
      <w:pPr>
        <w:pStyle w:val="ProductList-Body"/>
      </w:pPr>
      <w:r w:rsidRPr="009C033D">
        <w:t>„</w:t>
      </w:r>
      <w:r>
        <w:rPr>
          <w:b/>
          <w:color w:val="00188F"/>
        </w:rPr>
        <w:t>Procent Czasu Sprawnego Działania w Miesiącu</w:t>
      </w:r>
      <w:r w:rsidRPr="009C033D">
        <w:t>”</w:t>
      </w:r>
      <w:r w:rsidRPr="00B07981">
        <w:rPr>
          <w:b/>
        </w:rPr>
        <w:t>:</w:t>
      </w:r>
      <w:r>
        <w:t xml:space="preserve"> Procent Czasu Sprawnego Działania w Miesiącu oblicza się według poniższego wzoru:</w:t>
      </w:r>
    </w:p>
    <w:p w14:paraId="00835F68" w14:textId="77777777" w:rsidR="000F5607" w:rsidRPr="00124ACE" w:rsidRDefault="000F5607" w:rsidP="00E7208F">
      <w:pPr>
        <w:pStyle w:val="ProductList-Body"/>
      </w:pPr>
    </w:p>
    <w:p w14:paraId="4AEFBD0C" w14:textId="77777777" w:rsidR="000F5607" w:rsidRPr="00B46E76" w:rsidRDefault="0024328C" w:rsidP="00E7208F">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Maksymalna Liczba Minut Dostępności – Przestój</m:t>
              </m:r>
            </m:num>
            <m:den>
              <m:r>
                <w:rPr>
                  <w:rFonts w:ascii="Cambria Math" w:hAnsi="Cambria Math" w:cs="Calibri"/>
                  <w:sz w:val="18"/>
                  <w:szCs w:val="18"/>
                </w:rPr>
                <m:t>Maksymalna Liczba Minut Dostępności</m:t>
              </m:r>
            </m:den>
          </m:f>
          <m:r>
            <w:rPr>
              <w:rFonts w:ascii="Cambria Math" w:hAnsi="Cambria Math" w:cs="Calibri"/>
              <w:sz w:val="18"/>
              <w:szCs w:val="18"/>
            </w:rPr>
            <m:t xml:space="preserve"> x 100</m:t>
          </m:r>
        </m:oMath>
      </m:oMathPara>
    </w:p>
    <w:p w14:paraId="6A344BE7" w14:textId="77777777" w:rsidR="000F5607" w:rsidRPr="00124ACE" w:rsidRDefault="000F5607" w:rsidP="00E7208F">
      <w:pPr>
        <w:pStyle w:val="ProductList-Body"/>
      </w:pPr>
      <w:r>
        <w:rPr>
          <w:b/>
          <w:color w:val="00188F"/>
        </w:rPr>
        <w:t>Zniżka</w:t>
      </w:r>
      <w:r w:rsidRPr="00B0798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5607" w:rsidRPr="00B46E76" w14:paraId="49132018" w14:textId="77777777" w:rsidTr="00B46E76">
        <w:trPr>
          <w:tblHeader/>
        </w:trPr>
        <w:tc>
          <w:tcPr>
            <w:tcW w:w="5400" w:type="dxa"/>
            <w:shd w:val="clear" w:color="auto" w:fill="0072C6"/>
          </w:tcPr>
          <w:p w14:paraId="7350BA5A" w14:textId="77777777" w:rsidR="000F5607" w:rsidRPr="00042CC1" w:rsidRDefault="000F5607"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B09FBF0" w14:textId="77777777" w:rsidR="000F5607" w:rsidRPr="00042CC1" w:rsidRDefault="000F5607" w:rsidP="00E7208F">
            <w:pPr>
              <w:pStyle w:val="ProductList-OfferingBody"/>
              <w:keepLines/>
              <w:jc w:val="center"/>
              <w:rPr>
                <w:color w:val="FFFFFF" w:themeColor="background1"/>
              </w:rPr>
            </w:pPr>
            <w:r>
              <w:rPr>
                <w:color w:val="FFFFFF" w:themeColor="background1"/>
              </w:rPr>
              <w:t>Zniżka</w:t>
            </w:r>
          </w:p>
        </w:tc>
      </w:tr>
      <w:tr w:rsidR="000F5607" w:rsidRPr="00B46E76" w14:paraId="6733348F" w14:textId="77777777" w:rsidTr="00B46E76">
        <w:trPr>
          <w:trHeight w:val="175"/>
        </w:trPr>
        <w:tc>
          <w:tcPr>
            <w:tcW w:w="5400" w:type="dxa"/>
          </w:tcPr>
          <w:p w14:paraId="7DC326EF" w14:textId="77777777" w:rsidR="000F5607" w:rsidRPr="00D730E5" w:rsidRDefault="000F5607" w:rsidP="00E7208F">
            <w:pPr>
              <w:pStyle w:val="ProductList-OfferingBody"/>
              <w:jc w:val="center"/>
            </w:pPr>
            <w:r>
              <w:t>&lt; 99,99%</w:t>
            </w:r>
          </w:p>
        </w:tc>
        <w:tc>
          <w:tcPr>
            <w:tcW w:w="5400" w:type="dxa"/>
          </w:tcPr>
          <w:p w14:paraId="42B9A672" w14:textId="77777777" w:rsidR="000F5607" w:rsidRPr="00D730E5" w:rsidRDefault="000F5607" w:rsidP="00E7208F">
            <w:pPr>
              <w:pStyle w:val="ProductList-OfferingBody"/>
              <w:tabs>
                <w:tab w:val="left" w:pos="905"/>
                <w:tab w:val="center" w:pos="2635"/>
              </w:tabs>
              <w:jc w:val="center"/>
            </w:pPr>
            <w:r>
              <w:t>10%</w:t>
            </w:r>
          </w:p>
        </w:tc>
      </w:tr>
      <w:tr w:rsidR="000F5607" w:rsidRPr="00B46E76" w14:paraId="6C06DE59" w14:textId="77777777" w:rsidTr="00B46E76">
        <w:trPr>
          <w:trHeight w:val="174"/>
        </w:trPr>
        <w:tc>
          <w:tcPr>
            <w:tcW w:w="5400" w:type="dxa"/>
          </w:tcPr>
          <w:p w14:paraId="3274474A" w14:textId="77777777" w:rsidR="000F5607" w:rsidRPr="00D730E5" w:rsidRDefault="000F5607" w:rsidP="00E7208F">
            <w:pPr>
              <w:pStyle w:val="ProductList-OfferingBody"/>
              <w:jc w:val="center"/>
            </w:pPr>
            <w:r>
              <w:t>&lt; 99%</w:t>
            </w:r>
          </w:p>
        </w:tc>
        <w:tc>
          <w:tcPr>
            <w:tcW w:w="5400" w:type="dxa"/>
          </w:tcPr>
          <w:p w14:paraId="31DFA698" w14:textId="77777777" w:rsidR="000F5607" w:rsidRPr="00D730E5" w:rsidRDefault="000F5607" w:rsidP="00E7208F">
            <w:pPr>
              <w:pStyle w:val="ProductList-OfferingBody"/>
              <w:jc w:val="center"/>
            </w:pPr>
            <w:r>
              <w:t>25%</w:t>
            </w:r>
          </w:p>
        </w:tc>
      </w:tr>
    </w:tbl>
    <w:p w14:paraId="26D54283" w14:textId="77777777" w:rsidR="003C5DCA" w:rsidRPr="00FB368F" w:rsidRDefault="0024328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6873A6A" w14:textId="3474A596" w:rsidR="006E4F10" w:rsidRPr="004B5B5A" w:rsidRDefault="006E4F10" w:rsidP="00E7208F">
      <w:pPr>
        <w:pStyle w:val="ProductList-Offering2Heading"/>
        <w:tabs>
          <w:tab w:val="clear" w:pos="360"/>
          <w:tab w:val="clear" w:pos="720"/>
          <w:tab w:val="clear" w:pos="1080"/>
        </w:tabs>
        <w:outlineLvl w:val="2"/>
      </w:pPr>
      <w:bookmarkStart w:id="182" w:name="_Toc52274199"/>
      <w:r>
        <w:t>ExpressRoute</w:t>
      </w:r>
      <w:bookmarkEnd w:id="178"/>
      <w:bookmarkEnd w:id="179"/>
      <w:bookmarkEnd w:id="180"/>
      <w:bookmarkEnd w:id="182"/>
    </w:p>
    <w:p w14:paraId="2CD8C907" w14:textId="77777777" w:rsidR="006E4F10" w:rsidRPr="004B5B5A" w:rsidRDefault="006E4F10" w:rsidP="00E7208F">
      <w:pPr>
        <w:pStyle w:val="ProductList-Body"/>
      </w:pPr>
      <w:r>
        <w:rPr>
          <w:b/>
          <w:color w:val="00188F"/>
        </w:rPr>
        <w:t>Dodatkowe definicje</w:t>
      </w:r>
      <w:r w:rsidRPr="00674B2C">
        <w:t>:</w:t>
      </w:r>
    </w:p>
    <w:p w14:paraId="13A4E730" w14:textId="77777777" w:rsidR="006E4F10" w:rsidRPr="004B5B5A" w:rsidRDefault="006E4F10" w:rsidP="00E7208F">
      <w:pPr>
        <w:pStyle w:val="ProductList-Body"/>
        <w:spacing w:after="40"/>
      </w:pPr>
      <w:r w:rsidRPr="009C033D">
        <w:t>„</w:t>
      </w:r>
      <w:r>
        <w:rPr>
          <w:b/>
          <w:color w:val="00188F"/>
        </w:rPr>
        <w:t>Wyznaczony Obwód</w:t>
      </w:r>
      <w:r w:rsidRPr="009C033D">
        <w:t>”</w:t>
      </w:r>
      <w:r>
        <w:t xml:space="preserve"> oznacza logiczną reprezentację oferowanej za pośrednictwem Usługi ExpressRoute łączności między lokalizacją Klienta a platformą Microsoft Azure zapewnianej przez dostawcę usługi ExpressRoute, przy czym łączność taka odbywa się poza publicznym Internetem.</w:t>
      </w:r>
    </w:p>
    <w:p w14:paraId="3845E784" w14:textId="77777777" w:rsidR="006E4F10" w:rsidRPr="004B5B5A" w:rsidRDefault="006E4F10" w:rsidP="00E7208F">
      <w:pPr>
        <w:pStyle w:val="ProductList-Body"/>
        <w:spacing w:after="40"/>
      </w:pPr>
      <w:r w:rsidRPr="009C033D">
        <w:t>„</w:t>
      </w:r>
      <w:r>
        <w:rPr>
          <w:b/>
          <w:color w:val="00188F"/>
        </w:rPr>
        <w:t>Maksymalna Liczba Minut Dostępności</w:t>
      </w:r>
      <w:r w:rsidRPr="009C033D">
        <w:t>”</w:t>
      </w:r>
      <w:r>
        <w:t xml:space="preserve"> oznacza łączną liczbę minut, kiedy dany Wyznaczony Obwód jest powiązany z co najmniej jedną Siecią Wirtualną w systemie Microsoft Azure w trakcie miesiąca rozliczeniowego w danej subskrypcji Microsoft Azure.</w:t>
      </w:r>
    </w:p>
    <w:p w14:paraId="6CCF8CF1" w14:textId="77777777" w:rsidR="006E4F10" w:rsidRPr="004B5B5A" w:rsidRDefault="006E4F10" w:rsidP="00E7208F">
      <w:pPr>
        <w:pStyle w:val="ProductList-Body"/>
        <w:spacing w:after="40"/>
      </w:pPr>
      <w:r w:rsidRPr="009C033D">
        <w:t>„</w:t>
      </w:r>
      <w:r>
        <w:rPr>
          <w:b/>
          <w:color w:val="00188F"/>
        </w:rPr>
        <w:t>Sieć Wirtualna</w:t>
      </w:r>
      <w:r w:rsidRPr="009C033D">
        <w:t>”</w:t>
      </w:r>
      <w:r>
        <w:t xml:space="preserve"> oznacza wirtualną sieć prywatną, która zawiera zbiór zdefiniowanych przez użytkownika adresów IP i podsieci, które razem tworzą granicę sieci w ramach Microsoft Azure.</w:t>
      </w:r>
    </w:p>
    <w:p w14:paraId="715ED928" w14:textId="77777777" w:rsidR="006E4F10" w:rsidRPr="004B5B5A" w:rsidRDefault="006E4F10" w:rsidP="00E7208F">
      <w:pPr>
        <w:pStyle w:val="ProductList-Body"/>
      </w:pPr>
      <w:r w:rsidRPr="009C033D">
        <w:t>„</w:t>
      </w:r>
      <w:r>
        <w:rPr>
          <w:b/>
          <w:color w:val="00188F"/>
        </w:rPr>
        <w:t>Usługa VPN Gateway</w:t>
      </w:r>
      <w:r w:rsidRPr="009C033D">
        <w:t>”</w:t>
      </w:r>
      <w:r>
        <w:t xml:space="preserve"> oznacza bramę, która umożliwia łączność między Siecią Wirtualną a siecią w lokalizacjach Klienta.</w:t>
      </w:r>
    </w:p>
    <w:p w14:paraId="3223340C" w14:textId="77777777" w:rsidR="006E4F10" w:rsidRPr="004B5B5A" w:rsidRDefault="006E4F10" w:rsidP="00E7208F">
      <w:pPr>
        <w:pStyle w:val="ProductList-Body"/>
      </w:pPr>
      <w:r w:rsidRPr="009C033D">
        <w:t>„</w:t>
      </w:r>
      <w:r>
        <w:rPr>
          <w:b/>
          <w:color w:val="00188F"/>
        </w:rPr>
        <w:t>Przestój</w:t>
      </w:r>
      <w:r w:rsidRPr="009C033D">
        <w:t>”</w:t>
      </w:r>
      <w:r>
        <w:t xml:space="preserve"> to zgromadzona w miesiącu rozliczeniowym łączna liczba minut dla danej subskrypcji Microsoft Azure, w czasie których Wyznaczony Obwód jest niedostępny. Minuta jest uznawana za minutę niedostępności dla danego Wyznaczonego Obwodu, jeśli wszystkie podjęte przez Klienta próby w ciągu takiej minuty w celu nawiązania łączności na poziomie IP z Bramą VPN powiązaną z Siecią Wirtualną kończą się niepowodzeniem przez dłużej niż trzydzieści sekund.</w:t>
      </w:r>
    </w:p>
    <w:p w14:paraId="40F350A4" w14:textId="77777777" w:rsidR="006E4F10" w:rsidRPr="004B5B5A" w:rsidRDefault="006E4F10" w:rsidP="00E7208F">
      <w:pPr>
        <w:pStyle w:val="ProductList-Body"/>
      </w:pPr>
      <w:r w:rsidRPr="009C033D">
        <w:t>„</w:t>
      </w:r>
      <w:r>
        <w:rPr>
          <w:b/>
          <w:color w:val="00188F"/>
        </w:rPr>
        <w:t>Procent Czasu Sprawnego Działania w Miesiącu</w:t>
      </w:r>
      <w:r w:rsidRPr="009C033D">
        <w:t>”</w:t>
      </w:r>
      <w:r>
        <w:t xml:space="preserve"> wylicza się wg następującej formuły</w:t>
      </w:r>
      <w:r w:rsidRPr="00674B2C">
        <w:t>:</w:t>
      </w:r>
      <w:r>
        <w:t xml:space="preserve"> </w:t>
      </w:r>
    </w:p>
    <w:p w14:paraId="51698895" w14:textId="77777777" w:rsidR="006E4F10" w:rsidRPr="004B5B5A" w:rsidRDefault="006E4F10" w:rsidP="00E7208F">
      <w:pPr>
        <w:pStyle w:val="ProductList-Body"/>
      </w:pPr>
    </w:p>
    <w:p w14:paraId="58A99046" w14:textId="77777777" w:rsidR="006E4F10" w:rsidRPr="00B46E76" w:rsidRDefault="0024328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10A697" w14:textId="77777777" w:rsidR="006E4F10" w:rsidRPr="004B5B5A" w:rsidRDefault="006E4F10" w:rsidP="00E7208F">
      <w:pPr>
        <w:pStyle w:val="ProductList-Body"/>
      </w:pPr>
      <w:r>
        <w:rPr>
          <w:b/>
          <w:color w:val="00188F"/>
        </w:rPr>
        <w:t>Zniżka</w:t>
      </w:r>
      <w:r>
        <w:t xml:space="preserve"> Następujące Poziomy Usługi i Zniżki mają zastosowanie do korzystania przez Klienta z każdego Wyznaczonego Obwodu w ramach Usługi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4F10" w:rsidRPr="00B46E76" w14:paraId="416175FE" w14:textId="77777777" w:rsidTr="00B46E76">
        <w:trPr>
          <w:tblHeader/>
        </w:trPr>
        <w:tc>
          <w:tcPr>
            <w:tcW w:w="5400" w:type="dxa"/>
            <w:shd w:val="clear" w:color="auto" w:fill="0072C6"/>
          </w:tcPr>
          <w:p w14:paraId="25D3F4E7" w14:textId="77777777" w:rsidR="006E4F10" w:rsidRPr="001A0074" w:rsidRDefault="006E4F10"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F671A1C" w14:textId="77777777" w:rsidR="006E4F10" w:rsidRPr="001A0074" w:rsidRDefault="006E4F10" w:rsidP="00E7208F">
            <w:pPr>
              <w:pStyle w:val="ProductList-OfferingBody"/>
              <w:jc w:val="center"/>
              <w:rPr>
                <w:color w:val="FFFFFF" w:themeColor="background1"/>
              </w:rPr>
            </w:pPr>
            <w:r>
              <w:rPr>
                <w:color w:val="FFFFFF" w:themeColor="background1"/>
              </w:rPr>
              <w:t>Zniżka</w:t>
            </w:r>
          </w:p>
        </w:tc>
      </w:tr>
      <w:tr w:rsidR="006E4F10" w:rsidRPr="00B46E76" w14:paraId="671A83F6" w14:textId="77777777" w:rsidTr="00B46E76">
        <w:tc>
          <w:tcPr>
            <w:tcW w:w="5400" w:type="dxa"/>
          </w:tcPr>
          <w:p w14:paraId="52F87899" w14:textId="77777777" w:rsidR="006E4F10" w:rsidRPr="0076238C" w:rsidRDefault="006E4F10" w:rsidP="00E7208F">
            <w:pPr>
              <w:pStyle w:val="ProductList-OfferingBody"/>
              <w:jc w:val="center"/>
            </w:pPr>
            <w:r>
              <w:t>&lt; 99,95%</w:t>
            </w:r>
          </w:p>
        </w:tc>
        <w:tc>
          <w:tcPr>
            <w:tcW w:w="5400" w:type="dxa"/>
          </w:tcPr>
          <w:p w14:paraId="213771EE" w14:textId="77777777" w:rsidR="006E4F10" w:rsidRPr="0076238C" w:rsidRDefault="006E4F10" w:rsidP="00E7208F">
            <w:pPr>
              <w:pStyle w:val="ProductList-OfferingBody"/>
              <w:jc w:val="center"/>
            </w:pPr>
            <w:r>
              <w:t>10%</w:t>
            </w:r>
          </w:p>
        </w:tc>
      </w:tr>
      <w:tr w:rsidR="006E4F10" w:rsidRPr="00B46E76" w14:paraId="2E9D7617" w14:textId="77777777" w:rsidTr="00B46E76">
        <w:tc>
          <w:tcPr>
            <w:tcW w:w="5400" w:type="dxa"/>
          </w:tcPr>
          <w:p w14:paraId="7F455FA9" w14:textId="77777777" w:rsidR="006E4F10" w:rsidRPr="0076238C" w:rsidRDefault="006E4F10" w:rsidP="00E7208F">
            <w:pPr>
              <w:pStyle w:val="ProductList-OfferingBody"/>
              <w:jc w:val="center"/>
            </w:pPr>
            <w:r>
              <w:t>&lt; 99%</w:t>
            </w:r>
          </w:p>
        </w:tc>
        <w:tc>
          <w:tcPr>
            <w:tcW w:w="5400" w:type="dxa"/>
          </w:tcPr>
          <w:p w14:paraId="2373DACB" w14:textId="77777777" w:rsidR="006E4F10" w:rsidRPr="0076238C" w:rsidRDefault="006E4F10" w:rsidP="00E7208F">
            <w:pPr>
              <w:pStyle w:val="ProductList-OfferingBody"/>
              <w:jc w:val="center"/>
            </w:pPr>
            <w:r>
              <w:t>25%</w:t>
            </w:r>
          </w:p>
        </w:tc>
      </w:tr>
    </w:tbl>
    <w:bookmarkStart w:id="183" w:name="_Toc516223852"/>
    <w:p w14:paraId="5E65725B"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7F491F6" w14:textId="77777777" w:rsidR="007D5918" w:rsidRPr="00841C87" w:rsidRDefault="007D5918" w:rsidP="00E7208F">
      <w:pPr>
        <w:pStyle w:val="ProductList-Offering2Heading"/>
        <w:tabs>
          <w:tab w:val="clear" w:pos="360"/>
          <w:tab w:val="clear" w:pos="720"/>
          <w:tab w:val="clear" w:pos="1080"/>
        </w:tabs>
        <w:outlineLvl w:val="2"/>
      </w:pPr>
      <w:bookmarkStart w:id="184" w:name="_Toc52274200"/>
      <w:r>
        <w:t>Aplikacja Funkcyjna w ramach Planu Zużycia</w:t>
      </w:r>
      <w:bookmarkEnd w:id="183"/>
      <w:bookmarkEnd w:id="184"/>
    </w:p>
    <w:p w14:paraId="1C904E7B" w14:textId="77777777" w:rsidR="007D5918" w:rsidRPr="00841C87" w:rsidRDefault="007D5918" w:rsidP="00E7208F">
      <w:pPr>
        <w:pStyle w:val="ProductList-Body"/>
      </w:pPr>
      <w:r>
        <w:rPr>
          <w:b/>
          <w:color w:val="00188F"/>
        </w:rPr>
        <w:t>Dodatkowe definicje</w:t>
      </w:r>
      <w:r w:rsidRPr="000E710F">
        <w:rPr>
          <w:bCs/>
        </w:rPr>
        <w:t>:</w:t>
      </w:r>
    </w:p>
    <w:p w14:paraId="671F7C6E" w14:textId="77777777" w:rsidR="007D5918" w:rsidRPr="00B46E76" w:rsidRDefault="007D5918" w:rsidP="00E7208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Aplikacja Funkcyjna</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to funkcja wdrożona (albo zbiór funkcji wdrożonych) razem z powiązanym wyzwalaczem. </w:t>
      </w:r>
    </w:p>
    <w:p w14:paraId="3DF56732" w14:textId="77777777" w:rsidR="007D5918" w:rsidRPr="00B46E76" w:rsidRDefault="007D5918" w:rsidP="00E7208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Łączna Liczba Wyzwolonych Wykonań</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to łączna liczba wszystkich wykonań Aplikacji Funkcyjnej wyzwolonych przez Klienta w trakcie miesiąca rozliczeniowego w ramach danej subskrypcji Microsoft Azure. </w:t>
      </w:r>
    </w:p>
    <w:p w14:paraId="0A84BDD6" w14:textId="77777777" w:rsidR="007D5918" w:rsidRPr="00B46E76" w:rsidRDefault="007D5918" w:rsidP="00E7208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Wykonania Niedostępne</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to łączna liczba tych wykonań w ramach Łącznej Liczby Wyzwolonych Wykonań, których nie udało się uruchomić. Poszczególne wykonanie uznaje się za nieuruchomione, jeśli w dzienniku historii danej Aplikacji Funkcyjnej nie zostały odnotowane żadne dane wyjściowe w ciągu pięciu (5) minut od skutecznego uruchomienia wyzwalacza. </w:t>
      </w:r>
    </w:p>
    <w:p w14:paraId="217377F6" w14:textId="77777777" w:rsidR="007D5918" w:rsidRPr="00841C87" w:rsidRDefault="007D5918" w:rsidP="00E7208F">
      <w:pPr>
        <w:pStyle w:val="ProductList-Body"/>
      </w:pPr>
    </w:p>
    <w:p w14:paraId="65CDDB34" w14:textId="77777777" w:rsidR="007D5918" w:rsidRPr="00841C87" w:rsidRDefault="007D5918" w:rsidP="00E7208F">
      <w:pPr>
        <w:pStyle w:val="ProductList-Body"/>
      </w:pPr>
      <w:r>
        <w:rPr>
          <w:b/>
          <w:color w:val="00188F"/>
        </w:rPr>
        <w:t>Procent Czasu Sprawnego Działania w Miesiącu</w:t>
      </w:r>
      <w:r w:rsidRPr="000E710F">
        <w:rPr>
          <w:bCs/>
        </w:rPr>
        <w:t>:</w:t>
      </w:r>
      <w:r>
        <w:t xml:space="preserve"> Procent Czasu Sprawnego Działania w Miesiącu oblicza się według poniższego wzoru: </w:t>
      </w:r>
    </w:p>
    <w:p w14:paraId="255F34A1" w14:textId="77777777" w:rsidR="007D5918" w:rsidRPr="00841C87" w:rsidRDefault="007D5918" w:rsidP="00E7208F">
      <w:pPr>
        <w:pStyle w:val="ProductList-Body"/>
      </w:pPr>
    </w:p>
    <w:p w14:paraId="5072DD0E" w14:textId="77777777" w:rsidR="007D5918" w:rsidRPr="00B46E76" w:rsidRDefault="0024328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Wyzwolonych Wykonań - Wykonania Niedostępne</m:t>
              </m:r>
            </m:num>
            <m:den>
              <m:r>
                <m:rPr>
                  <m:nor/>
                </m:rPr>
                <w:rPr>
                  <w:rFonts w:ascii="Cambria Math" w:hAnsi="Cambria Math" w:cs="Tahoma"/>
                  <w:i/>
                  <w:sz w:val="18"/>
                  <w:szCs w:val="18"/>
                </w:rPr>
                <m:t>Łączna Liczba Wyzwolonych Wykonań</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973062" w14:textId="77777777" w:rsidR="007D5918" w:rsidRPr="000E710F" w:rsidRDefault="007D5918" w:rsidP="00E7208F">
      <w:pPr>
        <w:pStyle w:val="ProductList-Body"/>
      </w:pPr>
      <w:r>
        <w:rPr>
          <w:b/>
          <w:color w:val="00188F"/>
        </w:rPr>
        <w:t>Do korzystania przez Klienta z Aplikacji Funkcyjnej w ramach Planu Zużycia mają zastosowanie Poziomy Usługi i Zniżki</w:t>
      </w:r>
      <w:r w:rsidRPr="000E710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918" w:rsidRPr="00B46E76" w14:paraId="69615001" w14:textId="77777777" w:rsidTr="00B46E76">
        <w:trPr>
          <w:tblHeader/>
        </w:trPr>
        <w:tc>
          <w:tcPr>
            <w:tcW w:w="5400" w:type="dxa"/>
            <w:shd w:val="clear" w:color="auto" w:fill="0072C6"/>
          </w:tcPr>
          <w:p w14:paraId="002818B1" w14:textId="77777777" w:rsidR="007D5918" w:rsidRPr="001A0074" w:rsidRDefault="007D5918"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D47DFCC" w14:textId="77777777" w:rsidR="007D5918" w:rsidRPr="001A0074" w:rsidRDefault="007D5918" w:rsidP="00E7208F">
            <w:pPr>
              <w:pStyle w:val="ProductList-OfferingBody"/>
              <w:jc w:val="center"/>
              <w:rPr>
                <w:color w:val="FFFFFF" w:themeColor="background1"/>
              </w:rPr>
            </w:pPr>
            <w:r>
              <w:rPr>
                <w:color w:val="FFFFFF" w:themeColor="background1"/>
              </w:rPr>
              <w:t>Zniżka</w:t>
            </w:r>
          </w:p>
        </w:tc>
      </w:tr>
      <w:tr w:rsidR="007D5918" w:rsidRPr="00B46E76" w14:paraId="3CBD459D" w14:textId="77777777" w:rsidTr="00B46E76">
        <w:tc>
          <w:tcPr>
            <w:tcW w:w="5400" w:type="dxa"/>
          </w:tcPr>
          <w:p w14:paraId="554715BF" w14:textId="77777777" w:rsidR="007D5918" w:rsidRPr="0076238C" w:rsidRDefault="007D5918" w:rsidP="00E7208F">
            <w:pPr>
              <w:pStyle w:val="ProductList-OfferingBody"/>
              <w:jc w:val="center"/>
            </w:pPr>
            <w:r>
              <w:t>&lt; 99,95%</w:t>
            </w:r>
          </w:p>
        </w:tc>
        <w:tc>
          <w:tcPr>
            <w:tcW w:w="5400" w:type="dxa"/>
          </w:tcPr>
          <w:p w14:paraId="231A22FF" w14:textId="77777777" w:rsidR="007D5918" w:rsidRPr="0076238C" w:rsidRDefault="007D5918" w:rsidP="00E7208F">
            <w:pPr>
              <w:pStyle w:val="ProductList-OfferingBody"/>
              <w:jc w:val="center"/>
            </w:pPr>
            <w:r>
              <w:t>10%</w:t>
            </w:r>
          </w:p>
        </w:tc>
      </w:tr>
      <w:tr w:rsidR="007D5918" w:rsidRPr="00B46E76" w14:paraId="24F37C39" w14:textId="77777777" w:rsidTr="00B46E76">
        <w:tc>
          <w:tcPr>
            <w:tcW w:w="5400" w:type="dxa"/>
          </w:tcPr>
          <w:p w14:paraId="44245B9F" w14:textId="77777777" w:rsidR="007D5918" w:rsidRPr="0076238C" w:rsidRDefault="007D5918" w:rsidP="00E7208F">
            <w:pPr>
              <w:pStyle w:val="ProductList-OfferingBody"/>
              <w:jc w:val="center"/>
            </w:pPr>
            <w:r>
              <w:t>&lt; 99%</w:t>
            </w:r>
          </w:p>
        </w:tc>
        <w:tc>
          <w:tcPr>
            <w:tcW w:w="5400" w:type="dxa"/>
          </w:tcPr>
          <w:p w14:paraId="41DBB675" w14:textId="77777777" w:rsidR="007D5918" w:rsidRPr="0076238C" w:rsidRDefault="007D5918" w:rsidP="00E7208F">
            <w:pPr>
              <w:pStyle w:val="ProductList-OfferingBody"/>
              <w:jc w:val="center"/>
            </w:pPr>
            <w:r>
              <w:t>25%</w:t>
            </w:r>
          </w:p>
        </w:tc>
      </w:tr>
    </w:tbl>
    <w:bookmarkStart w:id="185" w:name="_Toc516223853"/>
    <w:p w14:paraId="74E0F3EF"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74C89FB" w14:textId="77777777" w:rsidR="007D5918" w:rsidRPr="00841C87" w:rsidRDefault="007D5918" w:rsidP="00E7208F">
      <w:pPr>
        <w:pStyle w:val="ProductList-Offering2Heading"/>
        <w:tabs>
          <w:tab w:val="clear" w:pos="360"/>
          <w:tab w:val="clear" w:pos="720"/>
          <w:tab w:val="clear" w:pos="1080"/>
        </w:tabs>
        <w:outlineLvl w:val="2"/>
      </w:pPr>
      <w:bookmarkStart w:id="186" w:name="_Toc52274201"/>
      <w:r>
        <w:t>Aplikacja Funkcyjna w ramach Planu Usług</w:t>
      </w:r>
      <w:bookmarkEnd w:id="185"/>
      <w:bookmarkEnd w:id="186"/>
    </w:p>
    <w:p w14:paraId="7E56422A" w14:textId="77777777" w:rsidR="007D5918" w:rsidRPr="00841C87" w:rsidRDefault="007D5918" w:rsidP="00E7208F">
      <w:pPr>
        <w:pStyle w:val="ProductList-Body"/>
      </w:pPr>
      <w:r>
        <w:rPr>
          <w:b/>
          <w:color w:val="00188F"/>
        </w:rPr>
        <w:t>Dodatkowe definicje</w:t>
      </w:r>
      <w:r w:rsidRPr="000E710F">
        <w:rPr>
          <w:bCs/>
        </w:rPr>
        <w:t>:</w:t>
      </w:r>
    </w:p>
    <w:p w14:paraId="4E35393F" w14:textId="77777777" w:rsidR="007D5918" w:rsidRPr="00B46E76" w:rsidRDefault="007D5918" w:rsidP="00E7208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Minuty Wdrożenia</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to łączna liczba minut, przez którą daną Aplikację Funkcyjną można wyzwolić w trakcie miesiąca rozliczeniowego. Minuty Wdrożenia są mierzone na podstawie łącznego czasu, w którym dana usługa może wyzwolić wykonanie funkcji, a nie na podstawie potencjalnej liczby wykonań funkcji, które mogą być wyzwolone w danym miesiącu.</w:t>
      </w:r>
    </w:p>
    <w:p w14:paraId="6AE2069E" w14:textId="77777777" w:rsidR="007D5918" w:rsidRPr="00B46E76" w:rsidRDefault="007D5918" w:rsidP="00E7208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Maksymalna Liczba Minut Dostępności</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to suma wszystkich Minut Wdrożenia dla danej Aplikacji Funkcyjnej wdrożonej przez Klienta w ramach danej subskrypcji Microsoft Azure w trakcie miesiąca rozliczeniowego.</w:t>
      </w:r>
    </w:p>
    <w:p w14:paraId="7C24C857" w14:textId="77777777" w:rsidR="007D5918" w:rsidRPr="00B46E76" w:rsidRDefault="007D5918" w:rsidP="00E7208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Przestój</w:t>
      </w: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to łączna liczba minut w ramach Maksymalnej Liczby Minut Dostępności, w czasie których nie można wyzwolić Aplikacji Funkcyjnej. Minuta niedostępności danej Aplikacji Funkcyjnej występuje wtedy, gdy nie ma połączenia między Planem Usług, w ramach którego dana Aplikacja Funkcyjna jest hostowana, a bramą internetową Microsoft.</w:t>
      </w:r>
    </w:p>
    <w:p w14:paraId="2A26B601" w14:textId="77777777" w:rsidR="007D5918" w:rsidRPr="00B46E76" w:rsidRDefault="007D5918" w:rsidP="00E7208F">
      <w:pPr>
        <w:pStyle w:val="NormalWeb"/>
        <w:spacing w:before="0" w:beforeAutospacing="0" w:after="0" w:afterAutospacing="0"/>
        <w:rPr>
          <w:rFonts w:asciiTheme="minorHAnsi" w:hAnsiTheme="minorHAnsi" w:cstheme="minorHAnsi"/>
          <w:sz w:val="18"/>
          <w:szCs w:val="18"/>
        </w:rPr>
      </w:pPr>
    </w:p>
    <w:p w14:paraId="2A211CB5" w14:textId="77777777" w:rsidR="007D5918" w:rsidRPr="00841C87" w:rsidRDefault="007D5918" w:rsidP="00E7208F">
      <w:pPr>
        <w:pStyle w:val="ProductList-Body"/>
      </w:pPr>
      <w:r>
        <w:rPr>
          <w:b/>
          <w:color w:val="00188F"/>
        </w:rPr>
        <w:t>Procent Czasu Sprawnego Działania w Miesiącu</w:t>
      </w:r>
      <w:r w:rsidRPr="000E710F">
        <w:rPr>
          <w:bCs/>
        </w:rPr>
        <w:t>:</w:t>
      </w:r>
      <w:r>
        <w:t xml:space="preserve"> Procent Czasu Sprawnego Działania w Miesiącu oblicza się według poniższego wzoru: </w:t>
      </w:r>
    </w:p>
    <w:p w14:paraId="53570526" w14:textId="77777777" w:rsidR="007D5918" w:rsidRPr="00841C87" w:rsidRDefault="007D5918" w:rsidP="00E7208F">
      <w:pPr>
        <w:pStyle w:val="ProductList-Body"/>
      </w:pPr>
    </w:p>
    <w:p w14:paraId="4C6D61E3" w14:textId="77777777" w:rsidR="007D5918" w:rsidRPr="00B46E76" w:rsidRDefault="0024328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512E90" w14:textId="77777777" w:rsidR="007D5918" w:rsidRPr="00841C87" w:rsidRDefault="007D5918" w:rsidP="00E7208F">
      <w:pPr>
        <w:pStyle w:val="ProductList-Body"/>
      </w:pPr>
      <w:r>
        <w:rPr>
          <w:b/>
          <w:color w:val="00188F"/>
        </w:rPr>
        <w:t>Do korzystania przez Klienta z Aplikacji Funkcyjnej w ramach Planu Usług mają zastosowanie Poziomy Usługi i Zniżki</w:t>
      </w:r>
      <w:r w:rsidRPr="000E710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918" w:rsidRPr="00B46E76" w14:paraId="34FE383C" w14:textId="77777777" w:rsidTr="00B46E76">
        <w:trPr>
          <w:tblHeader/>
        </w:trPr>
        <w:tc>
          <w:tcPr>
            <w:tcW w:w="5400" w:type="dxa"/>
            <w:shd w:val="clear" w:color="auto" w:fill="0072C6"/>
          </w:tcPr>
          <w:p w14:paraId="14740FC6" w14:textId="77777777" w:rsidR="007D5918" w:rsidRPr="001A0074" w:rsidRDefault="007D5918"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38DE104" w14:textId="77777777" w:rsidR="007D5918" w:rsidRPr="001A0074" w:rsidRDefault="007D5918" w:rsidP="00E7208F">
            <w:pPr>
              <w:pStyle w:val="ProductList-OfferingBody"/>
              <w:jc w:val="center"/>
              <w:rPr>
                <w:color w:val="FFFFFF" w:themeColor="background1"/>
              </w:rPr>
            </w:pPr>
            <w:r>
              <w:rPr>
                <w:color w:val="FFFFFF" w:themeColor="background1"/>
              </w:rPr>
              <w:t>Zniżka</w:t>
            </w:r>
          </w:p>
        </w:tc>
      </w:tr>
      <w:tr w:rsidR="007D5918" w:rsidRPr="00B46E76" w14:paraId="2448FA8F" w14:textId="77777777" w:rsidTr="00B46E76">
        <w:tc>
          <w:tcPr>
            <w:tcW w:w="5400" w:type="dxa"/>
          </w:tcPr>
          <w:p w14:paraId="17C03136" w14:textId="77777777" w:rsidR="007D5918" w:rsidRPr="0076238C" w:rsidRDefault="007D5918" w:rsidP="00E7208F">
            <w:pPr>
              <w:pStyle w:val="ProductList-OfferingBody"/>
              <w:jc w:val="center"/>
            </w:pPr>
            <w:r>
              <w:t>&lt; 99,95%</w:t>
            </w:r>
          </w:p>
        </w:tc>
        <w:tc>
          <w:tcPr>
            <w:tcW w:w="5400" w:type="dxa"/>
          </w:tcPr>
          <w:p w14:paraId="432CAF2C" w14:textId="77777777" w:rsidR="007D5918" w:rsidRPr="0076238C" w:rsidRDefault="007D5918" w:rsidP="00E7208F">
            <w:pPr>
              <w:pStyle w:val="ProductList-OfferingBody"/>
              <w:jc w:val="center"/>
            </w:pPr>
            <w:r>
              <w:t>10%</w:t>
            </w:r>
          </w:p>
        </w:tc>
      </w:tr>
      <w:tr w:rsidR="007D5918" w:rsidRPr="00B46E76" w14:paraId="31713FF2" w14:textId="77777777" w:rsidTr="00B46E76">
        <w:tc>
          <w:tcPr>
            <w:tcW w:w="5400" w:type="dxa"/>
          </w:tcPr>
          <w:p w14:paraId="1EC1160B" w14:textId="77777777" w:rsidR="007D5918" w:rsidRPr="0076238C" w:rsidRDefault="007D5918" w:rsidP="00E7208F">
            <w:pPr>
              <w:pStyle w:val="ProductList-OfferingBody"/>
              <w:jc w:val="center"/>
            </w:pPr>
            <w:r>
              <w:t>&lt; 99%</w:t>
            </w:r>
          </w:p>
        </w:tc>
        <w:tc>
          <w:tcPr>
            <w:tcW w:w="5400" w:type="dxa"/>
          </w:tcPr>
          <w:p w14:paraId="70777285" w14:textId="77777777" w:rsidR="007D5918" w:rsidRPr="0076238C" w:rsidRDefault="007D5918" w:rsidP="00E7208F">
            <w:pPr>
              <w:pStyle w:val="ProductList-OfferingBody"/>
              <w:jc w:val="center"/>
            </w:pPr>
            <w:r>
              <w:t>25%</w:t>
            </w:r>
          </w:p>
        </w:tc>
      </w:tr>
    </w:tbl>
    <w:p w14:paraId="74FB00B9" w14:textId="77777777" w:rsidR="003C5DCA" w:rsidRPr="00FB368F" w:rsidRDefault="0024328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591728A4" w14:textId="797C567D" w:rsidR="000D29F0" w:rsidRPr="00FB368F" w:rsidRDefault="000D29F0" w:rsidP="00E7208F">
      <w:pPr>
        <w:pStyle w:val="ProductList-Offering2Heading"/>
        <w:tabs>
          <w:tab w:val="clear" w:pos="360"/>
          <w:tab w:val="clear" w:pos="720"/>
          <w:tab w:val="clear" w:pos="1080"/>
        </w:tabs>
        <w:outlineLvl w:val="2"/>
      </w:pPr>
      <w:bookmarkStart w:id="187" w:name="_Toc52274202"/>
      <w:r>
        <w:t>HDInsight</w:t>
      </w:r>
      <w:bookmarkEnd w:id="187"/>
    </w:p>
    <w:p w14:paraId="687F02AD" w14:textId="77777777" w:rsidR="000D29F0" w:rsidRPr="00FB368F" w:rsidRDefault="000D29F0" w:rsidP="00E7208F">
      <w:pPr>
        <w:pStyle w:val="ProductList-Body"/>
      </w:pPr>
      <w:r>
        <w:rPr>
          <w:b/>
          <w:color w:val="00188F"/>
        </w:rPr>
        <w:t>Dodatkowe definicje</w:t>
      </w:r>
      <w:r w:rsidRPr="00674B2C">
        <w:t>:</w:t>
      </w:r>
    </w:p>
    <w:p w14:paraId="61901204" w14:textId="77777777" w:rsidR="000D29F0" w:rsidRPr="00FB368F" w:rsidRDefault="000D29F0" w:rsidP="00E7208F">
      <w:pPr>
        <w:pStyle w:val="ProductList-Body"/>
        <w:spacing w:after="40"/>
      </w:pPr>
      <w:r w:rsidRPr="009C033D">
        <w:t>„</w:t>
      </w:r>
      <w:r>
        <w:rPr>
          <w:b/>
          <w:color w:val="00188F"/>
        </w:rPr>
        <w:t>Brama Internetowa Klastra</w:t>
      </w:r>
      <w:r w:rsidRPr="009C033D">
        <w:t>”</w:t>
      </w:r>
      <w:r>
        <w:t xml:space="preserve"> oznacza zestaw maszyn wirtualnych w ramach Klastra HDInsight, który pośredniczy w przekazywaniu wszystkich żądań łączności do Klastra.</w:t>
      </w:r>
    </w:p>
    <w:p w14:paraId="6F101DCF" w14:textId="77777777" w:rsidR="000D29F0" w:rsidRPr="00FB368F" w:rsidRDefault="000D29F0" w:rsidP="00E7208F">
      <w:pPr>
        <w:pStyle w:val="ProductList-Body"/>
        <w:spacing w:after="40"/>
      </w:pPr>
      <w:r w:rsidRPr="009C033D">
        <w:t>„</w:t>
      </w:r>
      <w:r>
        <w:rPr>
          <w:b/>
          <w:color w:val="00188F"/>
        </w:rPr>
        <w:t>Minuty Wdrożenia</w:t>
      </w:r>
      <w:r w:rsidRPr="009C033D">
        <w:t>”</w:t>
      </w:r>
      <w:r>
        <w:t xml:space="preserve"> oznaczają całkowitą liczbę minut, przez którą określony Klaster HDInsight został wdrożony w systemie Microsoft Azure.</w:t>
      </w:r>
    </w:p>
    <w:p w14:paraId="58547FCA" w14:textId="77777777" w:rsidR="000D29F0" w:rsidRPr="00FB368F" w:rsidRDefault="000D29F0" w:rsidP="00E7208F">
      <w:pPr>
        <w:pStyle w:val="ProductList-Body"/>
        <w:spacing w:after="40"/>
      </w:pPr>
      <w:r w:rsidRPr="009C033D">
        <w:t>„</w:t>
      </w:r>
      <w:r>
        <w:rPr>
          <w:b/>
          <w:color w:val="00188F"/>
        </w:rPr>
        <w:t>Klaster HDInsight</w:t>
      </w:r>
      <w:r w:rsidRPr="009C033D">
        <w:t>”</w:t>
      </w:r>
      <w:r>
        <w:t xml:space="preserve"> lub </w:t>
      </w:r>
      <w:r w:rsidRPr="009C033D">
        <w:t>„</w:t>
      </w:r>
      <w:r>
        <w:rPr>
          <w:b/>
          <w:color w:val="00188F"/>
        </w:rPr>
        <w:t>Klaster</w:t>
      </w:r>
      <w:r w:rsidRPr="009C033D">
        <w:t>”</w:t>
      </w:r>
      <w:r>
        <w:t xml:space="preserve"> oznacza zbiór maszyn wirtualnych, na których jest uruchomione pojedyncze wystąpienie Usługi HDInsight.</w:t>
      </w:r>
    </w:p>
    <w:p w14:paraId="3CB7504F" w14:textId="77777777" w:rsidR="000D29F0" w:rsidRPr="00FB368F" w:rsidRDefault="000D29F0" w:rsidP="00E7208F">
      <w:pPr>
        <w:pStyle w:val="ProductList-Body"/>
      </w:pPr>
      <w:r w:rsidRPr="009C033D">
        <w:t>„</w:t>
      </w:r>
      <w:r>
        <w:rPr>
          <w:b/>
          <w:color w:val="00188F"/>
        </w:rPr>
        <w:t>Maksymalne Dostępne Minuty</w:t>
      </w:r>
      <w:r w:rsidRPr="009C033D">
        <w:t>”</w:t>
      </w:r>
      <w:r>
        <w:t xml:space="preserve"> oznaczają sumę wszystkich Minut Wdrożenia dla wszystkich Klastrów wdrożonych przez Klienta w ramach określonej subskrypcji Microsoft Azure w trakcie miesiąca rozliczeniowego.</w:t>
      </w:r>
    </w:p>
    <w:p w14:paraId="5E83F4D5" w14:textId="77777777" w:rsidR="000D29F0" w:rsidRPr="00265F86" w:rsidRDefault="000D29F0" w:rsidP="00E7208F">
      <w:pPr>
        <w:pStyle w:val="ProductList-Body"/>
        <w:rPr>
          <w:sz w:val="16"/>
          <w:szCs w:val="16"/>
        </w:rPr>
      </w:pPr>
    </w:p>
    <w:p w14:paraId="65AE924F" w14:textId="04B927D6" w:rsidR="000D29F0" w:rsidRPr="00FB368F" w:rsidRDefault="000D29F0" w:rsidP="00E7208F">
      <w:pPr>
        <w:pStyle w:val="ProductList-Body"/>
      </w:pPr>
      <w:r>
        <w:rPr>
          <w:b/>
          <w:color w:val="00188F"/>
        </w:rPr>
        <w:t>Przestój</w:t>
      </w:r>
      <w:r w:rsidRPr="00674B2C">
        <w:t>:</w:t>
      </w:r>
      <w:r>
        <w:t xml:space="preserve"> Całkowita łączna liczba wszystkich Minut Wdrożenia, gdy Usługa HDInsight jest niedostępna. Minuta jest uznawana za minutę niedostępności dla danego Klastra, jeśli wszystkie ponowne próby w trakcie tej minuty, zmierzające do ustanowienia połączenia z Bramą Internetową Klastra, kończą się niepowodzeniem.</w:t>
      </w:r>
    </w:p>
    <w:p w14:paraId="4ED86412" w14:textId="77777777" w:rsidR="000D29F0" w:rsidRPr="00265F86" w:rsidRDefault="000D29F0" w:rsidP="00E7208F">
      <w:pPr>
        <w:pStyle w:val="ProductList-Body"/>
        <w:rPr>
          <w:sz w:val="16"/>
          <w:szCs w:val="16"/>
        </w:rPr>
      </w:pPr>
    </w:p>
    <w:p w14:paraId="752FCCD1" w14:textId="18B631BC" w:rsidR="000D29F0" w:rsidRPr="00FB368F" w:rsidRDefault="000D29F0"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45D17240" w14:textId="77777777" w:rsidR="000D29F0" w:rsidRPr="00265F86" w:rsidRDefault="000D29F0" w:rsidP="00E7208F">
      <w:pPr>
        <w:pStyle w:val="ProductList-Body"/>
        <w:rPr>
          <w:sz w:val="16"/>
          <w:szCs w:val="16"/>
        </w:rPr>
      </w:pPr>
    </w:p>
    <w:p w14:paraId="0F18D2B3" w14:textId="56A7954C" w:rsidR="000D29F0" w:rsidRPr="00B46E76" w:rsidRDefault="0024328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064ACC15" w:rsidR="000D29F0" w:rsidRPr="00FB368F" w:rsidRDefault="000D29F0"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B46E76" w14:paraId="23C73426" w14:textId="77777777" w:rsidTr="00E744C2">
        <w:trPr>
          <w:tblHeader/>
        </w:trPr>
        <w:tc>
          <w:tcPr>
            <w:tcW w:w="5400" w:type="dxa"/>
            <w:shd w:val="clear" w:color="auto" w:fill="0072C6"/>
          </w:tcPr>
          <w:p w14:paraId="3473392E" w14:textId="77777777" w:rsidR="000D29F0" w:rsidRPr="001A0074" w:rsidRDefault="000D29F0"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43656457" w14:textId="77777777" w:rsidR="000D29F0" w:rsidRPr="001A0074" w:rsidRDefault="000D29F0" w:rsidP="00E7208F">
            <w:pPr>
              <w:pStyle w:val="ProductList-OfferingBody"/>
              <w:jc w:val="center"/>
              <w:rPr>
                <w:color w:val="FFFFFF" w:themeColor="background1"/>
              </w:rPr>
            </w:pPr>
            <w:r>
              <w:rPr>
                <w:color w:val="FFFFFF" w:themeColor="background1"/>
              </w:rPr>
              <w:t>Zniżka</w:t>
            </w:r>
          </w:p>
        </w:tc>
      </w:tr>
      <w:tr w:rsidR="000D29F0" w:rsidRPr="00B46E76" w14:paraId="263A97E8" w14:textId="77777777" w:rsidTr="00E744C2">
        <w:tc>
          <w:tcPr>
            <w:tcW w:w="5400" w:type="dxa"/>
          </w:tcPr>
          <w:p w14:paraId="2C2867C7" w14:textId="1934227E" w:rsidR="000D29F0" w:rsidRPr="0076238C" w:rsidRDefault="000D29F0" w:rsidP="00E7208F">
            <w:pPr>
              <w:pStyle w:val="ProductList-OfferingBody"/>
              <w:jc w:val="center"/>
            </w:pPr>
            <w:r>
              <w:t>&lt; 99,9%</w:t>
            </w:r>
          </w:p>
        </w:tc>
        <w:tc>
          <w:tcPr>
            <w:tcW w:w="5400" w:type="dxa"/>
          </w:tcPr>
          <w:p w14:paraId="25220C32" w14:textId="77777777" w:rsidR="000D29F0" w:rsidRPr="0076238C" w:rsidRDefault="000D29F0" w:rsidP="00E7208F">
            <w:pPr>
              <w:pStyle w:val="ProductList-OfferingBody"/>
              <w:jc w:val="center"/>
            </w:pPr>
            <w:r>
              <w:t>10%</w:t>
            </w:r>
          </w:p>
        </w:tc>
      </w:tr>
      <w:tr w:rsidR="000D29F0" w:rsidRPr="00B46E76" w14:paraId="05FD0B96" w14:textId="77777777" w:rsidTr="00E744C2">
        <w:tc>
          <w:tcPr>
            <w:tcW w:w="5400" w:type="dxa"/>
          </w:tcPr>
          <w:p w14:paraId="30E26C89" w14:textId="001C026F" w:rsidR="000D29F0" w:rsidRPr="0076238C" w:rsidRDefault="000D29F0" w:rsidP="00E7208F">
            <w:pPr>
              <w:pStyle w:val="ProductList-OfferingBody"/>
              <w:jc w:val="center"/>
            </w:pPr>
            <w:r>
              <w:t>&lt; 99%</w:t>
            </w:r>
          </w:p>
        </w:tc>
        <w:tc>
          <w:tcPr>
            <w:tcW w:w="5400" w:type="dxa"/>
          </w:tcPr>
          <w:p w14:paraId="796A81A8" w14:textId="77777777" w:rsidR="000D29F0" w:rsidRPr="0076238C" w:rsidRDefault="000D29F0" w:rsidP="00E7208F">
            <w:pPr>
              <w:pStyle w:val="ProductList-OfferingBody"/>
              <w:jc w:val="center"/>
            </w:pPr>
            <w:r>
              <w:t>25%</w:t>
            </w:r>
          </w:p>
        </w:tc>
      </w:tr>
    </w:tbl>
    <w:bookmarkStart w:id="188" w:name="_Toc441215731"/>
    <w:bookmarkStart w:id="189" w:name="_Toc421206043"/>
    <w:bookmarkStart w:id="190" w:name="_Toc412532194"/>
    <w:p w14:paraId="5C579E6F"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6E2AD0B" w14:textId="77777777" w:rsidR="00BA21F8" w:rsidRPr="0005250E" w:rsidRDefault="00BA21F8" w:rsidP="004449ED">
      <w:pPr>
        <w:pStyle w:val="ProductList-Offering2Heading"/>
        <w:tabs>
          <w:tab w:val="clear" w:pos="360"/>
          <w:tab w:val="clear" w:pos="720"/>
          <w:tab w:val="clear" w:pos="1080"/>
        </w:tabs>
        <w:outlineLvl w:val="2"/>
      </w:pPr>
      <w:bookmarkStart w:id="191" w:name="_Toc52274203"/>
      <w:r>
        <w:t>HockeyApp</w:t>
      </w:r>
      <w:bookmarkEnd w:id="188"/>
      <w:bookmarkEnd w:id="191"/>
    </w:p>
    <w:p w14:paraId="4115383E" w14:textId="77777777" w:rsidR="00BA21F8" w:rsidRPr="0005250E" w:rsidRDefault="00BA21F8" w:rsidP="00E7208F">
      <w:pPr>
        <w:pStyle w:val="ProductList-Body"/>
      </w:pPr>
      <w:r>
        <w:rPr>
          <w:b/>
          <w:color w:val="00188F"/>
        </w:rPr>
        <w:t>Dodatkowe definicje</w:t>
      </w:r>
      <w:r w:rsidRPr="00674B2C">
        <w:rPr>
          <w:rFonts w:ascii="Calibri" w:eastAsia="Calibri" w:hAnsi="Calibri" w:cs="Times New Roman"/>
          <w:szCs w:val="18"/>
        </w:rPr>
        <w:t>:</w:t>
      </w:r>
    </w:p>
    <w:p w14:paraId="661B820C" w14:textId="77777777" w:rsidR="00BA21F8" w:rsidRPr="0005250E" w:rsidRDefault="00BA21F8" w:rsidP="00E7208F">
      <w:pPr>
        <w:pStyle w:val="ProductList-Body"/>
        <w:spacing w:after="40"/>
      </w:pPr>
      <w:r w:rsidRPr="009C033D">
        <w:t>„</w:t>
      </w:r>
      <w:r>
        <w:rPr>
          <w:b/>
          <w:color w:val="00188F"/>
        </w:rPr>
        <w:t>Pulpit Nawigacyjny HockeyApp</w:t>
      </w:r>
      <w:r w:rsidRPr="009C033D">
        <w:t>”</w:t>
      </w:r>
      <w:r>
        <w:t xml:space="preserve"> oznacza interfejs sieciowy dla deweloperów służący do przeglądania i zarządzania aplikacjami za pomocą usługi HockeyApp.</w:t>
      </w:r>
    </w:p>
    <w:p w14:paraId="4858E79E" w14:textId="77777777" w:rsidR="00BA21F8" w:rsidRPr="0005250E" w:rsidRDefault="00BA21F8" w:rsidP="00E7208F">
      <w:pPr>
        <w:pStyle w:val="ProductList-Body"/>
        <w:spacing w:after="40"/>
      </w:pPr>
      <w:r w:rsidRPr="009C033D">
        <w:t>„</w:t>
      </w:r>
      <w:r>
        <w:rPr>
          <w:b/>
          <w:color w:val="00188F"/>
        </w:rPr>
        <w:t>Maksymalne Dostępne Minuty</w:t>
      </w:r>
      <w:r w:rsidRPr="009C033D">
        <w:t>”</w:t>
      </w:r>
      <w:r>
        <w:t xml:space="preserve"> oznaczają łączną liczbę minut w trakcie miesiąca rozliczeniowego.</w:t>
      </w:r>
    </w:p>
    <w:p w14:paraId="15BA6966" w14:textId="77777777" w:rsidR="00BA21F8" w:rsidRPr="0005250E" w:rsidRDefault="00BA21F8" w:rsidP="00E7208F">
      <w:pPr>
        <w:pStyle w:val="ProductList-Body"/>
      </w:pPr>
    </w:p>
    <w:p w14:paraId="2B6A2F18" w14:textId="77777777" w:rsidR="00BA21F8" w:rsidRPr="0005250E" w:rsidRDefault="00BA21F8" w:rsidP="00E7208F">
      <w:pPr>
        <w:pStyle w:val="ProductList-Body"/>
      </w:pPr>
      <w:r>
        <w:rPr>
          <w:b/>
          <w:color w:val="00188F"/>
        </w:rPr>
        <w:t>Przestój</w:t>
      </w:r>
      <w:r w:rsidRPr="00674B2C">
        <w:rPr>
          <w:rFonts w:ascii="Calibri" w:eastAsia="Calibri" w:hAnsi="Calibri" w:cs="Times New Roman"/>
          <w:szCs w:val="18"/>
        </w:rPr>
        <w:t>:</w:t>
      </w:r>
      <w:r>
        <w:t xml:space="preserve"> to łączna liczba wszystkich minut w trakcie miesiąca rozliczeniowego, gdy usługa HockeyApp jest niedostępna. Minuta jest uznawana za minutę niedostępności, jeśli wszystkie kolejne żądania HTTP do Pulpitu Nawigacyjnego HockeyApp lub do interfejsu programowania aplikacji HockeyApp w ciągu tej minuty zwracają Kod Błędu albo nie zwracają odpowiedzi w ciągu jednej minuty. Na potrzeby interfejsu programowania aplikacji HockeyApp kody odpowiedzi HTTP 408, 429, 500, 503 i 511 nie są uznawane za Kody Błędu.</w:t>
      </w:r>
    </w:p>
    <w:p w14:paraId="239D78AC" w14:textId="77777777" w:rsidR="00BA21F8" w:rsidRPr="0005250E" w:rsidRDefault="00BA21F8" w:rsidP="00E7208F">
      <w:pPr>
        <w:pStyle w:val="ProductList-Body"/>
      </w:pPr>
    </w:p>
    <w:p w14:paraId="6B2B26DD" w14:textId="77777777" w:rsidR="00BA21F8" w:rsidRPr="00C525D4" w:rsidRDefault="00BA21F8" w:rsidP="00E7208F">
      <w:pPr>
        <w:pStyle w:val="ProductList-Body"/>
        <w:rPr>
          <w:szCs w:val="18"/>
        </w:rPr>
      </w:pPr>
      <w:r w:rsidRPr="00C525D4">
        <w:rPr>
          <w:b/>
          <w:color w:val="00188F"/>
          <w:szCs w:val="18"/>
        </w:rPr>
        <w:t>Procent Czasu Sprawnego Działania w Miesiącu</w:t>
      </w:r>
      <w:r w:rsidRPr="00674B2C">
        <w:rPr>
          <w:rFonts w:ascii="Calibri" w:eastAsia="Calibri" w:hAnsi="Calibri" w:cs="Times New Roman"/>
          <w:szCs w:val="18"/>
        </w:rPr>
        <w:t>:</w:t>
      </w:r>
      <w:r w:rsidRPr="00C525D4">
        <w:rPr>
          <w:szCs w:val="18"/>
        </w:rPr>
        <w:t xml:space="preserve"> Procent Czasu Sprawnego Działania w Miesiącu obliczany jest w następujący sposób</w:t>
      </w:r>
      <w:r w:rsidRPr="00674B2C">
        <w:rPr>
          <w:szCs w:val="18"/>
        </w:rPr>
        <w:t>:</w:t>
      </w:r>
    </w:p>
    <w:p w14:paraId="717ED7F4" w14:textId="77777777" w:rsidR="00BA21F8" w:rsidRPr="00C525D4" w:rsidRDefault="00BA21F8" w:rsidP="00E7208F">
      <w:pPr>
        <w:pStyle w:val="ProductList-Body"/>
        <w:rPr>
          <w:szCs w:val="18"/>
        </w:rPr>
      </w:pPr>
    </w:p>
    <w:p w14:paraId="2A2FAC98" w14:textId="77777777" w:rsidR="00BA21F8" w:rsidRPr="00C525D4" w:rsidRDefault="0024328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FD0DED" w14:textId="77777777" w:rsidR="00BA21F8" w:rsidRPr="00C525D4" w:rsidRDefault="00BA21F8" w:rsidP="00E7208F">
      <w:pPr>
        <w:pStyle w:val="ProductList-Body"/>
        <w:rPr>
          <w:szCs w:val="18"/>
        </w:rPr>
      </w:pPr>
      <w:r w:rsidRPr="00C525D4">
        <w:rPr>
          <w:b/>
          <w:color w:val="00188F"/>
          <w:szCs w:val="18"/>
        </w:rPr>
        <w:t>Zniżka</w:t>
      </w:r>
      <w:r w:rsidRPr="00674B2C">
        <w:rPr>
          <w:rFonts w:ascii="Calibri" w:eastAsia="Calibri" w:hAnsi="Calibri" w:cs="Times New Roman"/>
          <w:szCs w:val="18"/>
        </w:rPr>
        <w:t>:</w:t>
      </w:r>
    </w:p>
    <w:tbl>
      <w:tblPr>
        <w:tblW w:w="106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BA21F8" w:rsidRPr="00B46E76" w14:paraId="2BF852F0" w14:textId="77777777" w:rsidTr="00E744C2">
        <w:trPr>
          <w:tblHeader/>
        </w:trPr>
        <w:tc>
          <w:tcPr>
            <w:tcW w:w="5287" w:type="dxa"/>
            <w:shd w:val="clear" w:color="auto" w:fill="0072C6"/>
          </w:tcPr>
          <w:p w14:paraId="640BF43E" w14:textId="77777777" w:rsidR="00BA21F8" w:rsidRPr="001A0074" w:rsidRDefault="00BA21F8"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9A5E2BE" w14:textId="77777777" w:rsidR="00BA21F8" w:rsidRPr="001A0074" w:rsidRDefault="00BA21F8" w:rsidP="00E7208F">
            <w:pPr>
              <w:pStyle w:val="ProductList-OfferingBody"/>
              <w:jc w:val="center"/>
              <w:rPr>
                <w:color w:val="FFFFFF" w:themeColor="background1"/>
              </w:rPr>
            </w:pPr>
            <w:r>
              <w:rPr>
                <w:color w:val="FFFFFF" w:themeColor="background1"/>
              </w:rPr>
              <w:t>Zniżka</w:t>
            </w:r>
          </w:p>
        </w:tc>
      </w:tr>
      <w:tr w:rsidR="00BA21F8" w:rsidRPr="00B46E76" w14:paraId="68169DD5" w14:textId="77777777" w:rsidTr="00E744C2">
        <w:tc>
          <w:tcPr>
            <w:tcW w:w="5287" w:type="dxa"/>
          </w:tcPr>
          <w:p w14:paraId="709298B3" w14:textId="77777777" w:rsidR="00BA21F8" w:rsidRPr="0076238C" w:rsidRDefault="00BA21F8" w:rsidP="00E7208F">
            <w:pPr>
              <w:pStyle w:val="ProductList-OfferingBody"/>
              <w:jc w:val="center"/>
            </w:pPr>
            <w:r>
              <w:t>&lt; 99,9%</w:t>
            </w:r>
          </w:p>
        </w:tc>
        <w:tc>
          <w:tcPr>
            <w:tcW w:w="5400" w:type="dxa"/>
          </w:tcPr>
          <w:p w14:paraId="42F91139" w14:textId="77777777" w:rsidR="00BA21F8" w:rsidRPr="0076238C" w:rsidRDefault="00BA21F8" w:rsidP="00E7208F">
            <w:pPr>
              <w:pStyle w:val="ProductList-OfferingBody"/>
              <w:jc w:val="center"/>
            </w:pPr>
            <w:r>
              <w:t>10%</w:t>
            </w:r>
          </w:p>
        </w:tc>
      </w:tr>
      <w:tr w:rsidR="00BA21F8" w:rsidRPr="00B46E76" w14:paraId="239AD497" w14:textId="77777777" w:rsidTr="00E744C2">
        <w:trPr>
          <w:trHeight w:val="80"/>
        </w:trPr>
        <w:tc>
          <w:tcPr>
            <w:tcW w:w="5287" w:type="dxa"/>
          </w:tcPr>
          <w:p w14:paraId="46B1E452" w14:textId="77777777" w:rsidR="00BA21F8" w:rsidRPr="0076238C" w:rsidRDefault="00BA21F8" w:rsidP="00E7208F">
            <w:pPr>
              <w:pStyle w:val="ProductList-OfferingBody"/>
              <w:jc w:val="center"/>
            </w:pPr>
            <w:r>
              <w:t>&lt; 99%</w:t>
            </w:r>
          </w:p>
        </w:tc>
        <w:tc>
          <w:tcPr>
            <w:tcW w:w="5400" w:type="dxa"/>
          </w:tcPr>
          <w:p w14:paraId="319105DE" w14:textId="77777777" w:rsidR="00BA21F8" w:rsidRPr="0076238C" w:rsidRDefault="00BA21F8" w:rsidP="00E7208F">
            <w:pPr>
              <w:pStyle w:val="ProductList-OfferingBody"/>
              <w:jc w:val="center"/>
            </w:pPr>
            <w:r>
              <w:t>25%</w:t>
            </w:r>
          </w:p>
        </w:tc>
      </w:tr>
    </w:tbl>
    <w:bookmarkStart w:id="192" w:name="_Toc526859685"/>
    <w:bookmarkStart w:id="193" w:name="_Toc450912776"/>
    <w:bookmarkStart w:id="194" w:name="IoTHub"/>
    <w:p w14:paraId="2865F173"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2A2C418" w14:textId="77777777" w:rsidR="00B46E76" w:rsidRPr="002B713E" w:rsidRDefault="00B46E76" w:rsidP="004449ED">
      <w:pPr>
        <w:pStyle w:val="ProductList-Offering2Heading"/>
        <w:keepNext/>
        <w:tabs>
          <w:tab w:val="clear" w:pos="360"/>
          <w:tab w:val="clear" w:pos="720"/>
          <w:tab w:val="clear" w:pos="1080"/>
        </w:tabs>
        <w:outlineLvl w:val="2"/>
      </w:pPr>
      <w:bookmarkStart w:id="195" w:name="_Toc52274204"/>
      <w:r>
        <w:t>IoT Central</w:t>
      </w:r>
      <w:bookmarkEnd w:id="192"/>
      <w:bookmarkEnd w:id="195"/>
    </w:p>
    <w:p w14:paraId="6949C8A6" w14:textId="77777777" w:rsidR="00B46E76" w:rsidRPr="002B713E" w:rsidRDefault="00B46E76" w:rsidP="004449ED">
      <w:pPr>
        <w:pStyle w:val="ProductList-Body"/>
        <w:keepNext/>
      </w:pPr>
      <w:r>
        <w:rPr>
          <w:b/>
          <w:color w:val="00188F"/>
        </w:rPr>
        <w:t>Dodatkowe definicje</w:t>
      </w:r>
      <w:r w:rsidRPr="0046519D">
        <w:rPr>
          <w:b/>
          <w:bCs/>
          <w:iCs/>
        </w:rPr>
        <w:t>:</w:t>
      </w:r>
    </w:p>
    <w:p w14:paraId="4EA372ED" w14:textId="77777777" w:rsidR="00B46E76" w:rsidRPr="002B713E" w:rsidRDefault="00B46E76" w:rsidP="00E7208F">
      <w:pPr>
        <w:pStyle w:val="ProductList-Body"/>
        <w:spacing w:after="40"/>
      </w:pPr>
      <w:r>
        <w:t>„</w:t>
      </w:r>
      <w:r>
        <w:rPr>
          <w:b/>
          <w:color w:val="00188F"/>
        </w:rPr>
        <w:t>Minuty Wdrożenia</w:t>
      </w:r>
      <w:r>
        <w:t>” oznaczają łączną liczbę minut, przez którą dana aplikacja IoT Central została wdrożona w ramach danej subskrypcji Microsoft Azure w trakcie miesiąca rozliczeniowego.</w:t>
      </w:r>
    </w:p>
    <w:p w14:paraId="6F7CDA24" w14:textId="77777777" w:rsidR="00B46E76" w:rsidRPr="002B713E" w:rsidRDefault="00B46E76" w:rsidP="00E7208F">
      <w:pPr>
        <w:pStyle w:val="ProductList-Body"/>
        <w:spacing w:after="40"/>
      </w:pPr>
      <w:r>
        <w:t>„</w:t>
      </w:r>
      <w:r>
        <w:rPr>
          <w:b/>
          <w:color w:val="00188F"/>
        </w:rPr>
        <w:t>Operacje dotyczące Tożsamości Urządzenia</w:t>
      </w:r>
      <w:r>
        <w:t>” oznaczają tworzenie, odczytywanie, aktualizowanie i usuwanie operacji wykonywanych na urządzeniach w aplikacji IoT Central.</w:t>
      </w:r>
    </w:p>
    <w:p w14:paraId="23C9946F" w14:textId="77777777" w:rsidR="00B46E76" w:rsidRPr="002B713E" w:rsidRDefault="00B46E76" w:rsidP="00E7208F">
      <w:pPr>
        <w:pStyle w:val="ProductList-Body"/>
      </w:pPr>
      <w:r>
        <w:t>„</w:t>
      </w:r>
      <w:r>
        <w:rPr>
          <w:b/>
          <w:color w:val="00188F"/>
        </w:rPr>
        <w:t>Maksymalna Liczba Minut Dostępności</w:t>
      </w:r>
      <w:r>
        <w:t>” to suma wszystkich Minut Wdrożenia dla wszystkich aplikacji IoT Central wdrożonych w ramach danej subskrypcji Microsoft Azure w trakcie miesiąca rozliczeniowego.</w:t>
      </w:r>
    </w:p>
    <w:p w14:paraId="07503BD2" w14:textId="77777777" w:rsidR="00B46E76" w:rsidRPr="002B713E" w:rsidRDefault="00B46E76" w:rsidP="00E7208F">
      <w:pPr>
        <w:pStyle w:val="ProductList-Body"/>
      </w:pPr>
      <w:r>
        <w:t>„</w:t>
      </w:r>
      <w:r>
        <w:rPr>
          <w:b/>
          <w:color w:val="00188F"/>
        </w:rPr>
        <w:t>Wiadomość</w:t>
      </w:r>
      <w:r>
        <w:t xml:space="preserve">” oznacza dowolną treść wysłaną przez wdrożoną aplikację IoT Central do urządzenia zarejestrowanego w aplikacji IoT Central albo odebraną przez aplikację IoT Central z takiego zarejestrowanego urządzenia. </w:t>
      </w:r>
    </w:p>
    <w:p w14:paraId="2C13A46F" w14:textId="77777777" w:rsidR="00B46E76" w:rsidRPr="002B713E" w:rsidRDefault="00B46E76" w:rsidP="00E7208F">
      <w:pPr>
        <w:pStyle w:val="ProductList-Body"/>
      </w:pPr>
    </w:p>
    <w:p w14:paraId="0897F232" w14:textId="77777777" w:rsidR="00B46E76" w:rsidRPr="002B713E" w:rsidRDefault="00B46E76" w:rsidP="00E7208F">
      <w:pPr>
        <w:pStyle w:val="ProductList-Body"/>
      </w:pPr>
      <w:r>
        <w:rPr>
          <w:b/>
          <w:color w:val="00188F"/>
        </w:rPr>
        <w:t>Przestój</w:t>
      </w:r>
      <w:r w:rsidRPr="0046519D">
        <w:rPr>
          <w:b/>
          <w:bCs/>
          <w:iCs/>
        </w:rPr>
        <w:t>:</w:t>
      </w:r>
      <w:r>
        <w:t xml:space="preserve"> oznacza łączną zakumulowaną Maksymalną Liczbę Minut Dostępności, podczas których Usługa IoT Central jest niedostępna. Minuta jest uznawana za minutę niedostępności dla danej aplikacji IoT Central, jeśli wszystkie następujące po sobie próby wysłania lub odebrania Wiadomości lub wykonania Operacji dotyczących Tożsamości Urządzenia w aplikacji IoT Central w ciągu tej minuty albo zwracają Kod Błędu, albo nie zwracają Kodu Sukcesu przed upływem pięciu minut.</w:t>
      </w:r>
    </w:p>
    <w:p w14:paraId="483320A9" w14:textId="77777777" w:rsidR="00B46E76" w:rsidRPr="002B713E" w:rsidRDefault="00B46E76" w:rsidP="00E7208F">
      <w:pPr>
        <w:pStyle w:val="ProductList-Body"/>
      </w:pPr>
    </w:p>
    <w:p w14:paraId="6C78CB95" w14:textId="77777777" w:rsidR="00B46E76" w:rsidRPr="002B713E" w:rsidRDefault="00B46E76" w:rsidP="00E7208F">
      <w:pPr>
        <w:pStyle w:val="ProductList-Body"/>
      </w:pPr>
      <w:r>
        <w:rPr>
          <w:b/>
          <w:color w:val="00188F"/>
        </w:rPr>
        <w:t>Procent Czasu Sprawnego Działania w Miesiącu</w:t>
      </w:r>
      <w:r w:rsidRPr="0046519D">
        <w:rPr>
          <w:b/>
          <w:bCs/>
          <w:iCs/>
        </w:rPr>
        <w:t>:</w:t>
      </w:r>
      <w:r>
        <w:t xml:space="preserve"> Procent Czasu Sprawnego Działania w Miesiącu oblicza się według poniższego wzoru:</w:t>
      </w:r>
    </w:p>
    <w:p w14:paraId="71270B50" w14:textId="77777777" w:rsidR="00B46E76" w:rsidRPr="002B713E" w:rsidRDefault="00B46E76" w:rsidP="00E7208F">
      <w:pPr>
        <w:pStyle w:val="ProductList-Body"/>
      </w:pPr>
    </w:p>
    <w:p w14:paraId="01E9E365" w14:textId="77777777" w:rsidR="00B46E76" w:rsidRPr="00B46E76" w:rsidRDefault="0024328C" w:rsidP="00E7208F">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C53964" w14:textId="77777777" w:rsidR="00B46E76" w:rsidRPr="002B713E" w:rsidRDefault="00B46E76" w:rsidP="00E7208F">
      <w:pPr>
        <w:pStyle w:val="ProductList-Body"/>
      </w:pPr>
      <w:r>
        <w:rPr>
          <w:b/>
          <w:color w:val="00188F"/>
        </w:rPr>
        <w:t>Zniżka</w:t>
      </w:r>
      <w:r w:rsidRPr="0046519D">
        <w:rPr>
          <w:b/>
          <w:bCs/>
          <w:i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4D81BC3B" w14:textId="77777777" w:rsidTr="00B46E76">
        <w:trPr>
          <w:tblHeader/>
        </w:trPr>
        <w:tc>
          <w:tcPr>
            <w:tcW w:w="5400" w:type="dxa"/>
            <w:shd w:val="clear" w:color="auto" w:fill="0072C6"/>
          </w:tcPr>
          <w:p w14:paraId="1D375E71" w14:textId="77777777" w:rsidR="00B46E76" w:rsidRPr="005A3C16" w:rsidRDefault="00B46E76"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02EC67E" w14:textId="77777777" w:rsidR="00B46E76" w:rsidRPr="005A3C16" w:rsidRDefault="00B46E76" w:rsidP="00E7208F">
            <w:pPr>
              <w:pStyle w:val="ProductList-OfferingBody"/>
              <w:jc w:val="center"/>
              <w:rPr>
                <w:color w:val="FFFFFF" w:themeColor="background1"/>
              </w:rPr>
            </w:pPr>
            <w:r>
              <w:rPr>
                <w:color w:val="FFFFFF" w:themeColor="background1"/>
              </w:rPr>
              <w:t>Zniżka</w:t>
            </w:r>
          </w:p>
        </w:tc>
      </w:tr>
      <w:tr w:rsidR="00B46E76" w:rsidRPr="00B46E76" w14:paraId="795642FF" w14:textId="77777777" w:rsidTr="00B46E76">
        <w:tc>
          <w:tcPr>
            <w:tcW w:w="5400" w:type="dxa"/>
          </w:tcPr>
          <w:p w14:paraId="051F0D9C" w14:textId="77777777" w:rsidR="00B46E76" w:rsidRPr="005A3C16" w:rsidRDefault="00B46E76" w:rsidP="00E7208F">
            <w:pPr>
              <w:pStyle w:val="ProductList-OfferingBody"/>
              <w:jc w:val="center"/>
            </w:pPr>
            <w:r>
              <w:t>&lt; 99,9%</w:t>
            </w:r>
          </w:p>
        </w:tc>
        <w:tc>
          <w:tcPr>
            <w:tcW w:w="5400" w:type="dxa"/>
          </w:tcPr>
          <w:p w14:paraId="1359DBE9" w14:textId="77777777" w:rsidR="00B46E76" w:rsidRPr="005A3C16" w:rsidRDefault="00B46E76" w:rsidP="00E7208F">
            <w:pPr>
              <w:pStyle w:val="ProductList-OfferingBody"/>
              <w:jc w:val="center"/>
            </w:pPr>
            <w:r>
              <w:t>10%</w:t>
            </w:r>
          </w:p>
        </w:tc>
      </w:tr>
      <w:tr w:rsidR="00B46E76" w:rsidRPr="00B46E76" w14:paraId="6FBA903A" w14:textId="77777777" w:rsidTr="00B46E76">
        <w:tc>
          <w:tcPr>
            <w:tcW w:w="5400" w:type="dxa"/>
          </w:tcPr>
          <w:p w14:paraId="7D552A2B" w14:textId="77777777" w:rsidR="00B46E76" w:rsidRPr="005A3C16" w:rsidRDefault="00B46E76" w:rsidP="00E7208F">
            <w:pPr>
              <w:pStyle w:val="ProductList-OfferingBody"/>
              <w:jc w:val="center"/>
            </w:pPr>
            <w:r>
              <w:t>&lt; 99%</w:t>
            </w:r>
          </w:p>
        </w:tc>
        <w:tc>
          <w:tcPr>
            <w:tcW w:w="5400" w:type="dxa"/>
          </w:tcPr>
          <w:p w14:paraId="473FA570" w14:textId="77777777" w:rsidR="00B46E76" w:rsidRPr="005A3C16" w:rsidRDefault="00B46E76" w:rsidP="00E7208F">
            <w:pPr>
              <w:pStyle w:val="ProductList-OfferingBody"/>
              <w:jc w:val="center"/>
            </w:pPr>
            <w:r>
              <w:t>25%</w:t>
            </w:r>
          </w:p>
        </w:tc>
      </w:tr>
    </w:tbl>
    <w:p w14:paraId="69EC9C8C" w14:textId="77777777" w:rsidR="003C5DCA" w:rsidRPr="00FB368F" w:rsidRDefault="0024328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AA64796" w14:textId="77D77FD5" w:rsidR="00634D64" w:rsidRPr="009B3DC1" w:rsidRDefault="00796FED" w:rsidP="00E7208F">
      <w:pPr>
        <w:pStyle w:val="ProductList-Offering2Heading"/>
        <w:tabs>
          <w:tab w:val="clear" w:pos="360"/>
          <w:tab w:val="clear" w:pos="720"/>
          <w:tab w:val="clear" w:pos="1080"/>
        </w:tabs>
        <w:outlineLvl w:val="2"/>
      </w:pPr>
      <w:bookmarkStart w:id="196" w:name="_Toc52274205"/>
      <w:r>
        <w:t>c</w:t>
      </w:r>
      <w:r w:rsidR="00634D64">
        <w:t>entrum IoT</w:t>
      </w:r>
      <w:bookmarkEnd w:id="193"/>
      <w:bookmarkEnd w:id="196"/>
    </w:p>
    <w:bookmarkEnd w:id="194"/>
    <w:p w14:paraId="58153CB4" w14:textId="77777777" w:rsidR="00634D64" w:rsidRPr="009B3DC1" w:rsidRDefault="00634D64" w:rsidP="00E7208F">
      <w:pPr>
        <w:pStyle w:val="ProductList-Body"/>
      </w:pPr>
      <w:r>
        <w:rPr>
          <w:b/>
          <w:color w:val="00188F"/>
        </w:rPr>
        <w:t>Dodatkowe definicje</w:t>
      </w:r>
      <w:r w:rsidRPr="00674B2C">
        <w:t>:</w:t>
      </w:r>
    </w:p>
    <w:p w14:paraId="41C69EEE" w14:textId="55A3DCCD" w:rsidR="00634D64" w:rsidRPr="009B3DC1" w:rsidRDefault="00634D64" w:rsidP="00E7208F">
      <w:pPr>
        <w:pStyle w:val="ProductList-Body"/>
        <w:spacing w:after="40"/>
      </w:pPr>
      <w:r w:rsidRPr="009C033D">
        <w:t>„</w:t>
      </w:r>
      <w:r>
        <w:rPr>
          <w:b/>
          <w:color w:val="00188F"/>
        </w:rPr>
        <w:t>Minuty Wdrożenia</w:t>
      </w:r>
      <w:r w:rsidRPr="009C033D">
        <w:t>”</w:t>
      </w:r>
      <w:r>
        <w:t xml:space="preserve"> oznaczają łączną liczbę minut, przez którą dane </w:t>
      </w:r>
      <w:r w:rsidR="00796FED">
        <w:t xml:space="preserve">centrum </w:t>
      </w:r>
      <w:r>
        <w:t>IoT zostało wdrożone na platformie Microsoft Azure w trakcie miesiąca rozliczeniowego.</w:t>
      </w:r>
    </w:p>
    <w:p w14:paraId="7BCBEC9F" w14:textId="19954754" w:rsidR="00634D64" w:rsidRPr="009B3DC1" w:rsidRDefault="00634D64" w:rsidP="00E7208F">
      <w:pPr>
        <w:pStyle w:val="ProductList-Body"/>
        <w:spacing w:after="40"/>
      </w:pPr>
      <w:r w:rsidRPr="009C033D">
        <w:t>„</w:t>
      </w:r>
      <w:r>
        <w:rPr>
          <w:b/>
          <w:color w:val="00188F"/>
        </w:rPr>
        <w:t>Operacje dotyczące Tożsamości Urządzenia</w:t>
      </w:r>
      <w:r w:rsidRPr="009C033D">
        <w:t>”</w:t>
      </w:r>
      <w:r>
        <w:t xml:space="preserve"> oznaczają tworzenie, odczytywanie, aktualizowanie i usuwanie operacji wykonywanych w rejestrze tożsamości urządzenia w </w:t>
      </w:r>
      <w:r w:rsidR="00796FED">
        <w:t xml:space="preserve">centrum </w:t>
      </w:r>
      <w:r>
        <w:t>IoT.</w:t>
      </w:r>
    </w:p>
    <w:p w14:paraId="594179A2" w14:textId="77777777" w:rsidR="00634D64" w:rsidRPr="009B3DC1" w:rsidRDefault="00634D64" w:rsidP="00E7208F">
      <w:pPr>
        <w:pStyle w:val="ProductList-Body"/>
        <w:spacing w:after="40"/>
      </w:pPr>
      <w:r w:rsidRPr="009C033D">
        <w:t>„</w:t>
      </w:r>
      <w:r>
        <w:rPr>
          <w:b/>
          <w:color w:val="00188F"/>
        </w:rPr>
        <w:t>Maksymalna Liczba Minut Dostępności</w:t>
      </w:r>
      <w:r w:rsidRPr="009C033D">
        <w:t>”</w:t>
      </w:r>
      <w:r>
        <w:t xml:space="preserve"> to suma wszystkich Minut Wdrożenia dla wszystkich centrów IoT wdrożonych w ramach danej subskrypcji Microsoft Azure w trakcie miesiąca rozliczeniowego.</w:t>
      </w:r>
    </w:p>
    <w:p w14:paraId="3FE42F04" w14:textId="13C43DEF" w:rsidR="00634D64" w:rsidRPr="009B3DC1" w:rsidRDefault="00634D64" w:rsidP="00E7208F">
      <w:pPr>
        <w:pStyle w:val="ProductList-Body"/>
      </w:pPr>
      <w:r w:rsidRPr="009C033D">
        <w:t>„</w:t>
      </w:r>
      <w:r>
        <w:rPr>
          <w:b/>
          <w:color w:val="00188F"/>
        </w:rPr>
        <w:t>Wiadomość</w:t>
      </w:r>
      <w:r w:rsidRPr="009C033D">
        <w:t>”</w:t>
      </w:r>
      <w:r>
        <w:t xml:space="preserve"> oznacza dowolną treść wysłaną przez wdrożone </w:t>
      </w:r>
      <w:r w:rsidR="00796FED">
        <w:t xml:space="preserve">centrum </w:t>
      </w:r>
      <w:r>
        <w:t xml:space="preserve">IoT do urządzenia zarejestrowanego w </w:t>
      </w:r>
      <w:r w:rsidR="00796FED">
        <w:t xml:space="preserve">centrum </w:t>
      </w:r>
      <w:r>
        <w:t xml:space="preserve">IoT albo odebraną przez </w:t>
      </w:r>
      <w:r w:rsidR="00796FED">
        <w:t xml:space="preserve">centrum </w:t>
      </w:r>
      <w:r>
        <w:t xml:space="preserve">IoT z takiego zarejestrowanego urządzenia przy użyciu dowolnego protokołu obsługiwanego przez Usługę. </w:t>
      </w:r>
    </w:p>
    <w:p w14:paraId="2FEC8D43" w14:textId="77777777" w:rsidR="00634D64" w:rsidRPr="009B3DC1" w:rsidRDefault="00634D64" w:rsidP="00E7208F">
      <w:pPr>
        <w:pStyle w:val="ProductList-Body"/>
      </w:pPr>
    </w:p>
    <w:p w14:paraId="20F410E5" w14:textId="78680AFC" w:rsidR="00634D64" w:rsidRPr="009B3DC1" w:rsidRDefault="00634D64" w:rsidP="00E7208F">
      <w:pPr>
        <w:pStyle w:val="ProductList-Body"/>
      </w:pPr>
      <w:r>
        <w:rPr>
          <w:b/>
          <w:color w:val="00188F"/>
        </w:rPr>
        <w:t>Przestój</w:t>
      </w:r>
      <w:r w:rsidRPr="00674B2C">
        <w:t>:</w:t>
      </w:r>
      <w:r>
        <w:t xml:space="preserve"> Oznacza zagregowaną łączną liczbę Minut Wdrożenia dla wszystkich centrów IoT wdrożonych w ramach danej subskrypcji Microsoft Azure, w czasie których dane </w:t>
      </w:r>
      <w:r w:rsidR="00796FED">
        <w:t xml:space="preserve">centrum </w:t>
      </w:r>
      <w:r>
        <w:t xml:space="preserve">IoT jest niedostępne. Minuta jest uznawana za minutę niedostępności dla danego </w:t>
      </w:r>
      <w:r w:rsidR="00796FED">
        <w:t xml:space="preserve">centrum </w:t>
      </w:r>
      <w:r>
        <w:t xml:space="preserve">IoT, jeśli wszystkie następujące po sobie próby wysłania lub odebrania Wiadomości lub wykonania Operacji dotyczących Tożsamości Urządzenia na </w:t>
      </w:r>
      <w:r w:rsidR="00796FED">
        <w:t xml:space="preserve">centrum </w:t>
      </w:r>
      <w:r>
        <w:t>IoT w ciągu tej minuty albo zwracają Kod Błędu, albo nie zwracają Kodu Sukcesu przed upływem pięciu minut.</w:t>
      </w:r>
    </w:p>
    <w:p w14:paraId="4E38D497" w14:textId="77777777" w:rsidR="00634D64" w:rsidRPr="009B3DC1" w:rsidRDefault="00634D64" w:rsidP="00E7208F">
      <w:pPr>
        <w:pStyle w:val="ProductList-Body"/>
      </w:pPr>
    </w:p>
    <w:p w14:paraId="754095EB" w14:textId="77777777" w:rsidR="00634D64" w:rsidRPr="009B3DC1" w:rsidRDefault="00634D64" w:rsidP="00E7208F">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49C45C3F" w14:textId="77777777" w:rsidR="00634D64" w:rsidRPr="009B3DC1" w:rsidRDefault="00634D64" w:rsidP="00E7208F">
      <w:pPr>
        <w:pStyle w:val="ProductList-Body"/>
      </w:pPr>
    </w:p>
    <w:p w14:paraId="0D13AABE" w14:textId="77777777" w:rsidR="00634D64" w:rsidRPr="00B46E76" w:rsidRDefault="0024328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9E3EF" w14:textId="77777777" w:rsidR="00634D64" w:rsidRPr="009B3DC1" w:rsidRDefault="00634D64"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B46E76" w14:paraId="3BAAB783" w14:textId="77777777" w:rsidTr="00415697">
        <w:trPr>
          <w:tblHeader/>
        </w:trPr>
        <w:tc>
          <w:tcPr>
            <w:tcW w:w="5400" w:type="dxa"/>
            <w:shd w:val="clear" w:color="auto" w:fill="0072C6"/>
          </w:tcPr>
          <w:p w14:paraId="32FA2868" w14:textId="77777777" w:rsidR="00634D64" w:rsidRPr="001A0074" w:rsidRDefault="00634D64"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1ECFCCA" w14:textId="77777777" w:rsidR="00634D64" w:rsidRPr="001A0074" w:rsidRDefault="00634D64" w:rsidP="00E7208F">
            <w:pPr>
              <w:pStyle w:val="ProductList-OfferingBody"/>
              <w:jc w:val="center"/>
              <w:rPr>
                <w:color w:val="FFFFFF" w:themeColor="background1"/>
              </w:rPr>
            </w:pPr>
            <w:r>
              <w:rPr>
                <w:color w:val="FFFFFF" w:themeColor="background1"/>
              </w:rPr>
              <w:t>Zniżka</w:t>
            </w:r>
          </w:p>
        </w:tc>
      </w:tr>
      <w:tr w:rsidR="00634D64" w:rsidRPr="00B46E76" w14:paraId="3F257CF8" w14:textId="77777777" w:rsidTr="00415697">
        <w:tc>
          <w:tcPr>
            <w:tcW w:w="5400" w:type="dxa"/>
          </w:tcPr>
          <w:p w14:paraId="1F4EE62C" w14:textId="77777777" w:rsidR="00634D64" w:rsidRPr="0076238C" w:rsidRDefault="00634D64" w:rsidP="00E7208F">
            <w:pPr>
              <w:pStyle w:val="ProductList-OfferingBody"/>
              <w:jc w:val="center"/>
            </w:pPr>
            <w:r>
              <w:t>&lt; 99,9%</w:t>
            </w:r>
          </w:p>
        </w:tc>
        <w:tc>
          <w:tcPr>
            <w:tcW w:w="5400" w:type="dxa"/>
          </w:tcPr>
          <w:p w14:paraId="30E0E7B3" w14:textId="77777777" w:rsidR="00634D64" w:rsidRPr="0076238C" w:rsidRDefault="00634D64" w:rsidP="00E7208F">
            <w:pPr>
              <w:pStyle w:val="ProductList-OfferingBody"/>
              <w:jc w:val="center"/>
            </w:pPr>
            <w:r>
              <w:t>10%</w:t>
            </w:r>
          </w:p>
        </w:tc>
      </w:tr>
      <w:tr w:rsidR="00634D64" w:rsidRPr="00B46E76" w14:paraId="64842A24" w14:textId="77777777" w:rsidTr="00415697">
        <w:tc>
          <w:tcPr>
            <w:tcW w:w="5400" w:type="dxa"/>
          </w:tcPr>
          <w:p w14:paraId="1C37FFC0" w14:textId="77777777" w:rsidR="00634D64" w:rsidRPr="0076238C" w:rsidRDefault="00634D64" w:rsidP="00E7208F">
            <w:pPr>
              <w:pStyle w:val="ProductList-OfferingBody"/>
              <w:jc w:val="center"/>
            </w:pPr>
            <w:r>
              <w:t>&lt; 99%</w:t>
            </w:r>
          </w:p>
        </w:tc>
        <w:tc>
          <w:tcPr>
            <w:tcW w:w="5400" w:type="dxa"/>
          </w:tcPr>
          <w:p w14:paraId="2B5B316F" w14:textId="77777777" w:rsidR="00634D64" w:rsidRPr="0076238C" w:rsidRDefault="00634D64" w:rsidP="00E7208F">
            <w:pPr>
              <w:pStyle w:val="ProductList-OfferingBody"/>
              <w:jc w:val="center"/>
            </w:pPr>
            <w:r>
              <w:t>25%</w:t>
            </w:r>
          </w:p>
        </w:tc>
      </w:tr>
    </w:tbl>
    <w:p w14:paraId="353E838C" w14:textId="77777777" w:rsidR="003C5DCA" w:rsidRPr="00FB368F" w:rsidRDefault="0024328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10135CE0" w14:textId="429514FC" w:rsidR="00B46551" w:rsidRPr="00BF480C" w:rsidRDefault="00B46551" w:rsidP="00E7208F">
      <w:pPr>
        <w:pStyle w:val="ProductList-Offering2Heading"/>
        <w:tabs>
          <w:tab w:val="clear" w:pos="360"/>
          <w:tab w:val="clear" w:pos="720"/>
          <w:tab w:val="clear" w:pos="1080"/>
        </w:tabs>
        <w:outlineLvl w:val="2"/>
      </w:pPr>
      <w:bookmarkStart w:id="197" w:name="_Toc52274206"/>
      <w:r>
        <w:t>Magazyn Kluczy</w:t>
      </w:r>
      <w:bookmarkEnd w:id="189"/>
      <w:bookmarkEnd w:id="197"/>
    </w:p>
    <w:p w14:paraId="51DEBABE" w14:textId="77777777" w:rsidR="00B46551" w:rsidRPr="007501F3" w:rsidRDefault="00B46551" w:rsidP="00E7208F">
      <w:pPr>
        <w:pStyle w:val="ProductList-Body"/>
        <w:rPr>
          <w:rFonts w:ascii="Calibri" w:hAnsi="Calibri"/>
          <w:szCs w:val="18"/>
        </w:rPr>
      </w:pPr>
      <w:r w:rsidRPr="007501F3">
        <w:rPr>
          <w:rFonts w:ascii="Calibri" w:hAnsi="Calibri"/>
          <w:b/>
          <w:color w:val="00188F"/>
          <w:szCs w:val="18"/>
        </w:rPr>
        <w:t>Dodatkowe definicje</w:t>
      </w:r>
      <w:r w:rsidRPr="00674B2C">
        <w:rPr>
          <w:rFonts w:ascii="Calibri" w:hAnsi="Calibri"/>
          <w:szCs w:val="18"/>
        </w:rPr>
        <w:t>:</w:t>
      </w:r>
    </w:p>
    <w:p w14:paraId="68AEDBCB" w14:textId="77777777" w:rsidR="00B46551" w:rsidRPr="007501F3" w:rsidRDefault="00B46551" w:rsidP="00E7208F">
      <w:pPr>
        <w:pStyle w:val="ProductList-Body"/>
        <w:spacing w:after="40"/>
        <w:rPr>
          <w:rFonts w:ascii="Calibri" w:hAnsi="Calibri"/>
          <w:szCs w:val="18"/>
        </w:rPr>
      </w:pPr>
      <w:r w:rsidRPr="009C033D">
        <w:rPr>
          <w:rFonts w:ascii="Calibri" w:hAnsi="Calibri"/>
          <w:szCs w:val="18"/>
        </w:rPr>
        <w:t>„</w:t>
      </w:r>
      <w:r w:rsidRPr="007501F3">
        <w:rPr>
          <w:rFonts w:ascii="Calibri" w:hAnsi="Calibri"/>
          <w:b/>
          <w:color w:val="00188F"/>
          <w:szCs w:val="18"/>
        </w:rPr>
        <w:t>Minuty Wdrożenia</w:t>
      </w:r>
      <w:r w:rsidRPr="009C033D">
        <w:rPr>
          <w:rFonts w:ascii="Calibri" w:hAnsi="Calibri"/>
          <w:szCs w:val="18"/>
        </w:rPr>
        <w:t>”</w:t>
      </w:r>
      <w:r w:rsidRPr="007501F3">
        <w:rPr>
          <w:rFonts w:ascii="Calibri" w:hAnsi="Calibri"/>
          <w:szCs w:val="18"/>
        </w:rPr>
        <w:t xml:space="preserve"> oznaczają całkowitą liczbę minut, przez którą dany magazyn kluczy został wdrożony na platformie Microsoft Azure w trakcie miesiąca rozliczeniowego.</w:t>
      </w:r>
    </w:p>
    <w:p w14:paraId="1732F39C" w14:textId="77777777" w:rsidR="00B46551" w:rsidRPr="007501F3" w:rsidRDefault="00B46551" w:rsidP="00E7208F">
      <w:pPr>
        <w:pStyle w:val="ProductList-Body"/>
        <w:spacing w:after="40"/>
        <w:rPr>
          <w:rFonts w:ascii="Calibri" w:hAnsi="Calibri"/>
          <w:szCs w:val="18"/>
        </w:rPr>
      </w:pPr>
      <w:r w:rsidRPr="009C033D">
        <w:rPr>
          <w:rFonts w:ascii="Calibri" w:hAnsi="Calibri"/>
          <w:szCs w:val="18"/>
        </w:rPr>
        <w:t>„</w:t>
      </w:r>
      <w:r w:rsidRPr="007501F3">
        <w:rPr>
          <w:rFonts w:ascii="Calibri" w:hAnsi="Calibri"/>
          <w:b/>
          <w:color w:val="00188F"/>
          <w:szCs w:val="18"/>
        </w:rPr>
        <w:t>Wyłączone Transakcje</w:t>
      </w:r>
      <w:r w:rsidRPr="009C033D">
        <w:rPr>
          <w:rFonts w:ascii="Calibri" w:hAnsi="Calibri"/>
          <w:szCs w:val="18"/>
        </w:rPr>
        <w:t>”</w:t>
      </w:r>
      <w:r w:rsidRPr="007501F3">
        <w:rPr>
          <w:rFonts w:ascii="Calibri" w:hAnsi="Calibri"/>
          <w:szCs w:val="18"/>
        </w:rPr>
        <w:t xml:space="preserve"> to transakcje dotyczące tworzenia, aktualizowania lub usuwania magazynów kluczy, kluczy lub tajnych kluczy.</w:t>
      </w:r>
    </w:p>
    <w:p w14:paraId="18B85AA0" w14:textId="77777777" w:rsidR="00B46551" w:rsidRPr="007501F3" w:rsidRDefault="00B46551" w:rsidP="00E7208F">
      <w:pPr>
        <w:pStyle w:val="ProductList-Body"/>
        <w:rPr>
          <w:rFonts w:ascii="Calibri" w:hAnsi="Calibri"/>
          <w:szCs w:val="18"/>
        </w:rPr>
      </w:pPr>
      <w:r w:rsidRPr="009C033D">
        <w:rPr>
          <w:rFonts w:ascii="Calibri" w:hAnsi="Calibri"/>
          <w:szCs w:val="18"/>
        </w:rPr>
        <w:t>„</w:t>
      </w:r>
      <w:r w:rsidRPr="007501F3">
        <w:rPr>
          <w:rFonts w:ascii="Calibri" w:hAnsi="Calibri"/>
          <w:b/>
          <w:color w:val="00188F"/>
          <w:szCs w:val="18"/>
        </w:rPr>
        <w:t>Maksymalna Liczba Minut Dostępności</w:t>
      </w:r>
      <w:r w:rsidRPr="009C033D">
        <w:rPr>
          <w:rFonts w:ascii="Calibri" w:hAnsi="Calibri"/>
          <w:szCs w:val="18"/>
        </w:rPr>
        <w:t>”</w:t>
      </w:r>
      <w:r w:rsidRPr="007501F3">
        <w:rPr>
          <w:rFonts w:ascii="Calibri" w:hAnsi="Calibri"/>
          <w:szCs w:val="18"/>
        </w:rPr>
        <w:t xml:space="preserve"> to suma wszystkich Minut Wdrożenia dla wszystkich Magazynów Kluczy wdrożonych przez Klienta w ramach określonej subskrypcji Microsoft Azure w trakcie miesiąca rozliczeniowego.</w:t>
      </w:r>
    </w:p>
    <w:p w14:paraId="73797361" w14:textId="77777777" w:rsidR="00B46551" w:rsidRPr="007501F3" w:rsidRDefault="00B46551" w:rsidP="00E7208F">
      <w:pPr>
        <w:pStyle w:val="ProductList-Body"/>
        <w:rPr>
          <w:rFonts w:ascii="Calibri" w:hAnsi="Calibri"/>
          <w:szCs w:val="18"/>
        </w:rPr>
      </w:pPr>
    </w:p>
    <w:p w14:paraId="154C467A" w14:textId="77777777" w:rsidR="00B46551" w:rsidRPr="007501F3" w:rsidRDefault="00B46551" w:rsidP="00E7208F">
      <w:pPr>
        <w:pStyle w:val="ProductList-Body"/>
        <w:rPr>
          <w:rFonts w:ascii="Calibri" w:hAnsi="Calibri"/>
          <w:szCs w:val="18"/>
        </w:rPr>
      </w:pPr>
      <w:r w:rsidRPr="007501F3">
        <w:rPr>
          <w:rFonts w:ascii="Calibri" w:hAnsi="Calibri"/>
          <w:b/>
          <w:color w:val="00188F"/>
          <w:szCs w:val="18"/>
        </w:rPr>
        <w:t>Przestój</w:t>
      </w:r>
      <w:r w:rsidRPr="00674B2C">
        <w:rPr>
          <w:rFonts w:ascii="Calibri" w:hAnsi="Calibri"/>
          <w:bCs/>
          <w:szCs w:val="18"/>
        </w:rPr>
        <w:t>:</w:t>
      </w:r>
      <w:r w:rsidRPr="007501F3">
        <w:rPr>
          <w:rFonts w:ascii="Calibri" w:hAnsi="Calibri"/>
          <w:szCs w:val="18"/>
        </w:rPr>
        <w:t xml:space="preserve"> to łączna liczba Minut Wdrożenia dla wszystkich magazynów kluczy wdrożonych przez Klienta w ramach danej subskrypcji Microsoft Azure, w czasie których magazyn kluczy jest niedostępny. Minuta jest uznawana za minutę niedostępności dla danego magazynu kluczy, jeśli wszystkie nieprzerwane próby wykonania transakcji, innych niż Wyłączone Transakcje, na magazynie kluczy w ciągu tej minuty albo zwracają Kod Błędu, albo nie zwracają Kodu Sukcesu przed upływem pięciu (5) sekund od otrzymania przez Microsoft takiego żądania.</w:t>
      </w:r>
    </w:p>
    <w:p w14:paraId="2A388213" w14:textId="77777777" w:rsidR="00B46551" w:rsidRPr="007501F3" w:rsidRDefault="00B46551" w:rsidP="00E7208F">
      <w:pPr>
        <w:pStyle w:val="ProductList-Body"/>
        <w:rPr>
          <w:rFonts w:ascii="Calibri" w:hAnsi="Calibri"/>
          <w:szCs w:val="18"/>
        </w:rPr>
      </w:pPr>
    </w:p>
    <w:p w14:paraId="54E2DEE1" w14:textId="77777777" w:rsidR="00B46551" w:rsidRPr="007501F3" w:rsidRDefault="00B46551" w:rsidP="00E7208F">
      <w:pPr>
        <w:pStyle w:val="ProductList-Body"/>
        <w:rPr>
          <w:rFonts w:ascii="Calibri" w:hAnsi="Calibri"/>
          <w:szCs w:val="18"/>
        </w:rPr>
      </w:pPr>
      <w:r w:rsidRPr="007501F3">
        <w:rPr>
          <w:rFonts w:ascii="Calibri" w:hAnsi="Calibri"/>
          <w:b/>
          <w:color w:val="00188F"/>
          <w:szCs w:val="18"/>
        </w:rPr>
        <w:t>Procent Czasu Sprawnego Działania w Miesiącu</w:t>
      </w:r>
      <w:r w:rsidRPr="00674B2C">
        <w:rPr>
          <w:rFonts w:ascii="Calibri" w:hAnsi="Calibri"/>
          <w:bCs/>
          <w:szCs w:val="18"/>
        </w:rPr>
        <w:t>:</w:t>
      </w:r>
      <w:r w:rsidRPr="007501F3">
        <w:rPr>
          <w:rFonts w:ascii="Calibri" w:hAnsi="Calibri"/>
          <w:szCs w:val="18"/>
        </w:rPr>
        <w:t xml:space="preserve"> Procent Czasu Sprawnego Działania w Miesiącu obliczany jest w następujący sposób</w:t>
      </w:r>
      <w:r w:rsidRPr="00674B2C">
        <w:rPr>
          <w:rFonts w:ascii="Calibri" w:hAnsi="Calibri"/>
          <w:szCs w:val="18"/>
        </w:rPr>
        <w:t>:</w:t>
      </w:r>
      <w:r w:rsidRPr="007501F3">
        <w:rPr>
          <w:rFonts w:ascii="Calibri" w:hAnsi="Calibri"/>
          <w:szCs w:val="18"/>
        </w:rPr>
        <w:t xml:space="preserve"> </w:t>
      </w:r>
    </w:p>
    <w:p w14:paraId="1E8D3E9F" w14:textId="77777777" w:rsidR="00B46551" w:rsidRPr="00BF480C" w:rsidRDefault="00B46551" w:rsidP="00E7208F">
      <w:pPr>
        <w:pStyle w:val="ProductList-Body"/>
      </w:pPr>
    </w:p>
    <w:p w14:paraId="2BA82E48" w14:textId="77777777" w:rsidR="00B46551" w:rsidRPr="00B46E76" w:rsidRDefault="0024328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455CC" w14:textId="77777777" w:rsidR="00B46551" w:rsidRPr="00BF480C" w:rsidRDefault="00B46551"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B46E76" w14:paraId="4B1369F7" w14:textId="77777777" w:rsidTr="00E744C2">
        <w:trPr>
          <w:tblHeader/>
        </w:trPr>
        <w:tc>
          <w:tcPr>
            <w:tcW w:w="5400" w:type="dxa"/>
            <w:shd w:val="clear" w:color="auto" w:fill="0072C6"/>
          </w:tcPr>
          <w:p w14:paraId="375C648D" w14:textId="77777777" w:rsidR="00B46551" w:rsidRPr="001A0074" w:rsidRDefault="00B46551"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E8A4F5C" w14:textId="77777777" w:rsidR="00B46551" w:rsidRPr="001A0074" w:rsidRDefault="00B46551" w:rsidP="00E7208F">
            <w:pPr>
              <w:pStyle w:val="ProductList-OfferingBody"/>
              <w:jc w:val="center"/>
              <w:rPr>
                <w:color w:val="FFFFFF" w:themeColor="background1"/>
              </w:rPr>
            </w:pPr>
            <w:r>
              <w:rPr>
                <w:color w:val="FFFFFF" w:themeColor="background1"/>
              </w:rPr>
              <w:t>Zniżka</w:t>
            </w:r>
          </w:p>
        </w:tc>
      </w:tr>
      <w:tr w:rsidR="00B46551" w:rsidRPr="00B46E76" w14:paraId="661E7C04" w14:textId="77777777" w:rsidTr="00E744C2">
        <w:tc>
          <w:tcPr>
            <w:tcW w:w="5400" w:type="dxa"/>
          </w:tcPr>
          <w:p w14:paraId="42D51826" w14:textId="77777777" w:rsidR="00B46551" w:rsidRPr="0076238C" w:rsidRDefault="00B46551" w:rsidP="00E7208F">
            <w:pPr>
              <w:pStyle w:val="ProductList-OfferingBody"/>
              <w:jc w:val="center"/>
            </w:pPr>
            <w:r>
              <w:t>&lt; 99,9%</w:t>
            </w:r>
          </w:p>
        </w:tc>
        <w:tc>
          <w:tcPr>
            <w:tcW w:w="5400" w:type="dxa"/>
          </w:tcPr>
          <w:p w14:paraId="040C4778" w14:textId="77777777" w:rsidR="00B46551" w:rsidRPr="0076238C" w:rsidRDefault="00B46551" w:rsidP="00E7208F">
            <w:pPr>
              <w:pStyle w:val="ProductList-OfferingBody"/>
              <w:jc w:val="center"/>
            </w:pPr>
            <w:r>
              <w:t>10%</w:t>
            </w:r>
          </w:p>
        </w:tc>
      </w:tr>
      <w:tr w:rsidR="00B46551" w:rsidRPr="00B46E76" w14:paraId="6EB9D339" w14:textId="77777777" w:rsidTr="00E744C2">
        <w:tc>
          <w:tcPr>
            <w:tcW w:w="5400" w:type="dxa"/>
          </w:tcPr>
          <w:p w14:paraId="3A8892D9" w14:textId="77777777" w:rsidR="00B46551" w:rsidRPr="0076238C" w:rsidRDefault="00B46551" w:rsidP="00E7208F">
            <w:pPr>
              <w:pStyle w:val="ProductList-OfferingBody"/>
              <w:jc w:val="center"/>
            </w:pPr>
            <w:r>
              <w:t>&lt; 99%</w:t>
            </w:r>
          </w:p>
        </w:tc>
        <w:tc>
          <w:tcPr>
            <w:tcW w:w="5400" w:type="dxa"/>
          </w:tcPr>
          <w:p w14:paraId="2476702A" w14:textId="77777777" w:rsidR="00B46551" w:rsidRPr="0076238C" w:rsidRDefault="00B46551" w:rsidP="00E7208F">
            <w:pPr>
              <w:pStyle w:val="ProductList-OfferingBody"/>
              <w:jc w:val="center"/>
            </w:pPr>
            <w:r>
              <w:t>25%</w:t>
            </w:r>
          </w:p>
        </w:tc>
      </w:tr>
    </w:tbl>
    <w:bookmarkStart w:id="198" w:name="_Toc457821555"/>
    <w:bookmarkStart w:id="199" w:name="_Toc526859688"/>
    <w:bookmarkStart w:id="200" w:name="_Toc527039337"/>
    <w:bookmarkStart w:id="201" w:name="LogAnalytics"/>
    <w:p w14:paraId="3A495FC9"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636EEE6" w14:textId="77777777" w:rsidR="00B46E76" w:rsidRPr="002B713E" w:rsidRDefault="00B46E76" w:rsidP="00E7208F">
      <w:pPr>
        <w:pStyle w:val="ProductList-Offering2Heading"/>
        <w:tabs>
          <w:tab w:val="clear" w:pos="360"/>
          <w:tab w:val="clear" w:pos="720"/>
          <w:tab w:val="clear" w:pos="1080"/>
        </w:tabs>
        <w:outlineLvl w:val="2"/>
      </w:pPr>
      <w:bookmarkStart w:id="202" w:name="_Toc52274207"/>
      <w:r>
        <w:t>Log Analytics</w:t>
      </w:r>
      <w:bookmarkEnd w:id="198"/>
      <w:bookmarkEnd w:id="199"/>
      <w:r>
        <w:t xml:space="preserve"> (Umowa dotycząca Poziomu Usług dla Usługi Query Availability)</w:t>
      </w:r>
      <w:bookmarkEnd w:id="200"/>
      <w:bookmarkEnd w:id="202"/>
    </w:p>
    <w:bookmarkEnd w:id="201"/>
    <w:p w14:paraId="6477CD9D" w14:textId="77777777" w:rsidR="00B46E76" w:rsidRPr="002B713E" w:rsidRDefault="00B46E76" w:rsidP="00E7208F">
      <w:pPr>
        <w:pStyle w:val="ProductList-Body"/>
      </w:pPr>
      <w:r>
        <w:rPr>
          <w:b/>
          <w:color w:val="00188F"/>
        </w:rPr>
        <w:t>Dodatkowe definicje</w:t>
      </w:r>
      <w:r w:rsidRPr="0046519D">
        <w:rPr>
          <w:b/>
          <w:bCs/>
          <w:iCs/>
        </w:rPr>
        <w:t>:</w:t>
      </w:r>
    </w:p>
    <w:p w14:paraId="6317EBA1" w14:textId="77777777" w:rsidR="00B46E76" w:rsidRPr="002B713E" w:rsidRDefault="00B46E76" w:rsidP="00E7208F">
      <w:pPr>
        <w:pStyle w:val="ProductList-Body"/>
      </w:pPr>
      <w:r w:rsidRPr="00442D88">
        <w:t>„</w:t>
      </w:r>
      <w:r>
        <w:rPr>
          <w:b/>
          <w:color w:val="00188F"/>
        </w:rPr>
        <w:t>Maksymalna Liczba Minut Dostępności</w:t>
      </w:r>
      <w:r w:rsidRPr="00442D88">
        <w:t>”</w:t>
      </w:r>
      <w:r>
        <w:t xml:space="preserve"> oznacza łączną liczbę minut, przez którą dany Obszar Roboczy Usługi Log Analytics był wdrożony przez Klienta w trakcie miesiąca rozliczeniowego w ramach danej subskrypcji Microsoft Azure.</w:t>
      </w:r>
    </w:p>
    <w:p w14:paraId="27B77966" w14:textId="77777777" w:rsidR="00B46E76" w:rsidRPr="002B713E" w:rsidRDefault="00B46E76" w:rsidP="00E7208F">
      <w:pPr>
        <w:pStyle w:val="ProductList-Body"/>
      </w:pPr>
      <w:r w:rsidRPr="00442D88">
        <w:t>„</w:t>
      </w:r>
      <w:r>
        <w:rPr>
          <w:b/>
          <w:color w:val="00188F"/>
        </w:rPr>
        <w:t>Przestój</w:t>
      </w:r>
      <w:r w:rsidRPr="00442D88">
        <w:t>”</w:t>
      </w:r>
      <w:r>
        <w:t xml:space="preserve"> to łączna liczba minut w ramach Maksymalnej Liczby Minut Dostępności, w czasie których dane z Obszaru Roboczego Usługi Log Analytics są niedostępne. Minuta jest uznawana za minutę niedostępności dla danego Obszaru Roboczego Usługi Log Analytics, jeśli w tym czasie nie ma operacji HTTP zakończonych Kodem Sukcesu. </w:t>
      </w:r>
    </w:p>
    <w:p w14:paraId="44B905D6" w14:textId="77777777" w:rsidR="00B46E76" w:rsidRPr="002B713E" w:rsidRDefault="00B46E76" w:rsidP="00E7208F">
      <w:pPr>
        <w:pStyle w:val="ProductList-Body"/>
      </w:pPr>
      <w:r w:rsidRPr="00442D88">
        <w:t>„</w:t>
      </w:r>
      <w:r>
        <w:rPr>
          <w:b/>
          <w:color w:val="00188F"/>
        </w:rPr>
        <w:t>Procent Czasu Dostępności Zapytań w Miesiącu</w:t>
      </w:r>
      <w:r w:rsidRPr="00442D88">
        <w:t>”</w:t>
      </w:r>
      <w:r>
        <w:t xml:space="preserve"> dla danego Obszaru Roboczego Usługi Log Analytics oznacza Maksymalną Liczbę Minut Dostępności pomniejszoną o Przestój i podzieloną przez Maksymalną Liczbę Minut Dostępności pomnożoną przez 100.</w:t>
      </w:r>
    </w:p>
    <w:p w14:paraId="0921BD09" w14:textId="77777777" w:rsidR="00B46E76" w:rsidRPr="002B713E" w:rsidRDefault="00B46E76" w:rsidP="00E7208F">
      <w:pPr>
        <w:pStyle w:val="ProductList-Body"/>
      </w:pPr>
    </w:p>
    <w:p w14:paraId="6E5DB106" w14:textId="77777777" w:rsidR="00B46E76" w:rsidRPr="002B713E" w:rsidRDefault="00B46E76" w:rsidP="00E7208F">
      <w:pPr>
        <w:pStyle w:val="ProductList-Body"/>
      </w:pPr>
      <w:r>
        <w:rPr>
          <w:b/>
          <w:color w:val="00188F"/>
        </w:rPr>
        <w:t>Procent Czasu Dostępności Zapytań w Miesiącu</w:t>
      </w:r>
      <w:r w:rsidRPr="0046519D">
        <w:rPr>
          <w:b/>
          <w:bCs/>
          <w:iCs/>
        </w:rPr>
        <w:t>:</w:t>
      </w:r>
      <w:r>
        <w:t xml:space="preserve"> Procent Czasu Dostępności Zapytań w Miesiącu oblicza się według poniższego wzoru:</w:t>
      </w:r>
    </w:p>
    <w:p w14:paraId="1B5D1A35" w14:textId="77777777" w:rsidR="00B46E76" w:rsidRPr="002B713E" w:rsidRDefault="00B46E76" w:rsidP="00E7208F">
      <w:pPr>
        <w:pStyle w:val="ProductList-Body"/>
      </w:pPr>
    </w:p>
    <w:p w14:paraId="5DC333CD" w14:textId="77777777" w:rsidR="00B46E76" w:rsidRPr="00B46E76" w:rsidRDefault="0024328C" w:rsidP="00E7208F">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24A7236E" w14:textId="77777777" w:rsidR="00B46E76" w:rsidRPr="002B713E" w:rsidRDefault="00B46E76" w:rsidP="00E7208F">
      <w:pPr>
        <w:pStyle w:val="ProductList-ClauseHeading"/>
      </w:pPr>
      <w:r>
        <w:t>Zniżka</w:t>
      </w:r>
      <w:r w:rsidRPr="0046519D">
        <w:rPr>
          <w:bCs/>
          <w:i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73658589" w14:textId="77777777" w:rsidTr="00B46E76">
        <w:trPr>
          <w:tblHeader/>
        </w:trPr>
        <w:tc>
          <w:tcPr>
            <w:tcW w:w="5400" w:type="dxa"/>
            <w:shd w:val="clear" w:color="auto" w:fill="0072C6"/>
          </w:tcPr>
          <w:p w14:paraId="3B06F247" w14:textId="77777777" w:rsidR="00B46E76" w:rsidRPr="00EF7CF9" w:rsidRDefault="00B46E76" w:rsidP="00E7208F">
            <w:pPr>
              <w:pStyle w:val="ProductList-OfferingBody"/>
              <w:jc w:val="center"/>
              <w:rPr>
                <w:color w:val="FFFFFF" w:themeColor="background1"/>
              </w:rPr>
            </w:pPr>
            <w:r>
              <w:rPr>
                <w:color w:val="FFFFFF" w:themeColor="background1"/>
              </w:rPr>
              <w:t>Procent Czasu Dostępności Zapytań w Miesiącu</w:t>
            </w:r>
          </w:p>
        </w:tc>
        <w:tc>
          <w:tcPr>
            <w:tcW w:w="5400" w:type="dxa"/>
            <w:shd w:val="clear" w:color="auto" w:fill="0072C6"/>
          </w:tcPr>
          <w:p w14:paraId="148953EE" w14:textId="77777777" w:rsidR="00B46E76" w:rsidRPr="00EF7CF9" w:rsidRDefault="00B46E76" w:rsidP="00E7208F">
            <w:pPr>
              <w:pStyle w:val="ProductList-OfferingBody"/>
              <w:jc w:val="center"/>
              <w:rPr>
                <w:color w:val="FFFFFF" w:themeColor="background1"/>
              </w:rPr>
            </w:pPr>
            <w:r>
              <w:rPr>
                <w:color w:val="FFFFFF" w:themeColor="background1"/>
              </w:rPr>
              <w:t>Zniżka</w:t>
            </w:r>
          </w:p>
        </w:tc>
      </w:tr>
      <w:tr w:rsidR="00B46E76" w:rsidRPr="00B46E76" w14:paraId="533C95A6" w14:textId="77777777" w:rsidTr="00B46E76">
        <w:tc>
          <w:tcPr>
            <w:tcW w:w="5400" w:type="dxa"/>
          </w:tcPr>
          <w:p w14:paraId="18C0BBD4" w14:textId="77777777" w:rsidR="00B46E76" w:rsidRPr="00EF7CF9" w:rsidRDefault="00B46E76" w:rsidP="00E7208F">
            <w:pPr>
              <w:pStyle w:val="ProductList-OfferingBody"/>
              <w:jc w:val="center"/>
            </w:pPr>
            <w:r>
              <w:t>&lt; 99,9%</w:t>
            </w:r>
          </w:p>
        </w:tc>
        <w:tc>
          <w:tcPr>
            <w:tcW w:w="5400" w:type="dxa"/>
          </w:tcPr>
          <w:p w14:paraId="34F26C96" w14:textId="77777777" w:rsidR="00B46E76" w:rsidRPr="00EF7CF9" w:rsidRDefault="00B46E76" w:rsidP="00E7208F">
            <w:pPr>
              <w:pStyle w:val="ProductList-OfferingBody"/>
              <w:jc w:val="center"/>
            </w:pPr>
            <w:r>
              <w:t>10%</w:t>
            </w:r>
          </w:p>
        </w:tc>
      </w:tr>
      <w:tr w:rsidR="00B46E76" w:rsidRPr="00B46E76" w14:paraId="2357B3A9" w14:textId="77777777" w:rsidTr="00B46E76">
        <w:tc>
          <w:tcPr>
            <w:tcW w:w="5400" w:type="dxa"/>
          </w:tcPr>
          <w:p w14:paraId="5645F55E" w14:textId="77777777" w:rsidR="00B46E76" w:rsidRPr="00EF7CF9" w:rsidRDefault="00B46E76" w:rsidP="00E7208F">
            <w:pPr>
              <w:pStyle w:val="ProductList-OfferingBody"/>
              <w:jc w:val="center"/>
            </w:pPr>
            <w:r>
              <w:t>&lt; 99%</w:t>
            </w:r>
          </w:p>
        </w:tc>
        <w:tc>
          <w:tcPr>
            <w:tcW w:w="5400" w:type="dxa"/>
          </w:tcPr>
          <w:p w14:paraId="54E2FED9" w14:textId="77777777" w:rsidR="00B46E76" w:rsidRPr="00EF7CF9" w:rsidRDefault="00B46E76" w:rsidP="00E7208F">
            <w:pPr>
              <w:pStyle w:val="ProductList-OfferingBody"/>
              <w:jc w:val="center"/>
            </w:pPr>
            <w:r>
              <w:t>25%</w:t>
            </w:r>
          </w:p>
        </w:tc>
      </w:tr>
    </w:tbl>
    <w:p w14:paraId="2BEC7843" w14:textId="77777777" w:rsidR="003C5DCA" w:rsidRPr="00FB368F" w:rsidRDefault="0024328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44401265" w14:textId="77777777" w:rsidR="00B53880" w:rsidRPr="0072127E" w:rsidRDefault="00B53880" w:rsidP="00E7208F">
      <w:pPr>
        <w:pStyle w:val="ProductList-Offering2Heading"/>
        <w:tabs>
          <w:tab w:val="clear" w:pos="360"/>
          <w:tab w:val="clear" w:pos="720"/>
          <w:tab w:val="clear" w:pos="1080"/>
        </w:tabs>
        <w:outlineLvl w:val="2"/>
      </w:pPr>
      <w:bookmarkStart w:id="203" w:name="_Toc52274208"/>
      <w:r>
        <w:t>Aplikacje Logiki</w:t>
      </w:r>
      <w:bookmarkEnd w:id="203"/>
      <w:r>
        <w:t xml:space="preserve"> </w:t>
      </w:r>
    </w:p>
    <w:p w14:paraId="690E8495" w14:textId="77777777" w:rsidR="00B53880" w:rsidRPr="0072127E" w:rsidRDefault="00B53880" w:rsidP="00E7208F">
      <w:pPr>
        <w:pStyle w:val="ProductList-Body"/>
      </w:pPr>
      <w:r>
        <w:rPr>
          <w:b/>
          <w:color w:val="00188F"/>
        </w:rPr>
        <w:t>Dodatkowe definicje</w:t>
      </w:r>
      <w:r w:rsidRPr="00674B2C">
        <w:t>:</w:t>
      </w:r>
    </w:p>
    <w:p w14:paraId="6D012470" w14:textId="77777777" w:rsidR="00B53880" w:rsidRPr="0072127E" w:rsidRDefault="00B53880" w:rsidP="00E7208F">
      <w:pPr>
        <w:pStyle w:val="ProductList-Body"/>
        <w:spacing w:after="40"/>
      </w:pPr>
      <w:r w:rsidRPr="009C033D">
        <w:t>„</w:t>
      </w:r>
      <w:r>
        <w:rPr>
          <w:b/>
          <w:color w:val="00188F"/>
        </w:rPr>
        <w:t>Minuty Wdrożenia</w:t>
      </w:r>
      <w:r w:rsidRPr="009C033D">
        <w:t>”</w:t>
      </w:r>
      <w:r>
        <w:t xml:space="preserve"> to łączna liczba minut, przez którą określona Aplikacja Logiki była uruchomiona na platformie Microsoft Azure w trakcie miesiąca rozliczeniowego. Minuty Wdrożenia są mierzone od momentu utworzenia Aplikacji Logiki albo zainicjowania przez Klienta działania, które spowodowałoby uruchomienie Aplikacji Logiki, aż do momentu, w którym Klient zainicjuje działanie, które spowoduje zatrzymanie albo usunięcie Aplikacji Logiki. </w:t>
      </w:r>
    </w:p>
    <w:p w14:paraId="5FDFD47F" w14:textId="77777777" w:rsidR="00B53880" w:rsidRPr="00B46E76" w:rsidRDefault="00B53880" w:rsidP="00E7208F">
      <w:pPr>
        <w:spacing w:line="240" w:lineRule="auto"/>
        <w:rPr>
          <w:sz w:val="18"/>
          <w:szCs w:val="18"/>
        </w:rPr>
      </w:pPr>
      <w:r w:rsidRPr="009C033D">
        <w:rPr>
          <w:sz w:val="18"/>
          <w:szCs w:val="18"/>
        </w:rPr>
        <w:t>„</w:t>
      </w:r>
      <w:r>
        <w:rPr>
          <w:b/>
          <w:color w:val="00188F"/>
          <w:sz w:val="18"/>
        </w:rPr>
        <w:t>Maksymalna Liczba Minut Dostępności</w:t>
      </w:r>
      <w:r w:rsidRPr="009C033D">
        <w:rPr>
          <w:sz w:val="18"/>
          <w:szCs w:val="18"/>
        </w:rPr>
        <w:t>”</w:t>
      </w:r>
      <w:r w:rsidRPr="00B46E76">
        <w:rPr>
          <w:b/>
          <w:color w:val="00188F"/>
          <w:sz w:val="18"/>
          <w:szCs w:val="18"/>
        </w:rPr>
        <w:t xml:space="preserve"> </w:t>
      </w:r>
      <w:r>
        <w:rPr>
          <w:sz w:val="18"/>
        </w:rPr>
        <w:t>to łączna liczba Minut Wdrożenia dla wszystkich Aplikacji Logiki wdrożonych przez Klienta w danej subskrypcji Microsoft Azure w trakcie miesiąca rozliczeniowego.</w:t>
      </w:r>
    </w:p>
    <w:p w14:paraId="28E7F710" w14:textId="77777777" w:rsidR="00B53880" w:rsidRPr="0072127E" w:rsidRDefault="00B53880" w:rsidP="00E7208F">
      <w:pPr>
        <w:pStyle w:val="ProductList-Body"/>
      </w:pPr>
      <w:r w:rsidRPr="009C033D">
        <w:t>„</w:t>
      </w:r>
      <w:r>
        <w:rPr>
          <w:b/>
          <w:color w:val="00188F"/>
        </w:rPr>
        <w:t>Przestój</w:t>
      </w:r>
      <w:r w:rsidRPr="009C033D">
        <w:t>”</w:t>
      </w:r>
      <w:r>
        <w:rPr>
          <w:b/>
          <w:color w:val="00188F"/>
        </w:rPr>
        <w:t xml:space="preserve"> </w:t>
      </w:r>
      <w:r>
        <w:t>to zakumulowana łączna liczba Minut Wdrożenia dla wszystkich Aplikacji Logiki wdrożonych przez Klienta w ramach określonej subskrypcji Microsoft Azure, w czasie których Aplikacja Logiki jest niedostępna. Minuta niedostępności dla danej Aplikacji Logiki oznacza brak łączności pomiędzy Aplikacją Logiki a bramą internetową Microsoft.</w:t>
      </w:r>
    </w:p>
    <w:p w14:paraId="65FDDC01" w14:textId="77777777" w:rsidR="00B53880" w:rsidRPr="0072127E" w:rsidRDefault="00B53880" w:rsidP="00E7208F">
      <w:pPr>
        <w:pStyle w:val="ProductList-Body"/>
      </w:pPr>
    </w:p>
    <w:p w14:paraId="56EDFF3C" w14:textId="77777777" w:rsidR="00B53880" w:rsidRPr="0072127E" w:rsidRDefault="00B53880" w:rsidP="00E7208F">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036577B8" w14:textId="77777777" w:rsidR="00B53880" w:rsidRPr="0072127E" w:rsidRDefault="00B53880" w:rsidP="00E7208F">
      <w:pPr>
        <w:pStyle w:val="ProductList-Body"/>
      </w:pPr>
    </w:p>
    <w:p w14:paraId="66AE75EE" w14:textId="77777777" w:rsidR="00B53880" w:rsidRPr="00B46E76" w:rsidRDefault="0024328C" w:rsidP="00E7208F">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4DEF0C1E" w14:textId="77777777" w:rsidR="00B53880" w:rsidRPr="0072127E" w:rsidRDefault="00B53880"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3880" w:rsidRPr="00B46E76" w14:paraId="3E94008E" w14:textId="77777777" w:rsidTr="00415697">
        <w:trPr>
          <w:tblHeader/>
        </w:trPr>
        <w:tc>
          <w:tcPr>
            <w:tcW w:w="5400" w:type="dxa"/>
            <w:shd w:val="clear" w:color="auto" w:fill="0072C6"/>
          </w:tcPr>
          <w:p w14:paraId="66B0C0E0" w14:textId="77777777" w:rsidR="00B53880" w:rsidRPr="001A0074" w:rsidRDefault="00B53880"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5E43362" w14:textId="77777777" w:rsidR="00B53880" w:rsidRPr="001A0074" w:rsidRDefault="00B53880" w:rsidP="00E7208F">
            <w:pPr>
              <w:pStyle w:val="ProductList-OfferingBody"/>
              <w:jc w:val="center"/>
              <w:rPr>
                <w:color w:val="FFFFFF" w:themeColor="background1"/>
              </w:rPr>
            </w:pPr>
            <w:r>
              <w:rPr>
                <w:color w:val="FFFFFF" w:themeColor="background1"/>
              </w:rPr>
              <w:t>Zniżka</w:t>
            </w:r>
          </w:p>
        </w:tc>
      </w:tr>
      <w:tr w:rsidR="00B53880" w:rsidRPr="00B46E76" w14:paraId="59DA6AD2" w14:textId="77777777" w:rsidTr="00415697">
        <w:tc>
          <w:tcPr>
            <w:tcW w:w="5400" w:type="dxa"/>
          </w:tcPr>
          <w:p w14:paraId="4EE62C24" w14:textId="77777777" w:rsidR="00B53880" w:rsidRPr="0076238C" w:rsidRDefault="00B53880" w:rsidP="00E7208F">
            <w:pPr>
              <w:pStyle w:val="ProductList-OfferingBody"/>
              <w:jc w:val="center"/>
            </w:pPr>
            <w:r>
              <w:t>&lt; 99,9%</w:t>
            </w:r>
          </w:p>
        </w:tc>
        <w:tc>
          <w:tcPr>
            <w:tcW w:w="5400" w:type="dxa"/>
          </w:tcPr>
          <w:p w14:paraId="6F3831C6" w14:textId="77777777" w:rsidR="00B53880" w:rsidRPr="0076238C" w:rsidRDefault="00B53880" w:rsidP="00E7208F">
            <w:pPr>
              <w:pStyle w:val="ProductList-OfferingBody"/>
              <w:jc w:val="center"/>
            </w:pPr>
            <w:r>
              <w:t>10%</w:t>
            </w:r>
          </w:p>
        </w:tc>
      </w:tr>
      <w:tr w:rsidR="00B53880" w:rsidRPr="00B46E76" w14:paraId="3F2A5289" w14:textId="77777777" w:rsidTr="00415697">
        <w:tc>
          <w:tcPr>
            <w:tcW w:w="5400" w:type="dxa"/>
          </w:tcPr>
          <w:p w14:paraId="2B40D7BA" w14:textId="77777777" w:rsidR="00B53880" w:rsidRPr="0076238C" w:rsidRDefault="00B53880" w:rsidP="00E7208F">
            <w:pPr>
              <w:pStyle w:val="ProductList-OfferingBody"/>
              <w:jc w:val="center"/>
            </w:pPr>
            <w:r>
              <w:t>&lt; 99%</w:t>
            </w:r>
          </w:p>
        </w:tc>
        <w:tc>
          <w:tcPr>
            <w:tcW w:w="5400" w:type="dxa"/>
          </w:tcPr>
          <w:p w14:paraId="71A0C173" w14:textId="77777777" w:rsidR="00B53880" w:rsidRPr="0076238C" w:rsidRDefault="00B53880" w:rsidP="00E7208F">
            <w:pPr>
              <w:pStyle w:val="ProductList-OfferingBody"/>
              <w:jc w:val="center"/>
            </w:pPr>
            <w:r>
              <w:t>25%</w:t>
            </w:r>
          </w:p>
        </w:tc>
      </w:tr>
    </w:tbl>
    <w:bookmarkStart w:id="204" w:name="_Toc457821557"/>
    <w:bookmarkStart w:id="205" w:name="_Toc503177162"/>
    <w:bookmarkStart w:id="206" w:name="MachineLearningStudio_BES"/>
    <w:bookmarkEnd w:id="190"/>
    <w:p w14:paraId="29CE7ECE"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47D6D490" w14:textId="77777777" w:rsidR="00674B2C" w:rsidRPr="00C64D1C" w:rsidRDefault="00674B2C" w:rsidP="00E7208F">
      <w:pPr>
        <w:pStyle w:val="ProductList-Offering2Heading"/>
        <w:tabs>
          <w:tab w:val="clear" w:pos="360"/>
          <w:tab w:val="clear" w:pos="720"/>
          <w:tab w:val="clear" w:pos="1080"/>
        </w:tabs>
        <w:outlineLvl w:val="2"/>
      </w:pPr>
      <w:bookmarkStart w:id="207" w:name="_Toc52274209"/>
      <w:r>
        <w:t xml:space="preserve">Azure </w:t>
      </w:r>
      <w:bookmarkStart w:id="208" w:name="_Toc500147782"/>
      <w:r>
        <w:t>Machine Learning Studio — Usługa Wykonywania Wsadowego (BES) i Usługa API Zarządzania</w:t>
      </w:r>
      <w:bookmarkEnd w:id="204"/>
      <w:bookmarkEnd w:id="205"/>
      <w:bookmarkEnd w:id="207"/>
      <w:bookmarkEnd w:id="208"/>
    </w:p>
    <w:bookmarkEnd w:id="206"/>
    <w:p w14:paraId="27EAF63E" w14:textId="77777777" w:rsidR="000D29F0" w:rsidRPr="00FB368F" w:rsidRDefault="000D29F0" w:rsidP="00E7208F">
      <w:pPr>
        <w:pStyle w:val="ProductList-Body"/>
      </w:pPr>
      <w:r>
        <w:rPr>
          <w:b/>
          <w:color w:val="00188F"/>
        </w:rPr>
        <w:t>Dodatkowe definicje</w:t>
      </w:r>
      <w:r w:rsidRPr="00674B2C">
        <w:t>:</w:t>
      </w:r>
    </w:p>
    <w:p w14:paraId="7BF57DB7" w14:textId="77777777" w:rsidR="000D29F0" w:rsidRPr="00FB368F" w:rsidRDefault="000D29F0" w:rsidP="00E7208F">
      <w:pPr>
        <w:pStyle w:val="ProductList-Body"/>
        <w:spacing w:after="40"/>
      </w:pPr>
      <w:r w:rsidRPr="009C033D">
        <w:t>„</w:t>
      </w:r>
      <w:r>
        <w:rPr>
          <w:b/>
          <w:color w:val="00188F"/>
        </w:rPr>
        <w:t>Nieudane Transakcje</w:t>
      </w:r>
      <w:r w:rsidRPr="009C033D">
        <w:t>”</w:t>
      </w:r>
      <w:r>
        <w:t xml:space="preserve"> to zbiór wszystkich żądań w ramach Łącznej Liczby Prób Transakcji, które zwracają Kod Błędu. </w:t>
      </w:r>
    </w:p>
    <w:p w14:paraId="13E4C37A" w14:textId="286192D8" w:rsidR="000D29F0" w:rsidRPr="00FB368F" w:rsidRDefault="000D29F0" w:rsidP="00E7208F">
      <w:pPr>
        <w:pStyle w:val="ProductList-Body"/>
      </w:pPr>
      <w:r w:rsidRPr="009C033D">
        <w:t>„</w:t>
      </w:r>
      <w:r>
        <w:rPr>
          <w:b/>
          <w:color w:val="00188F"/>
        </w:rPr>
        <w:t>Łączna Liczba Prób Transakcji</w:t>
      </w:r>
      <w:r w:rsidRPr="009C033D">
        <w:t>”</w:t>
      </w:r>
      <w:r>
        <w:t xml:space="preserve"> to łączna liczba uwierzytelnionych żądań REST BES i Zarządzania API ze strony Klienta w trakcie miesiąca rozliczeniowego za daną subskrypcję Microsoft Azure.</w:t>
      </w:r>
    </w:p>
    <w:p w14:paraId="1AD3BCE8" w14:textId="77777777" w:rsidR="000D29F0" w:rsidRPr="00265F86" w:rsidRDefault="000D29F0" w:rsidP="00E7208F">
      <w:pPr>
        <w:pStyle w:val="ProductList-Body"/>
        <w:rPr>
          <w:sz w:val="16"/>
          <w:szCs w:val="16"/>
        </w:rPr>
      </w:pPr>
    </w:p>
    <w:p w14:paraId="28DF8E6B" w14:textId="424B283C" w:rsidR="000D29F0" w:rsidRPr="00FB368F" w:rsidRDefault="000D29F0"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2367708C" w14:textId="77777777" w:rsidR="000D29F0" w:rsidRPr="00265F86" w:rsidRDefault="000D29F0" w:rsidP="00E7208F">
      <w:pPr>
        <w:pStyle w:val="ProductList-Body"/>
        <w:rPr>
          <w:sz w:val="16"/>
          <w:szCs w:val="16"/>
        </w:rPr>
      </w:pPr>
    </w:p>
    <w:p w14:paraId="356BD28C" w14:textId="4D2E20B2" w:rsidR="000D29F0" w:rsidRPr="00B46E76" w:rsidRDefault="0024328C" w:rsidP="00E7208F">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2FFF9BB1" w14:textId="0F18FDF4" w:rsidR="000D29F0" w:rsidRPr="00FB368F" w:rsidRDefault="000D29F0"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B46E76" w14:paraId="0EF5E0D9" w14:textId="77777777" w:rsidTr="00E744C2">
        <w:trPr>
          <w:tblHeader/>
        </w:trPr>
        <w:tc>
          <w:tcPr>
            <w:tcW w:w="5400" w:type="dxa"/>
            <w:shd w:val="clear" w:color="auto" w:fill="0072C6"/>
          </w:tcPr>
          <w:p w14:paraId="7C04A10D" w14:textId="77777777" w:rsidR="000D29F0" w:rsidRPr="001A0074" w:rsidRDefault="000D29F0"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8A36210" w14:textId="77777777" w:rsidR="000D29F0" w:rsidRPr="001A0074" w:rsidRDefault="000D29F0" w:rsidP="00E7208F">
            <w:pPr>
              <w:pStyle w:val="ProductList-OfferingBody"/>
              <w:jc w:val="center"/>
              <w:rPr>
                <w:color w:val="FFFFFF" w:themeColor="background1"/>
              </w:rPr>
            </w:pPr>
            <w:r>
              <w:rPr>
                <w:color w:val="FFFFFF" w:themeColor="background1"/>
              </w:rPr>
              <w:t>Zniżka</w:t>
            </w:r>
          </w:p>
        </w:tc>
      </w:tr>
      <w:tr w:rsidR="000D29F0" w:rsidRPr="00B46E76" w14:paraId="28480754" w14:textId="77777777" w:rsidTr="00E744C2">
        <w:tc>
          <w:tcPr>
            <w:tcW w:w="5400" w:type="dxa"/>
          </w:tcPr>
          <w:p w14:paraId="09BFA0EE" w14:textId="4D961AD0" w:rsidR="000D29F0" w:rsidRPr="0076238C" w:rsidRDefault="000D29F0" w:rsidP="00E7208F">
            <w:pPr>
              <w:pStyle w:val="ProductList-OfferingBody"/>
              <w:jc w:val="center"/>
            </w:pPr>
            <w:r>
              <w:t>&lt; 99,9%</w:t>
            </w:r>
          </w:p>
        </w:tc>
        <w:tc>
          <w:tcPr>
            <w:tcW w:w="5400" w:type="dxa"/>
          </w:tcPr>
          <w:p w14:paraId="178D7180" w14:textId="77777777" w:rsidR="000D29F0" w:rsidRPr="0076238C" w:rsidRDefault="000D29F0" w:rsidP="00E7208F">
            <w:pPr>
              <w:pStyle w:val="ProductList-OfferingBody"/>
              <w:jc w:val="center"/>
            </w:pPr>
            <w:r>
              <w:t>10%</w:t>
            </w:r>
          </w:p>
        </w:tc>
      </w:tr>
      <w:tr w:rsidR="000D29F0" w:rsidRPr="00B46E76" w14:paraId="32380888" w14:textId="77777777" w:rsidTr="00E744C2">
        <w:tc>
          <w:tcPr>
            <w:tcW w:w="5400" w:type="dxa"/>
          </w:tcPr>
          <w:p w14:paraId="6E4DF475" w14:textId="128F8A23" w:rsidR="000D29F0" w:rsidRPr="0076238C" w:rsidRDefault="000D29F0" w:rsidP="00E7208F">
            <w:pPr>
              <w:pStyle w:val="ProductList-OfferingBody"/>
              <w:jc w:val="center"/>
            </w:pPr>
            <w:r>
              <w:t>&lt; 99%</w:t>
            </w:r>
          </w:p>
        </w:tc>
        <w:tc>
          <w:tcPr>
            <w:tcW w:w="5400" w:type="dxa"/>
          </w:tcPr>
          <w:p w14:paraId="3FA82FA1" w14:textId="77777777" w:rsidR="000D29F0" w:rsidRPr="0076238C" w:rsidRDefault="000D29F0" w:rsidP="00E7208F">
            <w:pPr>
              <w:pStyle w:val="ProductList-OfferingBody"/>
              <w:jc w:val="center"/>
            </w:pPr>
            <w:r>
              <w:t>25%</w:t>
            </w:r>
          </w:p>
        </w:tc>
      </w:tr>
    </w:tbl>
    <w:p w14:paraId="2AAC2977" w14:textId="77777777" w:rsidR="000D29F0" w:rsidRPr="00FB368F" w:rsidRDefault="000D29F0" w:rsidP="00E7208F">
      <w:pPr>
        <w:pStyle w:val="ProductList-Body"/>
      </w:pPr>
    </w:p>
    <w:p w14:paraId="5EEA27D3" w14:textId="77777777" w:rsidR="00674B2C" w:rsidRPr="00C64D1C" w:rsidRDefault="00674B2C" w:rsidP="00E7208F">
      <w:pPr>
        <w:pStyle w:val="ProductList-Body"/>
      </w:pPr>
      <w:r>
        <w:rPr>
          <w:b/>
          <w:color w:val="00188F"/>
        </w:rPr>
        <w:t>Wyjątki dotyczące Poziomu Usługi</w:t>
      </w:r>
      <w:r w:rsidRPr="00BE7837">
        <w:rPr>
          <w:b/>
          <w:color w:val="00188F"/>
        </w:rPr>
        <w:t>.</w:t>
      </w:r>
      <w:r>
        <w:t xml:space="preserve"> Poziomy usługi i Punkty za Usługi mają zastosowanie do używania przez Użytkownika Usługi Wykonywania Wsadowego (Batch Execution Service – BES) w rozwiązaniu Azure Machine Learning Studio i Usługi API Zarządzania. Niniejsza Umowa Dotycząca Poziomu Usług nie obejmuje bezpłatnej warstwy Azure Machine Learning Studio.</w:t>
      </w:r>
    </w:p>
    <w:bookmarkStart w:id="209" w:name="_Toc457821558"/>
    <w:bookmarkStart w:id="210" w:name="_Toc503177163"/>
    <w:bookmarkStart w:id="211" w:name="MachineLearningStudio_RRS"/>
    <w:p w14:paraId="71E35DDB"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F1EE19E" w14:textId="77777777" w:rsidR="00674B2C" w:rsidRPr="00C64D1C" w:rsidRDefault="00674B2C" w:rsidP="00E7208F">
      <w:pPr>
        <w:pStyle w:val="ProductList-Offering2Heading"/>
        <w:tabs>
          <w:tab w:val="clear" w:pos="360"/>
          <w:tab w:val="clear" w:pos="720"/>
          <w:tab w:val="clear" w:pos="1080"/>
        </w:tabs>
        <w:outlineLvl w:val="2"/>
      </w:pPr>
      <w:bookmarkStart w:id="212" w:name="_Toc52274210"/>
      <w:r>
        <w:t xml:space="preserve">Azure </w:t>
      </w:r>
      <w:bookmarkStart w:id="213" w:name="_Toc500147783"/>
      <w:r>
        <w:t>Machine Learning Studio — Usługa Odpowiedzi na Żądanie (RRS)</w:t>
      </w:r>
      <w:bookmarkEnd w:id="209"/>
      <w:bookmarkEnd w:id="210"/>
      <w:bookmarkEnd w:id="212"/>
      <w:bookmarkEnd w:id="213"/>
    </w:p>
    <w:bookmarkEnd w:id="211"/>
    <w:p w14:paraId="3B62E769" w14:textId="77777777" w:rsidR="008E5959" w:rsidRPr="00FB368F" w:rsidRDefault="008E5959" w:rsidP="00E7208F">
      <w:pPr>
        <w:pStyle w:val="ProductList-Body"/>
      </w:pPr>
      <w:r>
        <w:rPr>
          <w:b/>
          <w:color w:val="00188F"/>
        </w:rPr>
        <w:t>Dodatkowe definicje</w:t>
      </w:r>
      <w:r w:rsidRPr="00674B2C">
        <w:t>:</w:t>
      </w:r>
    </w:p>
    <w:p w14:paraId="5C54803C" w14:textId="77777777" w:rsidR="008E5959" w:rsidRPr="00FB368F" w:rsidRDefault="008E5959" w:rsidP="00E7208F">
      <w:pPr>
        <w:pStyle w:val="ProductList-Body"/>
        <w:spacing w:after="40"/>
      </w:pPr>
      <w:r w:rsidRPr="009C033D">
        <w:t>„</w:t>
      </w:r>
      <w:r>
        <w:rPr>
          <w:b/>
          <w:color w:val="00188F"/>
        </w:rPr>
        <w:t>Nieudane Transakcje</w:t>
      </w:r>
      <w:r w:rsidRPr="009C033D">
        <w:t>”</w:t>
      </w:r>
      <w:r>
        <w:t xml:space="preserve"> to zbiór wszystkich żądań w ramach Łącznej Liczby Prób Transakcji, które zwracają Kod Błędu. </w:t>
      </w:r>
    </w:p>
    <w:p w14:paraId="30C85683" w14:textId="61E27C35" w:rsidR="008E5959" w:rsidRPr="00FB368F" w:rsidRDefault="008E5959" w:rsidP="00E7208F">
      <w:pPr>
        <w:pStyle w:val="ProductList-Body"/>
      </w:pPr>
      <w:r w:rsidRPr="009C033D">
        <w:t>„</w:t>
      </w:r>
      <w:r>
        <w:rPr>
          <w:b/>
          <w:color w:val="00188F"/>
        </w:rPr>
        <w:t>Łączna Liczba Prób Transakcji</w:t>
      </w:r>
      <w:r w:rsidRPr="009C033D">
        <w:t>”</w:t>
      </w:r>
      <w:r>
        <w:t xml:space="preserve"> to łączna liczba uwierzytelnionych żądań REST RRS i Zarządzania API ze strony Klienta w trakcie miesiąca rozliczeniowego za daną subskrypcję Microsoft Azure.</w:t>
      </w:r>
    </w:p>
    <w:p w14:paraId="10ABBBD4" w14:textId="77777777" w:rsidR="008E5959" w:rsidRPr="00FB368F" w:rsidRDefault="008E5959" w:rsidP="00E7208F">
      <w:pPr>
        <w:pStyle w:val="ProductList-Body"/>
      </w:pPr>
    </w:p>
    <w:p w14:paraId="27517E7F" w14:textId="48C3EDA5" w:rsidR="008E5959" w:rsidRPr="00FB368F" w:rsidRDefault="008E5959"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7C6E96BD" w14:textId="77777777" w:rsidR="008E5959" w:rsidRPr="00FB368F" w:rsidRDefault="008E5959" w:rsidP="00E7208F">
      <w:pPr>
        <w:pStyle w:val="ProductList-Body"/>
      </w:pPr>
    </w:p>
    <w:p w14:paraId="3999D13D" w14:textId="7DDE113B" w:rsidR="008E5959" w:rsidRPr="00B46E76" w:rsidRDefault="0024328C" w:rsidP="00E7208F">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CFCDF4F" w14:textId="2917A7CF" w:rsidR="008E5959" w:rsidRPr="00FB368F" w:rsidRDefault="008E5959"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B46E76" w14:paraId="6D34F30B" w14:textId="77777777" w:rsidTr="00E744C2">
        <w:trPr>
          <w:tblHeader/>
        </w:trPr>
        <w:tc>
          <w:tcPr>
            <w:tcW w:w="5400" w:type="dxa"/>
            <w:shd w:val="clear" w:color="auto" w:fill="0072C6"/>
          </w:tcPr>
          <w:p w14:paraId="6C0FC4D8" w14:textId="77777777" w:rsidR="008E5959" w:rsidRPr="001A0074" w:rsidRDefault="008E5959"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3FF88EE" w14:textId="77777777" w:rsidR="008E5959" w:rsidRPr="001A0074" w:rsidRDefault="008E5959" w:rsidP="00E7208F">
            <w:pPr>
              <w:pStyle w:val="ProductList-OfferingBody"/>
              <w:jc w:val="center"/>
              <w:rPr>
                <w:color w:val="FFFFFF" w:themeColor="background1"/>
              </w:rPr>
            </w:pPr>
            <w:r>
              <w:rPr>
                <w:color w:val="FFFFFF" w:themeColor="background1"/>
              </w:rPr>
              <w:t>Zniżka</w:t>
            </w:r>
          </w:p>
        </w:tc>
      </w:tr>
      <w:tr w:rsidR="008E5959" w:rsidRPr="00B46E76" w14:paraId="591D335A" w14:textId="77777777" w:rsidTr="00E744C2">
        <w:tc>
          <w:tcPr>
            <w:tcW w:w="5400" w:type="dxa"/>
          </w:tcPr>
          <w:p w14:paraId="235CCC02" w14:textId="27B32A25" w:rsidR="008E5959" w:rsidRPr="0076238C" w:rsidRDefault="008E5959" w:rsidP="00E7208F">
            <w:pPr>
              <w:pStyle w:val="ProductList-OfferingBody"/>
              <w:jc w:val="center"/>
            </w:pPr>
            <w:r>
              <w:t>&lt; 99,95%</w:t>
            </w:r>
          </w:p>
        </w:tc>
        <w:tc>
          <w:tcPr>
            <w:tcW w:w="5400" w:type="dxa"/>
          </w:tcPr>
          <w:p w14:paraId="3A0B287E" w14:textId="77777777" w:rsidR="008E5959" w:rsidRPr="0076238C" w:rsidRDefault="008E5959" w:rsidP="00E7208F">
            <w:pPr>
              <w:pStyle w:val="ProductList-OfferingBody"/>
              <w:jc w:val="center"/>
            </w:pPr>
            <w:r>
              <w:t>10%</w:t>
            </w:r>
          </w:p>
        </w:tc>
      </w:tr>
      <w:tr w:rsidR="008E5959" w:rsidRPr="00B46E76" w14:paraId="3B4939AB" w14:textId="77777777" w:rsidTr="00E744C2">
        <w:tc>
          <w:tcPr>
            <w:tcW w:w="5400" w:type="dxa"/>
          </w:tcPr>
          <w:p w14:paraId="5047EBC5" w14:textId="1F64A795" w:rsidR="008E5959" w:rsidRPr="0076238C" w:rsidRDefault="008E5959" w:rsidP="00E7208F">
            <w:pPr>
              <w:pStyle w:val="ProductList-OfferingBody"/>
              <w:jc w:val="center"/>
            </w:pPr>
            <w:r>
              <w:t>&lt; 99%</w:t>
            </w:r>
          </w:p>
        </w:tc>
        <w:tc>
          <w:tcPr>
            <w:tcW w:w="5400" w:type="dxa"/>
          </w:tcPr>
          <w:p w14:paraId="722CC9DE" w14:textId="77777777" w:rsidR="008E5959" w:rsidRPr="0076238C" w:rsidRDefault="008E5959" w:rsidP="00E7208F">
            <w:pPr>
              <w:pStyle w:val="ProductList-OfferingBody"/>
              <w:jc w:val="center"/>
            </w:pPr>
            <w:r>
              <w:t>25%</w:t>
            </w:r>
          </w:p>
        </w:tc>
      </w:tr>
    </w:tbl>
    <w:p w14:paraId="03361DE1" w14:textId="77777777" w:rsidR="008E5959" w:rsidRPr="00FB368F" w:rsidRDefault="008E5959" w:rsidP="00E7208F">
      <w:pPr>
        <w:pStyle w:val="ProductList-Body"/>
      </w:pPr>
    </w:p>
    <w:p w14:paraId="6520B7A8" w14:textId="77777777" w:rsidR="00674B2C" w:rsidRPr="00C64D1C" w:rsidRDefault="00674B2C" w:rsidP="00591818">
      <w:pPr>
        <w:pStyle w:val="ProductList-Body"/>
        <w:keepNext/>
      </w:pPr>
      <w:r>
        <w:rPr>
          <w:b/>
          <w:color w:val="00188F"/>
        </w:rPr>
        <w:t>Wyjątki dotyczące Poziomu Usługi</w:t>
      </w:r>
      <w:r w:rsidRPr="003B1793">
        <w:rPr>
          <w:rFonts w:cstheme="minorHAnsi"/>
          <w:b/>
          <w:color w:val="00188F"/>
        </w:rPr>
        <w:t>.</w:t>
      </w:r>
      <w:r>
        <w:t xml:space="preserve"> Poziomy usługi i Punkty za Usługi mają zastosowanie do używania przez Użytkownika Usługi Wykonywania Wsadowego (Batch Execution Service – RRS) w rozwiązaniu Azure Machine Learning Studio i Usługi API Zarządzania. Niniejsza Umowa Dotycząca Poziomu Usług nie obejmuje bezpłatnej warstwy Azure Machine Learning Studio.</w:t>
      </w:r>
    </w:p>
    <w:bookmarkStart w:id="214" w:name="_Toc425256432"/>
    <w:p w14:paraId="3A947D2A"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00CF167" w14:textId="77777777" w:rsidR="008F09A9" w:rsidRPr="00D25CB0" w:rsidRDefault="008F09A9" w:rsidP="00E7208F">
      <w:pPr>
        <w:pStyle w:val="ProductList-Offering2Heading"/>
        <w:tabs>
          <w:tab w:val="clear" w:pos="360"/>
          <w:tab w:val="clear" w:pos="720"/>
          <w:tab w:val="clear" w:pos="1080"/>
        </w:tabs>
        <w:outlineLvl w:val="2"/>
      </w:pPr>
      <w:bookmarkStart w:id="215" w:name="_Toc52274211"/>
      <w:r w:rsidRPr="00D25CB0">
        <w:t>Usługi Multimediów — Usługa Ochrona Zawartości</w:t>
      </w:r>
      <w:bookmarkEnd w:id="214"/>
      <w:bookmarkEnd w:id="215"/>
    </w:p>
    <w:p w14:paraId="2B95CBFE" w14:textId="77777777" w:rsidR="008F09A9" w:rsidRPr="00D25CB0" w:rsidRDefault="008F09A9" w:rsidP="00E7208F">
      <w:pPr>
        <w:pStyle w:val="ProductList-Body"/>
      </w:pPr>
      <w:r w:rsidRPr="00D25CB0">
        <w:rPr>
          <w:b/>
          <w:color w:val="00188F"/>
        </w:rPr>
        <w:t>Dodatkowe definicje</w:t>
      </w:r>
      <w:r w:rsidRPr="00674B2C">
        <w:t>:</w:t>
      </w:r>
    </w:p>
    <w:p w14:paraId="2CBFA55E" w14:textId="77777777" w:rsidR="008F09A9" w:rsidRPr="00D25CB0" w:rsidRDefault="008F09A9" w:rsidP="00E7208F">
      <w:pPr>
        <w:pStyle w:val="ProductList-Body"/>
        <w:spacing w:after="40"/>
      </w:pPr>
      <w:r w:rsidRPr="009C033D">
        <w:t>„</w:t>
      </w:r>
      <w:r w:rsidRPr="00D25CB0">
        <w:rPr>
          <w:b/>
          <w:color w:val="00188F"/>
        </w:rPr>
        <w:t>Nieudane Transakcje</w:t>
      </w:r>
      <w:r w:rsidRPr="009C033D">
        <w:t>”</w:t>
      </w:r>
      <w:r w:rsidRPr="00D25CB0">
        <w:t xml:space="preserve"> to wszystkie Ważne Żądania Klucza w ramach Łącznej Liczby Prób Transakcji, których wynikiem jest Kod Błędu lub w wyniku których nie wystąpił Kod Sukcesu w ciągu 30 sekund od ich otrzymania w Usłudze Ochrona Zawartości. </w:t>
      </w:r>
    </w:p>
    <w:p w14:paraId="4F37D5AC" w14:textId="77777777" w:rsidR="008F09A9" w:rsidRPr="00D25CB0" w:rsidRDefault="008F09A9" w:rsidP="00E7208F">
      <w:pPr>
        <w:pStyle w:val="ProductList-Body"/>
      </w:pPr>
      <w:r w:rsidRPr="009C033D">
        <w:t>„</w:t>
      </w:r>
      <w:r w:rsidRPr="00D25CB0">
        <w:rPr>
          <w:b/>
          <w:color w:val="00188F"/>
        </w:rPr>
        <w:t>Łączna Liczba Prób Transakcji</w:t>
      </w:r>
      <w:r w:rsidRPr="009C033D">
        <w:t>”</w:t>
      </w:r>
      <w:r w:rsidRPr="00D25CB0">
        <w:t xml:space="preserve"> to wszystkie Ważne Żądania Klucza przesłane przez Klienta w miesiącu rozliczeniowym w ramach określonej subskrypcji Azure.</w:t>
      </w:r>
    </w:p>
    <w:p w14:paraId="2C0D0F1D" w14:textId="77777777" w:rsidR="008F09A9" w:rsidRPr="00D25CB0" w:rsidRDefault="008F09A9" w:rsidP="00E7208F">
      <w:pPr>
        <w:pStyle w:val="ProductList-Body"/>
      </w:pPr>
      <w:r w:rsidRPr="009C033D">
        <w:rPr>
          <w:iCs/>
        </w:rPr>
        <w:t>„</w:t>
      </w:r>
      <w:r w:rsidRPr="00D25CB0">
        <w:rPr>
          <w:b/>
          <w:iCs/>
          <w:color w:val="00188F"/>
        </w:rPr>
        <w:t>Ważne Żądania Klucza</w:t>
      </w:r>
      <w:r w:rsidRPr="009C033D">
        <w:rPr>
          <w:iCs/>
        </w:rPr>
        <w:t>”</w:t>
      </w:r>
      <w:r w:rsidRPr="00D25CB0">
        <w:t xml:space="preserve"> to wszystkie żądania wykonane do Usługi Ochrona Zawartości na istniejące klucze zawartości w Usłudze Multimediów Klienta.</w:t>
      </w:r>
    </w:p>
    <w:p w14:paraId="0C098708" w14:textId="77777777" w:rsidR="008F09A9" w:rsidRPr="00D25CB0" w:rsidRDefault="008F09A9" w:rsidP="00E7208F">
      <w:pPr>
        <w:pStyle w:val="ProductList-Body"/>
      </w:pPr>
    </w:p>
    <w:p w14:paraId="648DF9EC" w14:textId="77777777" w:rsidR="008F09A9" w:rsidRPr="00D25CB0" w:rsidRDefault="008F09A9" w:rsidP="00E7208F">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p>
    <w:p w14:paraId="35B9BF88" w14:textId="77777777" w:rsidR="008F09A9" w:rsidRPr="00D25CB0" w:rsidRDefault="008F09A9" w:rsidP="00E7208F">
      <w:pPr>
        <w:pStyle w:val="ProductList-Body"/>
      </w:pPr>
    </w:p>
    <w:p w14:paraId="31F5945B" w14:textId="77777777" w:rsidR="008F09A9" w:rsidRPr="00B46E76" w:rsidRDefault="0024328C" w:rsidP="00E7208F">
      <w:pPr>
        <w:pStyle w:val="Heading4"/>
        <w:keepNext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 — Nieudane Transakcje</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54939A1" w14:textId="77777777" w:rsidR="008F09A9" w:rsidRPr="00D25CB0" w:rsidRDefault="008F09A9" w:rsidP="00E7208F">
      <w:pPr>
        <w:pStyle w:val="ProductList-Body"/>
      </w:pPr>
      <w:r w:rsidRPr="00D25CB0">
        <w:rPr>
          <w:b/>
          <w:color w:val="00188F"/>
        </w:rPr>
        <w:t>Zniżka</w:t>
      </w:r>
      <w:r w:rsidRPr="00674B2C">
        <w:t>:</w:t>
      </w:r>
      <w:r w:rsidRPr="00D25CB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B46E76" w14:paraId="20F6CC6D" w14:textId="77777777" w:rsidTr="00E744C2">
        <w:trPr>
          <w:tblHeader/>
        </w:trPr>
        <w:tc>
          <w:tcPr>
            <w:tcW w:w="5400" w:type="dxa"/>
            <w:shd w:val="clear" w:color="auto" w:fill="0072C6"/>
          </w:tcPr>
          <w:p w14:paraId="5534B5C5" w14:textId="77777777" w:rsidR="008F09A9" w:rsidRPr="00D25CB0" w:rsidRDefault="008F09A9" w:rsidP="00E7208F">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622E3010" w14:textId="77777777" w:rsidR="008F09A9" w:rsidRPr="00D25CB0" w:rsidRDefault="008F09A9" w:rsidP="00E7208F">
            <w:pPr>
              <w:pStyle w:val="ProductList-OfferingBody"/>
              <w:jc w:val="center"/>
              <w:rPr>
                <w:color w:val="FFFFFF" w:themeColor="background1"/>
              </w:rPr>
            </w:pPr>
            <w:r w:rsidRPr="00D25CB0">
              <w:rPr>
                <w:color w:val="FFFFFF" w:themeColor="background1"/>
              </w:rPr>
              <w:t>Zniżka</w:t>
            </w:r>
          </w:p>
        </w:tc>
      </w:tr>
      <w:tr w:rsidR="008F09A9" w:rsidRPr="00B46E76" w14:paraId="41566FB9" w14:textId="77777777" w:rsidTr="00E744C2">
        <w:tc>
          <w:tcPr>
            <w:tcW w:w="5400" w:type="dxa"/>
          </w:tcPr>
          <w:p w14:paraId="370D39AE" w14:textId="77777777" w:rsidR="008F09A9" w:rsidRPr="00D25CB0" w:rsidRDefault="008F09A9" w:rsidP="00E7208F">
            <w:pPr>
              <w:pStyle w:val="ProductList-OfferingBody"/>
              <w:jc w:val="center"/>
            </w:pPr>
            <w:r w:rsidRPr="00D25CB0">
              <w:t>&lt; 99,9%</w:t>
            </w:r>
          </w:p>
        </w:tc>
        <w:tc>
          <w:tcPr>
            <w:tcW w:w="5400" w:type="dxa"/>
          </w:tcPr>
          <w:p w14:paraId="116A9803" w14:textId="77777777" w:rsidR="008F09A9" w:rsidRPr="00D25CB0" w:rsidRDefault="008F09A9" w:rsidP="00E7208F">
            <w:pPr>
              <w:pStyle w:val="ProductList-OfferingBody"/>
              <w:jc w:val="center"/>
            </w:pPr>
            <w:r w:rsidRPr="00D25CB0">
              <w:t>10%</w:t>
            </w:r>
          </w:p>
        </w:tc>
      </w:tr>
      <w:tr w:rsidR="008F09A9" w:rsidRPr="00B46E76" w14:paraId="47851ADE" w14:textId="77777777" w:rsidTr="00E744C2">
        <w:tc>
          <w:tcPr>
            <w:tcW w:w="5400" w:type="dxa"/>
          </w:tcPr>
          <w:p w14:paraId="2C08F4BC" w14:textId="77777777" w:rsidR="008F09A9" w:rsidRPr="00D25CB0" w:rsidRDefault="008F09A9" w:rsidP="00E7208F">
            <w:pPr>
              <w:pStyle w:val="ProductList-OfferingBody"/>
              <w:jc w:val="center"/>
            </w:pPr>
            <w:r w:rsidRPr="00D25CB0">
              <w:t>&lt; 99%</w:t>
            </w:r>
          </w:p>
        </w:tc>
        <w:tc>
          <w:tcPr>
            <w:tcW w:w="5400" w:type="dxa"/>
          </w:tcPr>
          <w:p w14:paraId="6EA192AE" w14:textId="77777777" w:rsidR="008F09A9" w:rsidRPr="00D25CB0" w:rsidRDefault="008F09A9" w:rsidP="00E7208F">
            <w:pPr>
              <w:pStyle w:val="ProductList-OfferingBody"/>
              <w:jc w:val="center"/>
            </w:pPr>
            <w:r w:rsidRPr="00D25CB0">
              <w:t>25%</w:t>
            </w:r>
          </w:p>
        </w:tc>
      </w:tr>
    </w:tbl>
    <w:p w14:paraId="6D928F98" w14:textId="77777777" w:rsidR="003C5DCA" w:rsidRPr="00FB368F" w:rsidRDefault="0024328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5318859A" w14:textId="4E898CFA" w:rsidR="008E5959" w:rsidRPr="00F94543" w:rsidRDefault="008E5959" w:rsidP="00E7208F">
      <w:pPr>
        <w:pStyle w:val="ProductList-Offering2Heading"/>
        <w:tabs>
          <w:tab w:val="clear" w:pos="360"/>
          <w:tab w:val="clear" w:pos="720"/>
          <w:tab w:val="clear" w:pos="1080"/>
        </w:tabs>
        <w:outlineLvl w:val="2"/>
        <w:rPr>
          <w:szCs w:val="28"/>
        </w:rPr>
      </w:pPr>
      <w:bookmarkStart w:id="216" w:name="_Toc52274212"/>
      <w:r w:rsidRPr="00F94543">
        <w:rPr>
          <w:szCs w:val="28"/>
        </w:rPr>
        <w:t>Usługi Multimedialne – Usługa Kodowania</w:t>
      </w:r>
      <w:bookmarkEnd w:id="216"/>
    </w:p>
    <w:p w14:paraId="6ECA46E0" w14:textId="77777777" w:rsidR="008E5959" w:rsidRPr="00FB368F" w:rsidRDefault="008E5959" w:rsidP="00E7208F">
      <w:pPr>
        <w:pStyle w:val="ProductList-Body"/>
      </w:pPr>
      <w:r>
        <w:rPr>
          <w:b/>
          <w:color w:val="00188F"/>
        </w:rPr>
        <w:t>Dodatkowe definicje</w:t>
      </w:r>
      <w:r w:rsidRPr="00674B2C">
        <w:t>:</w:t>
      </w:r>
    </w:p>
    <w:p w14:paraId="1E44CD17" w14:textId="77777777" w:rsidR="008E5959" w:rsidRPr="00FB368F" w:rsidRDefault="008E5959" w:rsidP="00E7208F">
      <w:pPr>
        <w:pStyle w:val="ProductList-Body"/>
        <w:spacing w:after="40"/>
      </w:pPr>
      <w:r w:rsidRPr="009C033D">
        <w:t>„</w:t>
      </w:r>
      <w:r>
        <w:rPr>
          <w:b/>
          <w:color w:val="00188F"/>
        </w:rPr>
        <w:t>Kodowanie</w:t>
      </w:r>
      <w:r w:rsidRPr="009C033D">
        <w:t>”</w:t>
      </w:r>
      <w:r>
        <w:t xml:space="preserve"> oznacza przetwarzanie plików multimedialnych dla subskrypcji zgodnie z konfiguracją Zadań Usług Multimedialnych.</w:t>
      </w:r>
    </w:p>
    <w:p w14:paraId="507CBB87" w14:textId="77777777" w:rsidR="008E5959" w:rsidRPr="00FB368F" w:rsidRDefault="008E5959" w:rsidP="00E7208F">
      <w:pPr>
        <w:pStyle w:val="ProductList-Body"/>
        <w:spacing w:after="40"/>
      </w:pPr>
      <w:r w:rsidRPr="009C033D">
        <w:t>„</w:t>
      </w:r>
      <w:r>
        <w:rPr>
          <w:b/>
          <w:color w:val="00188F"/>
        </w:rPr>
        <w:t>Nieudane Transakcje</w:t>
      </w:r>
      <w:r w:rsidRPr="009C033D">
        <w:t>”</w:t>
      </w:r>
      <w:r>
        <w:t xml:space="preserve"> to zbiór wszystkich żądań w ramach Łącznej Liczby Prób Transakcji, które nie zwracają Kodu Sukcesu w ciągu 30 sekund od otrzymania żądania przez Microsoft.</w:t>
      </w:r>
    </w:p>
    <w:p w14:paraId="5C331184" w14:textId="77777777" w:rsidR="008E5959" w:rsidRPr="00FB368F" w:rsidRDefault="008E5959" w:rsidP="00E7208F">
      <w:pPr>
        <w:pStyle w:val="ProductList-Body"/>
        <w:spacing w:after="40"/>
      </w:pPr>
      <w:r w:rsidRPr="009C033D">
        <w:t>„</w:t>
      </w:r>
      <w:r>
        <w:rPr>
          <w:b/>
          <w:color w:val="00188F"/>
        </w:rPr>
        <w:t>Usługa Multimedialna</w:t>
      </w:r>
      <w:r w:rsidRPr="009C033D">
        <w:t>”</w:t>
      </w:r>
      <w:r>
        <w:t xml:space="preserve"> oznacza konto Usług Multimedialnych systemu Microsoft Azure, utworzone w Portalu Zarządzania, powiązane z subskrypcją Microsoft Azure przez Klienta. Każda subskrypcja Microsoft Azure może mieć więcej niż jedną powiązaną Usługę Multimedialną.</w:t>
      </w:r>
    </w:p>
    <w:p w14:paraId="2E33EF3D" w14:textId="77777777" w:rsidR="008E5959" w:rsidRPr="00FB368F" w:rsidRDefault="008E5959" w:rsidP="00E7208F">
      <w:pPr>
        <w:pStyle w:val="ProductList-Body"/>
        <w:spacing w:after="40"/>
      </w:pPr>
      <w:r w:rsidRPr="009C033D">
        <w:t>„</w:t>
      </w:r>
      <w:r>
        <w:rPr>
          <w:b/>
          <w:color w:val="00188F"/>
        </w:rPr>
        <w:t>Zadanie Usług Multimedialnych</w:t>
      </w:r>
      <w:r w:rsidRPr="009C033D">
        <w:t>”</w:t>
      </w:r>
      <w:r>
        <w:t xml:space="preserve"> oznacza pojedynczą operację pracy przetwarzania multimediów, zgodnie z konfiguracją wykonaną przez Klienta. Operacje przetwarzania multimediów obejmują kodowanie i konwertowanie plików multimedialnych.</w:t>
      </w:r>
    </w:p>
    <w:p w14:paraId="1110132B" w14:textId="772C610F" w:rsidR="008E5959" w:rsidRPr="00FB368F" w:rsidRDefault="008E5959" w:rsidP="00E7208F">
      <w:pPr>
        <w:pStyle w:val="ProductList-Body"/>
      </w:pPr>
      <w:r w:rsidRPr="009C033D">
        <w:t>„</w:t>
      </w:r>
      <w:r>
        <w:rPr>
          <w:b/>
          <w:color w:val="00188F"/>
        </w:rPr>
        <w:t>Łączna Liczba Prób Transakcji</w:t>
      </w:r>
      <w:r w:rsidRPr="009C033D">
        <w:t>”</w:t>
      </w:r>
      <w:r>
        <w:t xml:space="preserve"> oznacza łączną liczbę uwierzytelnionych żądań REST API dotyczących Usługi Multimedialnej, wykonanych przez Klienta w trakcie miesiąca rozliczeniowego dla danej subskrypcji. Łączna Liczba Prób Transakcji nie obejmuje żądań REST API, które zwracają Kod Błędu i które są ciągle powtarzane w czasie pięciu minut po otrzymaniu pierwszego Kodu Błędu.</w:t>
      </w:r>
    </w:p>
    <w:p w14:paraId="28772CF4" w14:textId="77777777" w:rsidR="008E5959" w:rsidRPr="00FB368F" w:rsidRDefault="008E5959" w:rsidP="00E7208F">
      <w:pPr>
        <w:pStyle w:val="ProductList-Body"/>
      </w:pPr>
    </w:p>
    <w:p w14:paraId="30BC1F94" w14:textId="7C947814" w:rsidR="008E5959" w:rsidRPr="00FB368F" w:rsidRDefault="008E5959"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3C144B21" w14:textId="77777777" w:rsidR="008E5959" w:rsidRPr="00FB368F" w:rsidRDefault="008E5959" w:rsidP="00E7208F">
      <w:pPr>
        <w:pStyle w:val="ProductList-Body"/>
      </w:pPr>
    </w:p>
    <w:p w14:paraId="71930D13" w14:textId="29FE9A7B" w:rsidR="008E5959" w:rsidRPr="00B46E76" w:rsidRDefault="0024328C" w:rsidP="00E7208F">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16974CF" w14:textId="43437BBD" w:rsidR="008E5959" w:rsidRPr="00FB368F" w:rsidRDefault="008E5959"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B46E76" w14:paraId="6E14AED8" w14:textId="77777777" w:rsidTr="00E744C2">
        <w:trPr>
          <w:tblHeader/>
        </w:trPr>
        <w:tc>
          <w:tcPr>
            <w:tcW w:w="5400" w:type="dxa"/>
            <w:shd w:val="clear" w:color="auto" w:fill="0072C6"/>
          </w:tcPr>
          <w:p w14:paraId="35B2FA0C" w14:textId="77777777" w:rsidR="008E5959" w:rsidRPr="001A0074" w:rsidRDefault="008E5959"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E2F77D3" w14:textId="77777777" w:rsidR="008E5959" w:rsidRPr="001A0074" w:rsidRDefault="008E5959" w:rsidP="00E7208F">
            <w:pPr>
              <w:pStyle w:val="ProductList-OfferingBody"/>
              <w:jc w:val="center"/>
              <w:rPr>
                <w:color w:val="FFFFFF" w:themeColor="background1"/>
              </w:rPr>
            </w:pPr>
            <w:r>
              <w:rPr>
                <w:color w:val="FFFFFF" w:themeColor="background1"/>
              </w:rPr>
              <w:t>Zniżka</w:t>
            </w:r>
          </w:p>
        </w:tc>
      </w:tr>
      <w:tr w:rsidR="008E5959" w:rsidRPr="00B46E76" w14:paraId="352DC07E" w14:textId="77777777" w:rsidTr="00E744C2">
        <w:tc>
          <w:tcPr>
            <w:tcW w:w="5400" w:type="dxa"/>
          </w:tcPr>
          <w:p w14:paraId="2A848277" w14:textId="737DC64F" w:rsidR="008E5959" w:rsidRPr="0076238C" w:rsidRDefault="008E5959" w:rsidP="00E7208F">
            <w:pPr>
              <w:pStyle w:val="ProductList-OfferingBody"/>
              <w:jc w:val="center"/>
            </w:pPr>
            <w:r>
              <w:t>&lt; 99,9%</w:t>
            </w:r>
          </w:p>
        </w:tc>
        <w:tc>
          <w:tcPr>
            <w:tcW w:w="5400" w:type="dxa"/>
          </w:tcPr>
          <w:p w14:paraId="388DDB95" w14:textId="77777777" w:rsidR="008E5959" w:rsidRPr="0076238C" w:rsidRDefault="008E5959" w:rsidP="00E7208F">
            <w:pPr>
              <w:pStyle w:val="ProductList-OfferingBody"/>
              <w:jc w:val="center"/>
            </w:pPr>
            <w:r>
              <w:t>10%</w:t>
            </w:r>
          </w:p>
        </w:tc>
      </w:tr>
      <w:tr w:rsidR="008E5959" w:rsidRPr="00B46E76" w14:paraId="171E65FA" w14:textId="77777777" w:rsidTr="00E744C2">
        <w:tc>
          <w:tcPr>
            <w:tcW w:w="5400" w:type="dxa"/>
          </w:tcPr>
          <w:p w14:paraId="373E61B0" w14:textId="3B2DB3F8" w:rsidR="008E5959" w:rsidRPr="0076238C" w:rsidRDefault="008E5959" w:rsidP="00E7208F">
            <w:pPr>
              <w:pStyle w:val="ProductList-OfferingBody"/>
              <w:jc w:val="center"/>
            </w:pPr>
            <w:r>
              <w:t>&lt; 99%</w:t>
            </w:r>
          </w:p>
        </w:tc>
        <w:tc>
          <w:tcPr>
            <w:tcW w:w="5400" w:type="dxa"/>
          </w:tcPr>
          <w:p w14:paraId="6F367474" w14:textId="77777777" w:rsidR="008E5959" w:rsidRPr="0076238C" w:rsidRDefault="008E5959" w:rsidP="00E7208F">
            <w:pPr>
              <w:pStyle w:val="ProductList-OfferingBody"/>
              <w:jc w:val="center"/>
            </w:pPr>
            <w:r>
              <w:t>25%</w:t>
            </w:r>
          </w:p>
        </w:tc>
      </w:tr>
    </w:tbl>
    <w:bookmarkStart w:id="217" w:name="_Toc457821561"/>
    <w:bookmarkStart w:id="218" w:name="_Toc521676958"/>
    <w:bookmarkStart w:id="219" w:name="_Toc517961763"/>
    <w:p w14:paraId="2A9BA42B"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460678E7" w14:textId="77777777" w:rsidR="00AD3212" w:rsidRPr="00F978D7" w:rsidRDefault="00AD3212" w:rsidP="00E7208F">
      <w:pPr>
        <w:pStyle w:val="ProductList-Offering2Heading"/>
        <w:tabs>
          <w:tab w:val="clear" w:pos="360"/>
          <w:tab w:val="clear" w:pos="720"/>
          <w:tab w:val="clear" w:pos="1080"/>
        </w:tabs>
        <w:outlineLvl w:val="2"/>
      </w:pPr>
      <w:bookmarkStart w:id="220" w:name="_Toc52274213"/>
      <w:r>
        <w:t>Usługi Multimedialne — Usługa Indeksera Multimedialnego</w:t>
      </w:r>
      <w:bookmarkEnd w:id="217"/>
      <w:bookmarkEnd w:id="218"/>
      <w:bookmarkEnd w:id="219"/>
      <w:bookmarkEnd w:id="220"/>
    </w:p>
    <w:p w14:paraId="01591648" w14:textId="77777777" w:rsidR="00AD3212" w:rsidRPr="00F978D7" w:rsidRDefault="00AD3212" w:rsidP="00E7208F">
      <w:pPr>
        <w:pStyle w:val="ProductList-Body"/>
      </w:pPr>
      <w:r>
        <w:rPr>
          <w:b/>
          <w:color w:val="00188F"/>
        </w:rPr>
        <w:t>Dodatkowe definicje</w:t>
      </w:r>
      <w:r w:rsidRPr="00FE2218">
        <w:rPr>
          <w:b/>
          <w:bCs/>
        </w:rPr>
        <w:t>:</w:t>
      </w:r>
    </w:p>
    <w:p w14:paraId="51B86BE5" w14:textId="77777777" w:rsidR="00AD3212" w:rsidRPr="00F978D7" w:rsidRDefault="00AD3212" w:rsidP="00E7208F">
      <w:pPr>
        <w:pStyle w:val="ProductList-Body"/>
      </w:pPr>
      <w:r>
        <w:t>„</w:t>
      </w:r>
      <w:r>
        <w:rPr>
          <w:b/>
          <w:color w:val="00188F"/>
        </w:rPr>
        <w:t>Nieudane Transakcje</w:t>
      </w:r>
      <w:r>
        <w:t xml:space="preserve">” to zbiór Zadań Indeksera w ramach Łącznej Liczby Prób Transakcji, które a) nie zostają zakończone w okresie stanowiącym 3-krotność czasu trwania pliku wejściowego, lub b) nie rozpoczynają się w ciągu 5 minut od czasu, kiedy Zarezerwowana Jednostka Multimedialna staje się dostępna dla Zadania Indeksera. </w:t>
      </w:r>
    </w:p>
    <w:p w14:paraId="2B1022AF" w14:textId="77777777" w:rsidR="00AD3212" w:rsidRPr="00F978D7" w:rsidRDefault="00AD3212" w:rsidP="00E7208F">
      <w:pPr>
        <w:pStyle w:val="ProductList-Body"/>
        <w:spacing w:after="40"/>
      </w:pPr>
      <w:r>
        <w:t>„</w:t>
      </w:r>
      <w:r>
        <w:rPr>
          <w:b/>
          <w:color w:val="00188F"/>
        </w:rPr>
        <w:t>Zadanie Indeksera</w:t>
      </w:r>
      <w:r>
        <w:t>” oznacza Zadanie Usług Multimedialnych skonfigurowane tak, aby wyodrębniać z pliku wejściowego MP3 przekaz słowny trwający co najmniej pięć minut.</w:t>
      </w:r>
    </w:p>
    <w:p w14:paraId="250F677F" w14:textId="77777777" w:rsidR="00AD3212" w:rsidRPr="00F978D7" w:rsidRDefault="00AD3212" w:rsidP="00E7208F">
      <w:pPr>
        <w:pStyle w:val="ProductList-Body"/>
      </w:pPr>
      <w:r>
        <w:t>„</w:t>
      </w:r>
      <w:r>
        <w:rPr>
          <w:b/>
          <w:bCs/>
          <w:color w:val="00188F"/>
        </w:rPr>
        <w:t>Zarezerwowana Jednostka Multimedialna</w:t>
      </w:r>
      <w:r>
        <w:t>”</w:t>
      </w:r>
      <w:r>
        <w:rPr>
          <w:color w:val="00188F"/>
        </w:rPr>
        <w:t xml:space="preserve"> </w:t>
      </w:r>
      <w:r>
        <w:t>to zarezerwowane jednostki zakupione przez Klienta w ramach konta Usług Multimedialnych Azure.</w:t>
      </w:r>
    </w:p>
    <w:p w14:paraId="5B023765" w14:textId="77777777" w:rsidR="00AD3212" w:rsidRPr="00F978D7" w:rsidRDefault="00AD3212" w:rsidP="00E7208F">
      <w:pPr>
        <w:pStyle w:val="ProductList-Body"/>
      </w:pPr>
      <w:r>
        <w:t>„</w:t>
      </w:r>
      <w:r>
        <w:rPr>
          <w:b/>
          <w:color w:val="00188F"/>
        </w:rPr>
        <w:t>Łączna Liczba Prób Transakcji</w:t>
      </w:r>
      <w:r>
        <w:t>” to łączna liczba Zadań Indeksera, które mają zostać wykonane przez Klienta przy użyciu dostępnej Zarezerwowanej Jednostki Multimedialnej w trakcie miesiąca rozliczeniowego dla danej subskrypcji.</w:t>
      </w:r>
    </w:p>
    <w:p w14:paraId="3E868627" w14:textId="77777777" w:rsidR="00731669" w:rsidRPr="00FB368F" w:rsidRDefault="00731669" w:rsidP="00E7208F">
      <w:pPr>
        <w:pStyle w:val="ProductList-Body"/>
      </w:pPr>
    </w:p>
    <w:p w14:paraId="49D563E7" w14:textId="21CE5E86" w:rsidR="00731669" w:rsidRPr="00FB368F" w:rsidRDefault="00731669"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1A6677AD" w14:textId="77777777" w:rsidR="00731669" w:rsidRPr="00FB368F" w:rsidRDefault="00731669" w:rsidP="00E7208F">
      <w:pPr>
        <w:pStyle w:val="ProductList-Body"/>
      </w:pPr>
    </w:p>
    <w:p w14:paraId="6809EAC2" w14:textId="000B40F9" w:rsidR="00731669" w:rsidRPr="00B46E76" w:rsidRDefault="0024328C" w:rsidP="00E7208F">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5F7FF62E" w14:textId="050CF281" w:rsidR="00731669" w:rsidRPr="00FB368F" w:rsidRDefault="00731669" w:rsidP="00E7208F">
      <w:pPr>
        <w:pStyle w:val="ProductList-Body"/>
      </w:pPr>
      <w:r>
        <w:rPr>
          <w:b/>
          <w:color w:val="00188F"/>
        </w:rPr>
        <w:t>Zniżka</w:t>
      </w:r>
      <w:r w:rsidRPr="00674B2C">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B46E76" w14:paraId="38EC1079" w14:textId="77777777" w:rsidTr="00E744C2">
        <w:trPr>
          <w:tblHeader/>
        </w:trPr>
        <w:tc>
          <w:tcPr>
            <w:tcW w:w="5400" w:type="dxa"/>
            <w:shd w:val="clear" w:color="auto" w:fill="0072C6"/>
          </w:tcPr>
          <w:p w14:paraId="4B143D85" w14:textId="77777777" w:rsidR="00731669" w:rsidRPr="000C2CAE" w:rsidRDefault="00731669"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288E5FD" w14:textId="77777777" w:rsidR="00731669" w:rsidRPr="000C2CAE" w:rsidRDefault="00731669" w:rsidP="00E7208F">
            <w:pPr>
              <w:pStyle w:val="ProductList-OfferingBody"/>
              <w:jc w:val="center"/>
              <w:rPr>
                <w:color w:val="FFFFFF" w:themeColor="background1"/>
              </w:rPr>
            </w:pPr>
            <w:r>
              <w:rPr>
                <w:color w:val="FFFFFF" w:themeColor="background1"/>
              </w:rPr>
              <w:t>Zniżka</w:t>
            </w:r>
          </w:p>
        </w:tc>
      </w:tr>
      <w:tr w:rsidR="00731669" w:rsidRPr="00B46E76" w14:paraId="488AEE60" w14:textId="77777777" w:rsidTr="00E744C2">
        <w:tc>
          <w:tcPr>
            <w:tcW w:w="5400" w:type="dxa"/>
          </w:tcPr>
          <w:p w14:paraId="5340CB92" w14:textId="635E00E4" w:rsidR="00731669" w:rsidRPr="000C2CAE" w:rsidRDefault="00731669" w:rsidP="00E7208F">
            <w:pPr>
              <w:pStyle w:val="ProductList-OfferingBody"/>
              <w:jc w:val="center"/>
            </w:pPr>
            <w:r>
              <w:t>&lt; 99,9%</w:t>
            </w:r>
          </w:p>
        </w:tc>
        <w:tc>
          <w:tcPr>
            <w:tcW w:w="5400" w:type="dxa"/>
          </w:tcPr>
          <w:p w14:paraId="77CE832B" w14:textId="77777777" w:rsidR="00731669" w:rsidRPr="000C2CAE" w:rsidRDefault="00731669" w:rsidP="00E7208F">
            <w:pPr>
              <w:pStyle w:val="ProductList-OfferingBody"/>
              <w:jc w:val="center"/>
            </w:pPr>
            <w:r>
              <w:t>10%</w:t>
            </w:r>
          </w:p>
        </w:tc>
      </w:tr>
      <w:tr w:rsidR="00731669" w:rsidRPr="00B46E76" w14:paraId="5A047BED" w14:textId="77777777" w:rsidTr="00E744C2">
        <w:tc>
          <w:tcPr>
            <w:tcW w:w="5400" w:type="dxa"/>
          </w:tcPr>
          <w:p w14:paraId="14E7A621" w14:textId="285515D4" w:rsidR="00731669" w:rsidRPr="000C2CAE" w:rsidRDefault="00731669" w:rsidP="00E7208F">
            <w:pPr>
              <w:pStyle w:val="ProductList-OfferingBody"/>
              <w:jc w:val="center"/>
            </w:pPr>
            <w:r>
              <w:t>&lt; 99%</w:t>
            </w:r>
          </w:p>
        </w:tc>
        <w:tc>
          <w:tcPr>
            <w:tcW w:w="5400" w:type="dxa"/>
          </w:tcPr>
          <w:p w14:paraId="15DCFDE2" w14:textId="77777777" w:rsidR="00731669" w:rsidRPr="0076238C" w:rsidRDefault="00731669" w:rsidP="00E7208F">
            <w:pPr>
              <w:pStyle w:val="ProductList-OfferingBody"/>
              <w:jc w:val="center"/>
            </w:pPr>
            <w:r>
              <w:t>25%</w:t>
            </w:r>
          </w:p>
        </w:tc>
      </w:tr>
    </w:tbl>
    <w:bookmarkStart w:id="221" w:name="_Toc413757510"/>
    <w:p w14:paraId="2FF5D978"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C5C6CE1" w14:textId="77777777" w:rsidR="00B24FC4" w:rsidRPr="00F94543" w:rsidRDefault="00B24FC4" w:rsidP="00E7208F">
      <w:pPr>
        <w:pStyle w:val="ProductList-Offering2Heading"/>
        <w:tabs>
          <w:tab w:val="clear" w:pos="360"/>
          <w:tab w:val="clear" w:pos="720"/>
          <w:tab w:val="clear" w:pos="1080"/>
        </w:tabs>
        <w:outlineLvl w:val="2"/>
        <w:rPr>
          <w:szCs w:val="28"/>
        </w:rPr>
      </w:pPr>
      <w:bookmarkStart w:id="222" w:name="_Toc52274214"/>
      <w:r w:rsidRPr="00F94543">
        <w:rPr>
          <w:szCs w:val="28"/>
        </w:rPr>
        <w:t>Usługi Multimedialne — Kanały na Żywo</w:t>
      </w:r>
      <w:bookmarkEnd w:id="221"/>
      <w:bookmarkEnd w:id="222"/>
    </w:p>
    <w:p w14:paraId="40C9BC1F" w14:textId="77777777" w:rsidR="00B24FC4" w:rsidRDefault="00B24FC4" w:rsidP="00E7208F">
      <w:pPr>
        <w:pStyle w:val="ProductList-Body"/>
      </w:pPr>
      <w:r>
        <w:rPr>
          <w:b/>
          <w:color w:val="00188F"/>
        </w:rPr>
        <w:t xml:space="preserve">Dodatkowe </w:t>
      </w:r>
      <w:bookmarkStart w:id="223" w:name="definicje"/>
      <w:r>
        <w:rPr>
          <w:b/>
          <w:color w:val="00188F"/>
        </w:rPr>
        <w:t>definicje</w:t>
      </w:r>
      <w:bookmarkEnd w:id="223"/>
      <w:r w:rsidRPr="00674B2C">
        <w:rPr>
          <w:bCs/>
        </w:rPr>
        <w:t>:</w:t>
      </w:r>
    </w:p>
    <w:p w14:paraId="1642B693" w14:textId="77777777" w:rsidR="00B24FC4" w:rsidRDefault="00B24FC4" w:rsidP="00E7208F">
      <w:pPr>
        <w:pStyle w:val="ProductList-Body"/>
        <w:spacing w:after="40"/>
      </w:pPr>
      <w:r w:rsidRPr="009C033D">
        <w:t>„</w:t>
      </w:r>
      <w:r>
        <w:rPr>
          <w:b/>
          <w:color w:val="00188F"/>
        </w:rPr>
        <w:t>Kanał</w:t>
      </w:r>
      <w:r w:rsidRPr="009C033D">
        <w:t>”</w:t>
      </w:r>
      <w:r>
        <w:t xml:space="preserve"> oznacza punkt końcowy Usługi Multimedialnej skonfigurowany do odbioru treści multimedialnych. </w:t>
      </w:r>
    </w:p>
    <w:p w14:paraId="1862D98E" w14:textId="77777777" w:rsidR="00B24FC4" w:rsidRDefault="00B24FC4" w:rsidP="00E7208F">
      <w:pPr>
        <w:pStyle w:val="ProductList-Body"/>
      </w:pPr>
      <w:r w:rsidRPr="009C033D">
        <w:t>„</w:t>
      </w:r>
      <w:r>
        <w:rPr>
          <w:b/>
          <w:color w:val="00188F"/>
        </w:rPr>
        <w:t>Minuty Wdrożenia</w:t>
      </w:r>
      <w:r w:rsidRPr="009C033D">
        <w:t>”</w:t>
      </w:r>
      <w:r>
        <w:t xml:space="preserve"> oznaczają całkowitą liczbę minut, przez którą określony Kanał został zakupiony, zaalokowany do Usługi Multimedialnej i pozostaje aktywny w trakcie miesiąca rozliczeniowego.</w:t>
      </w:r>
    </w:p>
    <w:p w14:paraId="2340E040" w14:textId="77777777" w:rsidR="00B24FC4" w:rsidRDefault="00B24FC4" w:rsidP="00E7208F">
      <w:pPr>
        <w:pStyle w:val="ProductList-Body"/>
      </w:pPr>
      <w:r w:rsidRPr="009C033D">
        <w:t>„</w:t>
      </w:r>
      <w:r>
        <w:rPr>
          <w:b/>
          <w:color w:val="00188F"/>
        </w:rPr>
        <w:t>Maksymalne Dostępne Minuty</w:t>
      </w:r>
      <w:r w:rsidRPr="009C033D">
        <w:t>”</w:t>
      </w:r>
      <w:r>
        <w:t xml:space="preserve"> oznaczają sumę wszystkich Minut Wdrożenia dla wszystkich Kanałów, które zostały zakupione i zaalokowane do Usługi Multimedialnej w trakcie miesiąca rozliczeniowego.</w:t>
      </w:r>
    </w:p>
    <w:p w14:paraId="0AE7AB8E" w14:textId="77777777" w:rsidR="00B24FC4" w:rsidRDefault="00B24FC4" w:rsidP="00E7208F">
      <w:pPr>
        <w:pStyle w:val="ProductList-Body"/>
        <w:spacing w:after="40"/>
      </w:pPr>
      <w:r w:rsidRPr="009C033D">
        <w:t>„</w:t>
      </w:r>
      <w:r>
        <w:rPr>
          <w:b/>
          <w:color w:val="00188F"/>
        </w:rPr>
        <w:t>Usługa Multimedialna</w:t>
      </w:r>
      <w:r w:rsidRPr="009C033D">
        <w:t>”</w:t>
      </w:r>
      <w:r>
        <w:t xml:space="preserve"> oznacza konto Usług Multimedialnych systemu Azure, utworzone w Portalu Zarządzania, powiązane z subskrypcją Microsoft Azure przez Klienta. Każda subskrypcja Microsoft Azure może mieć więcej niż jedną powiązaną Usługę Multimedialną. </w:t>
      </w:r>
    </w:p>
    <w:p w14:paraId="74AD11D1" w14:textId="77777777" w:rsidR="00B24FC4" w:rsidRDefault="00B24FC4" w:rsidP="00E7208F">
      <w:pPr>
        <w:pStyle w:val="ProductList-Body"/>
        <w:spacing w:after="40"/>
      </w:pPr>
    </w:p>
    <w:p w14:paraId="2E9177B6" w14:textId="1E8BAD85" w:rsidR="00B24FC4" w:rsidRDefault="00B24FC4" w:rsidP="00E7208F">
      <w:pPr>
        <w:pStyle w:val="ProductList-Body"/>
        <w:spacing w:after="40"/>
      </w:pPr>
      <w:r>
        <w:rPr>
          <w:b/>
          <w:color w:val="00188F"/>
        </w:rPr>
        <w:t>Przestój</w:t>
      </w:r>
      <w:r w:rsidR="00622035" w:rsidRPr="00674B2C">
        <w:t>:</w:t>
      </w:r>
      <w:r>
        <w:t xml:space="preserve"> oznacza całkowitą łączną liczbę wszystkich Minut Wdrożenia, gdy Usługa Kanałów na Żywo jest niedostępna. Minuta niedostępności dla danego Kanału oznacza minutę braku Zewnętrznej Łączności dla tego Kanału.</w:t>
      </w:r>
    </w:p>
    <w:p w14:paraId="1DAA5377" w14:textId="77777777" w:rsidR="00B24FC4" w:rsidRDefault="00B24FC4" w:rsidP="00E7208F">
      <w:pPr>
        <w:pStyle w:val="ProductList-Body"/>
      </w:pPr>
    </w:p>
    <w:p w14:paraId="2A50C79C" w14:textId="77777777" w:rsidR="00B24FC4" w:rsidRDefault="00B24FC4" w:rsidP="00E7208F">
      <w:pPr>
        <w:pStyle w:val="ProductList-Body"/>
      </w:pPr>
      <w:r>
        <w:rPr>
          <w:b/>
          <w:color w:val="00188F"/>
        </w:rPr>
        <w:t>Procent Czasu Sprawnego Działania w Miesiącu</w:t>
      </w:r>
      <w:r w:rsidRPr="00674B2C">
        <w:rPr>
          <w:bCs/>
        </w:rPr>
        <w:t>:</w:t>
      </w:r>
      <w:r>
        <w:rPr>
          <w:b/>
          <w:bCs/>
        </w:rPr>
        <w:t xml:space="preserve"> </w:t>
      </w:r>
      <w:r>
        <w:t>Procent Czasu Sprawnego Działania w Miesiącu obliczany jest w następujący sposób</w:t>
      </w:r>
      <w:r w:rsidRPr="00674B2C">
        <w:t>:</w:t>
      </w:r>
    </w:p>
    <w:p w14:paraId="2BB0161C" w14:textId="77777777" w:rsidR="00B24FC4" w:rsidRDefault="00B24FC4" w:rsidP="00E7208F">
      <w:pPr>
        <w:pStyle w:val="ProductList-Body"/>
      </w:pPr>
    </w:p>
    <w:p w14:paraId="1D4D02D2" w14:textId="77777777" w:rsidR="00B24FC4" w:rsidRDefault="0024328C" w:rsidP="00E7208F">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Maksymalne Dostępne Minuty — Przestój</m:t>
              </m:r>
            </m:num>
            <m:den>
              <m:r>
                <w:rPr>
                  <w:rFonts w:ascii="Cambria Math" w:hAnsi="Cambria Math" w:cs="Tahoma"/>
                  <w:sz w:val="18"/>
                  <w:szCs w:val="18"/>
                  <w:lang w:val="en-US" w:eastAsia="en-US" w:bidi="ar-SA"/>
                </w:rPr>
                <m:t>Maksymalne Dostępne Minuty</m:t>
              </m:r>
            </m:den>
          </m:f>
          <m:r>
            <w:rPr>
              <w:rFonts w:ascii="Cambria Math" w:hAnsi="Cambria Math" w:cs="Tahoma"/>
              <w:sz w:val="18"/>
              <w:szCs w:val="18"/>
              <w:lang w:val="en-US" w:eastAsia="en-US" w:bidi="ar-SA"/>
            </w:rPr>
            <m:t xml:space="preserve"> x 100</m:t>
          </m:r>
        </m:oMath>
      </m:oMathPara>
    </w:p>
    <w:p w14:paraId="2E71F32E" w14:textId="77777777" w:rsidR="00B24FC4" w:rsidRDefault="00B24FC4" w:rsidP="00E7208F">
      <w:pPr>
        <w:pStyle w:val="ProductList-Body"/>
      </w:pPr>
      <w:r>
        <w:rPr>
          <w:b/>
          <w:color w:val="00188F"/>
        </w:rPr>
        <w:t>Punkt za Usługę</w:t>
      </w:r>
      <w:r w:rsidRPr="00674B2C">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4FC4" w:rsidRPr="00B46E76" w14:paraId="18CFECBA"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8AEAB9" w14:textId="77777777" w:rsidR="00B24FC4" w:rsidRDefault="00B24FC4" w:rsidP="00E7208F">
            <w:pPr>
              <w:pStyle w:val="ProductList-OfferingBody"/>
              <w:spacing w:line="256" w:lineRule="auto"/>
              <w:jc w:val="center"/>
              <w:rPr>
                <w:color w:val="FFFFFF" w:themeColor="background1"/>
              </w:rPr>
            </w:pPr>
            <w:r>
              <w:rPr>
                <w:color w:val="FFFFFF" w:themeColor="background1"/>
              </w:rPr>
              <w:t>Procent Czasu Sprawnego Działania w Miesiącu</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05BB232" w14:textId="77777777" w:rsidR="00B24FC4" w:rsidRDefault="00B24FC4" w:rsidP="00E7208F">
            <w:pPr>
              <w:pStyle w:val="ProductList-OfferingBody"/>
              <w:spacing w:line="256" w:lineRule="auto"/>
              <w:jc w:val="center"/>
              <w:rPr>
                <w:color w:val="FFFFFF" w:themeColor="background1"/>
              </w:rPr>
            </w:pPr>
            <w:r>
              <w:rPr>
                <w:color w:val="FFFFFF" w:themeColor="background1"/>
              </w:rPr>
              <w:t>Zniżka</w:t>
            </w:r>
          </w:p>
        </w:tc>
      </w:tr>
      <w:tr w:rsidR="00B24FC4" w:rsidRPr="00B46E76" w14:paraId="5DF8141C"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956C3" w14:textId="77777777" w:rsidR="00B24FC4" w:rsidRDefault="00B24FC4" w:rsidP="00E7208F">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263B7" w14:textId="77777777" w:rsidR="00B24FC4" w:rsidRDefault="00B24FC4" w:rsidP="00E7208F">
            <w:pPr>
              <w:pStyle w:val="ProductList-OfferingBody"/>
              <w:spacing w:line="256" w:lineRule="auto"/>
              <w:jc w:val="center"/>
            </w:pPr>
            <w:r>
              <w:t>10%</w:t>
            </w:r>
          </w:p>
        </w:tc>
      </w:tr>
      <w:tr w:rsidR="00B24FC4" w:rsidRPr="00B46E76" w14:paraId="68902EAE"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84B98" w14:textId="77777777" w:rsidR="00B24FC4" w:rsidRDefault="00B24FC4" w:rsidP="00E7208F">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E8BC64" w14:textId="77777777" w:rsidR="00B24FC4" w:rsidRDefault="00B24FC4" w:rsidP="00E7208F">
            <w:pPr>
              <w:pStyle w:val="ProductList-OfferingBody"/>
              <w:spacing w:line="256" w:lineRule="auto"/>
              <w:jc w:val="center"/>
            </w:pPr>
            <w:r>
              <w:t>25%</w:t>
            </w:r>
          </w:p>
        </w:tc>
      </w:tr>
    </w:tbl>
    <w:p w14:paraId="05A48DE4" w14:textId="77777777" w:rsidR="003C5DCA" w:rsidRPr="00FB368F" w:rsidRDefault="0024328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4ACAFAF" w14:textId="007759A0" w:rsidR="008E5959" w:rsidRPr="00F94543" w:rsidRDefault="008E5959" w:rsidP="00E7208F">
      <w:pPr>
        <w:pStyle w:val="ProductList-Offering2Heading"/>
        <w:tabs>
          <w:tab w:val="clear" w:pos="360"/>
          <w:tab w:val="clear" w:pos="720"/>
          <w:tab w:val="clear" w:pos="1080"/>
        </w:tabs>
        <w:outlineLvl w:val="2"/>
        <w:rPr>
          <w:szCs w:val="28"/>
        </w:rPr>
      </w:pPr>
      <w:bookmarkStart w:id="224" w:name="_Toc52274215"/>
      <w:r w:rsidRPr="00F94543">
        <w:rPr>
          <w:szCs w:val="28"/>
        </w:rPr>
        <w:t>Usługi Multimedialne – Usługa Strumieniowania</w:t>
      </w:r>
      <w:bookmarkEnd w:id="224"/>
    </w:p>
    <w:p w14:paraId="5FDC8F09" w14:textId="77777777" w:rsidR="008E5959" w:rsidRPr="00FB368F" w:rsidRDefault="008E5959" w:rsidP="00E7208F">
      <w:pPr>
        <w:pStyle w:val="ProductList-Body"/>
      </w:pPr>
      <w:r>
        <w:rPr>
          <w:b/>
          <w:color w:val="00188F"/>
        </w:rPr>
        <w:t>Dodatkowe definicje</w:t>
      </w:r>
      <w:r w:rsidRPr="00674B2C">
        <w:t>:</w:t>
      </w:r>
    </w:p>
    <w:p w14:paraId="00769501" w14:textId="77777777" w:rsidR="008E5959" w:rsidRPr="00FB368F" w:rsidRDefault="008E5959" w:rsidP="00E7208F">
      <w:pPr>
        <w:pStyle w:val="ProductList-Body"/>
        <w:spacing w:after="40"/>
      </w:pPr>
      <w:r w:rsidRPr="009C033D">
        <w:t>„</w:t>
      </w:r>
      <w:r>
        <w:rPr>
          <w:b/>
          <w:color w:val="00188F"/>
        </w:rPr>
        <w:t>Minuty Wdrożenia</w:t>
      </w:r>
      <w:r w:rsidRPr="009C033D">
        <w:t>”</w:t>
      </w:r>
      <w:r>
        <w:t xml:space="preserve"> oznaczają całkowitą liczbę minut, przez którą dana Jednostka Strumieniowania została zakupiona i zaalokowana do Usługi Multimedialnej w trakcie miesiąca rozliczeniowego.</w:t>
      </w:r>
    </w:p>
    <w:p w14:paraId="603EEA34" w14:textId="77777777" w:rsidR="008E5959" w:rsidRPr="00FB368F" w:rsidRDefault="008E5959" w:rsidP="00E7208F">
      <w:pPr>
        <w:pStyle w:val="ProductList-Body"/>
        <w:spacing w:after="40"/>
      </w:pPr>
      <w:r w:rsidRPr="009C033D">
        <w:t>„</w:t>
      </w:r>
      <w:r>
        <w:rPr>
          <w:b/>
          <w:color w:val="00188F"/>
        </w:rPr>
        <w:t>Maksymalne Dostępne Minuty</w:t>
      </w:r>
      <w:r w:rsidRPr="009C033D">
        <w:t>”</w:t>
      </w:r>
      <w:r>
        <w:t xml:space="preserve"> oznaczają sumę wszystkich Minut Wdrożenia dla wszystkich Jednostek Strumieniowania, które zostały zakupione i zaalokowane do Usługi Multimedialnej w trakcie miesiąca rozliczeniowego.</w:t>
      </w:r>
    </w:p>
    <w:p w14:paraId="68ABB87D" w14:textId="77777777" w:rsidR="008E5959" w:rsidRPr="00FB368F" w:rsidRDefault="008E5959" w:rsidP="00E7208F">
      <w:pPr>
        <w:pStyle w:val="ProductList-Body"/>
        <w:spacing w:after="40"/>
      </w:pPr>
      <w:r w:rsidRPr="009C033D">
        <w:t>„</w:t>
      </w:r>
      <w:r>
        <w:rPr>
          <w:b/>
          <w:color w:val="00188F"/>
        </w:rPr>
        <w:t>Usługa Multimedialna</w:t>
      </w:r>
      <w:r w:rsidRPr="009C033D">
        <w:t>”</w:t>
      </w:r>
      <w:r>
        <w:t xml:space="preserve"> oznacza konto Usług Multimedialnych systemu Microsoft Azure, utworzone w Portalu Zarządzania, powiązane z subskrypcją Microsoft Azure przez Klienta. Każda subskrypcja Microsoft Azure może mieć więcej niż jedną powiązaną Usługę Multimedialną.</w:t>
      </w:r>
    </w:p>
    <w:p w14:paraId="1ED1726C" w14:textId="77777777" w:rsidR="008E5959" w:rsidRPr="00FB368F" w:rsidRDefault="008E5959" w:rsidP="00E7208F">
      <w:pPr>
        <w:pStyle w:val="ProductList-Body"/>
        <w:spacing w:after="40"/>
      </w:pPr>
      <w:r w:rsidRPr="009C033D">
        <w:t>„</w:t>
      </w:r>
      <w:r>
        <w:rPr>
          <w:b/>
          <w:color w:val="00188F"/>
        </w:rPr>
        <w:t>Żądanie Usługi Multimedialnej</w:t>
      </w:r>
      <w:r w:rsidRPr="009C033D">
        <w:t>”</w:t>
      </w:r>
      <w:r>
        <w:t xml:space="preserve"> oznacza żądanie wysłane do Usługi Multimedialnej Klienta.</w:t>
      </w:r>
    </w:p>
    <w:p w14:paraId="641F58FF" w14:textId="77777777" w:rsidR="008E5959" w:rsidRPr="00FB368F" w:rsidRDefault="008E5959" w:rsidP="00E7208F">
      <w:pPr>
        <w:pStyle w:val="ProductList-Body"/>
        <w:spacing w:after="40"/>
      </w:pPr>
      <w:r w:rsidRPr="009C033D">
        <w:t>„</w:t>
      </w:r>
      <w:r>
        <w:rPr>
          <w:b/>
          <w:color w:val="00188F"/>
        </w:rPr>
        <w:t>Jednostka Strumieniowania</w:t>
      </w:r>
      <w:r w:rsidRPr="009C033D">
        <w:t>”</w:t>
      </w:r>
      <w:r>
        <w:t xml:space="preserve"> oznacza jednostkę zarezerwowanej pojemności pasma wychodzącego, zakupioną przez Klienta dla Usługi Multimedialnej.</w:t>
      </w:r>
    </w:p>
    <w:p w14:paraId="21A61E95" w14:textId="295E2C14" w:rsidR="008E5959" w:rsidRPr="00FB368F" w:rsidRDefault="008E5959" w:rsidP="00E7208F">
      <w:pPr>
        <w:pStyle w:val="ProductList-Body"/>
      </w:pPr>
      <w:r w:rsidRPr="009C033D">
        <w:t>„</w:t>
      </w:r>
      <w:r>
        <w:rPr>
          <w:b/>
          <w:color w:val="00188F"/>
        </w:rPr>
        <w:t>Ważne Żądania Usług Multimedialnych</w:t>
      </w:r>
      <w:r w:rsidRPr="009C033D">
        <w:t>”</w:t>
      </w:r>
      <w:r>
        <w:t xml:space="preserve"> oznacza wszystkie uprawnione Żądania Usług Multimedialnych dla treści multimedialnych istniejących na</w:t>
      </w:r>
      <w:r w:rsidR="005A1B80">
        <w:t> </w:t>
      </w:r>
      <w:r>
        <w:t>koncie Microsoft Azure Storage Klienta, powiązanych z jego Usługą Multimedialną, gdy dla takiej Usługi Multimedialnej została zakupiona i zaalokowana co najmniej jedna Jednostka Strumieniowania. Ważne Żądania Usług Multimedialnych nie obejmują Żądań Usług Multimedialnych, dla</w:t>
      </w:r>
      <w:r w:rsidR="005A1B80">
        <w:t> </w:t>
      </w:r>
      <w:r>
        <w:t>których łączna przepustowość przekracza 80% Zaalokowanej Przepustowości.</w:t>
      </w:r>
    </w:p>
    <w:p w14:paraId="1D9D4C69" w14:textId="77777777" w:rsidR="008E5959" w:rsidRPr="00FB368F" w:rsidRDefault="008E5959" w:rsidP="00E7208F">
      <w:pPr>
        <w:pStyle w:val="ProductList-Body"/>
      </w:pPr>
    </w:p>
    <w:p w14:paraId="3B5D3868" w14:textId="4C9B0FF0" w:rsidR="008E5959" w:rsidRPr="00FB368F" w:rsidRDefault="008E5959" w:rsidP="00E7208F">
      <w:pPr>
        <w:pStyle w:val="ProductList-Body"/>
      </w:pPr>
      <w:r>
        <w:rPr>
          <w:b/>
          <w:color w:val="00188F"/>
        </w:rPr>
        <w:t>Przestój</w:t>
      </w:r>
      <w:r w:rsidRPr="00674B2C">
        <w:t>:</w:t>
      </w:r>
      <w:r>
        <w:t xml:space="preserve"> Całkowita łączna liczba wszystkich Minut Wdrożenia, gdy Usługa Strumieniowania jest niedostępna. Minuta jest uznawana za minutę niedostępności dla danej Jednostki Strumieniowania, jeśli wszystkie nieprzerwanie następujące po sobie Ważne Żądania Usługi Multimedialnej wykonane do Jednostki Strumieniowania w ciągu minuty zwracają Kod Błędu.</w:t>
      </w:r>
    </w:p>
    <w:p w14:paraId="368921CD" w14:textId="77777777" w:rsidR="008E5959" w:rsidRPr="00FB368F" w:rsidRDefault="008E5959" w:rsidP="00E7208F">
      <w:pPr>
        <w:pStyle w:val="ProductList-Body"/>
      </w:pPr>
    </w:p>
    <w:p w14:paraId="0249CA2C" w14:textId="73BF4E24" w:rsidR="008E5959" w:rsidRPr="00FB368F" w:rsidRDefault="008E5959"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63DDAC09" w14:textId="77777777" w:rsidR="008E5959" w:rsidRPr="00FB368F" w:rsidRDefault="008E5959" w:rsidP="00E7208F">
      <w:pPr>
        <w:pStyle w:val="ProductList-Body"/>
      </w:pPr>
    </w:p>
    <w:p w14:paraId="4A1DBC00" w14:textId="484FED5E" w:rsidR="008E5959" w:rsidRPr="00B46E76" w:rsidRDefault="0024328C" w:rsidP="00E7208F">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1C2179A" w14:textId="7794F8AE" w:rsidR="008E5959" w:rsidRPr="00FB368F" w:rsidRDefault="008E5959"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B46E76" w14:paraId="0E196A47" w14:textId="77777777" w:rsidTr="00E744C2">
        <w:trPr>
          <w:tblHeader/>
        </w:trPr>
        <w:tc>
          <w:tcPr>
            <w:tcW w:w="5400" w:type="dxa"/>
            <w:shd w:val="clear" w:color="auto" w:fill="0072C6"/>
          </w:tcPr>
          <w:p w14:paraId="3E10535A" w14:textId="77777777" w:rsidR="008E5959" w:rsidRPr="001A0074" w:rsidRDefault="008E5959"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35A6676" w14:textId="77777777" w:rsidR="008E5959" w:rsidRPr="001A0074" w:rsidRDefault="008E5959" w:rsidP="00E7208F">
            <w:pPr>
              <w:pStyle w:val="ProductList-OfferingBody"/>
              <w:jc w:val="center"/>
              <w:rPr>
                <w:color w:val="FFFFFF" w:themeColor="background1"/>
              </w:rPr>
            </w:pPr>
            <w:r>
              <w:rPr>
                <w:color w:val="FFFFFF" w:themeColor="background1"/>
              </w:rPr>
              <w:t>Zniżka</w:t>
            </w:r>
          </w:p>
        </w:tc>
      </w:tr>
      <w:tr w:rsidR="008E5959" w:rsidRPr="00B46E76" w14:paraId="29D3CCE6" w14:textId="77777777" w:rsidTr="00E744C2">
        <w:tc>
          <w:tcPr>
            <w:tcW w:w="5400" w:type="dxa"/>
          </w:tcPr>
          <w:p w14:paraId="000EDC1F" w14:textId="6333282D" w:rsidR="008E5959" w:rsidRPr="0076238C" w:rsidRDefault="008E5959" w:rsidP="00E7208F">
            <w:pPr>
              <w:pStyle w:val="ProductList-OfferingBody"/>
              <w:jc w:val="center"/>
            </w:pPr>
            <w:r>
              <w:t>&lt; 99,9%</w:t>
            </w:r>
          </w:p>
        </w:tc>
        <w:tc>
          <w:tcPr>
            <w:tcW w:w="5400" w:type="dxa"/>
          </w:tcPr>
          <w:p w14:paraId="551F38D3" w14:textId="77777777" w:rsidR="008E5959" w:rsidRPr="0076238C" w:rsidRDefault="008E5959" w:rsidP="00E7208F">
            <w:pPr>
              <w:pStyle w:val="ProductList-OfferingBody"/>
              <w:jc w:val="center"/>
            </w:pPr>
            <w:r>
              <w:t>10%</w:t>
            </w:r>
          </w:p>
        </w:tc>
      </w:tr>
      <w:tr w:rsidR="008E5959" w:rsidRPr="00B46E76" w14:paraId="29CCFC6E" w14:textId="77777777" w:rsidTr="00E744C2">
        <w:tc>
          <w:tcPr>
            <w:tcW w:w="5400" w:type="dxa"/>
          </w:tcPr>
          <w:p w14:paraId="3D68574A" w14:textId="3C992F19" w:rsidR="008E5959" w:rsidRPr="0076238C" w:rsidRDefault="008E5959" w:rsidP="00E7208F">
            <w:pPr>
              <w:pStyle w:val="ProductList-OfferingBody"/>
              <w:jc w:val="center"/>
            </w:pPr>
            <w:r>
              <w:t>&lt; 99%</w:t>
            </w:r>
          </w:p>
        </w:tc>
        <w:tc>
          <w:tcPr>
            <w:tcW w:w="5400" w:type="dxa"/>
          </w:tcPr>
          <w:p w14:paraId="66E99383" w14:textId="77777777" w:rsidR="008E5959" w:rsidRPr="0076238C" w:rsidRDefault="008E5959" w:rsidP="00E7208F">
            <w:pPr>
              <w:pStyle w:val="ProductList-OfferingBody"/>
              <w:jc w:val="center"/>
            </w:pPr>
            <w:r>
              <w:t>25%</w:t>
            </w:r>
          </w:p>
        </w:tc>
      </w:tr>
    </w:tbl>
    <w:bookmarkStart w:id="225" w:name="_Toc526859697"/>
    <w:bookmarkStart w:id="226" w:name="_Toc468346589"/>
    <w:bookmarkStart w:id="227" w:name="MicrosoftCognitiveServices"/>
    <w:bookmarkStart w:id="228" w:name="_Toc477262589"/>
    <w:bookmarkStart w:id="229" w:name="_Toc425256437"/>
    <w:bookmarkStart w:id="230" w:name="_Toc430180052"/>
    <w:p w14:paraId="0AF7B8B0"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7371E40" w14:textId="77777777" w:rsidR="00B46E76" w:rsidRPr="003C5DCA" w:rsidRDefault="00B46E76" w:rsidP="00DA10E6">
      <w:pPr>
        <w:pStyle w:val="ProductList-Offering2Heading"/>
        <w:keepNext/>
        <w:tabs>
          <w:tab w:val="clear" w:pos="360"/>
          <w:tab w:val="clear" w:pos="720"/>
          <w:tab w:val="clear" w:pos="1080"/>
        </w:tabs>
        <w:outlineLvl w:val="2"/>
        <w:rPr>
          <w:lang w:val="es-ES_tradnl"/>
        </w:rPr>
      </w:pPr>
      <w:bookmarkStart w:id="231" w:name="_Toc52274216"/>
      <w:r w:rsidRPr="003C5DCA">
        <w:rPr>
          <w:lang w:val="es-ES_tradnl"/>
        </w:rPr>
        <w:t>Media Services – usługa Video Indexer</w:t>
      </w:r>
      <w:bookmarkEnd w:id="225"/>
      <w:bookmarkEnd w:id="231"/>
    </w:p>
    <w:p w14:paraId="089032C1" w14:textId="77777777" w:rsidR="00B46E76" w:rsidRPr="002B713E" w:rsidRDefault="00B46E76" w:rsidP="00DA10E6">
      <w:pPr>
        <w:pStyle w:val="ProductList-Body"/>
        <w:keepNext/>
      </w:pPr>
      <w:r>
        <w:rPr>
          <w:b/>
          <w:color w:val="00188F"/>
        </w:rPr>
        <w:t>Dodatkowe definicje</w:t>
      </w:r>
      <w:r w:rsidRPr="0046519D">
        <w:rPr>
          <w:b/>
          <w:bCs/>
          <w:iCs/>
        </w:rPr>
        <w:t>:</w:t>
      </w:r>
    </w:p>
    <w:p w14:paraId="1EF7BDC1" w14:textId="77777777" w:rsidR="00B46E76" w:rsidRPr="002B713E" w:rsidRDefault="00B46E76" w:rsidP="00E7208F">
      <w:pPr>
        <w:pStyle w:val="ProductList-Body"/>
      </w:pPr>
      <w:r>
        <w:t>„</w:t>
      </w:r>
      <w:r>
        <w:rPr>
          <w:b/>
          <w:color w:val="00188F"/>
        </w:rPr>
        <w:t>Nieudane Transakcje</w:t>
      </w:r>
      <w:r>
        <w:t>” oznaczają zbiór wszystkich żądań w ramach Łącznej Liczby Prób Transakcji, które zwracają Kod Błędu albo nie przesyłają odpowiedzi w ciągu 360 sekund od zakończenia przesyłania żądania przez klienta.</w:t>
      </w:r>
    </w:p>
    <w:p w14:paraId="21374BF7" w14:textId="77777777" w:rsidR="00B46E76" w:rsidRPr="002B713E" w:rsidRDefault="00B46E76" w:rsidP="00E7208F">
      <w:pPr>
        <w:pStyle w:val="ProductList-Body"/>
      </w:pPr>
      <w:r>
        <w:t>„</w:t>
      </w:r>
      <w:r>
        <w:rPr>
          <w:b/>
          <w:color w:val="00188F"/>
        </w:rPr>
        <w:t>Łączna Liczba Prób Transakcji</w:t>
      </w:r>
      <w:r>
        <w:t>” to łączna liczba uwierzytelnionych żądań Video Indexer API wykonana przez Klienta w trakcie miesiąca rozliczeniowego za daną subskrypcję. Łączna Liczba Prób Transakcji nie obejmuje żądań Video Indexer API, które zwracają Kod Błędu i które są kolejno powtarzane w ciągu pięciu minut po zwróceniu pierwszego Kodu Błędu, ani żądań Upload POST, które przesyłają plik w postaci treści ByteArray.</w:t>
      </w:r>
    </w:p>
    <w:p w14:paraId="6169F4B5" w14:textId="77777777" w:rsidR="00B46E76" w:rsidRPr="002B713E" w:rsidRDefault="00B46E76" w:rsidP="00E7208F">
      <w:pPr>
        <w:pStyle w:val="ProductList-Body"/>
      </w:pPr>
    </w:p>
    <w:p w14:paraId="38DDA383" w14:textId="77777777" w:rsidR="00B46E76" w:rsidRPr="002B713E" w:rsidRDefault="00B46E76" w:rsidP="00E7208F">
      <w:pPr>
        <w:pStyle w:val="ProductList-Body"/>
      </w:pPr>
      <w:r>
        <w:rPr>
          <w:b/>
          <w:color w:val="00188F"/>
        </w:rPr>
        <w:t>Procent Czasu Sprawnego Działania w Miesiącu</w:t>
      </w:r>
      <w:r w:rsidRPr="0046519D">
        <w:rPr>
          <w:b/>
          <w:bCs/>
          <w:iCs/>
        </w:rPr>
        <w:t>:</w:t>
      </w:r>
      <w:r>
        <w:t xml:space="preserve"> Procent Czasu Sprawnego Działania w Miesiącu oblicza się według poniższego wzoru:</w:t>
      </w:r>
    </w:p>
    <w:p w14:paraId="29D6B7AD" w14:textId="77777777" w:rsidR="00B46E76" w:rsidRPr="002B713E" w:rsidRDefault="00B46E76" w:rsidP="00E7208F">
      <w:pPr>
        <w:pStyle w:val="ProductList-Body"/>
      </w:pPr>
      <w:r>
        <w:rPr>
          <w:noProof/>
          <w:lang w:val="en-US" w:eastAsia="zh-CN" w:bidi="ar-SA"/>
        </w:rPr>
        <mc:AlternateContent>
          <mc:Choice Requires="wps">
            <w:drawing>
              <wp:anchor distT="0" distB="0" distL="114300" distR="114300" simplePos="0" relativeHeight="251659264" behindDoc="0" locked="0" layoutInCell="1" allowOverlap="1" wp14:anchorId="6FDDA74A" wp14:editId="2567A670">
                <wp:simplePos x="0" y="0"/>
                <wp:positionH relativeFrom="column">
                  <wp:posOffset>1835150</wp:posOffset>
                </wp:positionH>
                <wp:positionV relativeFrom="paragraph">
                  <wp:posOffset>119380</wp:posOffset>
                </wp:positionV>
                <wp:extent cx="2880360" cy="35560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2880360" cy="3556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06DBF6" w14:textId="77777777" w:rsidR="00930B22" w:rsidRPr="001A781E" w:rsidRDefault="00930B22" w:rsidP="00B46E76">
                            <w:pPr>
                              <w:spacing w:after="40"/>
                              <w:jc w:val="center"/>
                              <w:rPr>
                                <w:rFonts w:ascii="Cambria Math" w:hAnsi="Cambria Math"/>
                                <w:i/>
                                <w:sz w:val="18"/>
                                <w:szCs w:val="18"/>
                              </w:rPr>
                            </w:pPr>
                            <w:r w:rsidRPr="001A781E">
                              <w:rPr>
                                <w:rFonts w:ascii="Cambria Math" w:hAnsi="Cambria Math"/>
                                <w:i/>
                                <w:sz w:val="18"/>
                                <w:szCs w:val="18"/>
                              </w:rPr>
                              <w:t>Łączna Liczba Prób Transakcji — Nieudane Transakcje</w:t>
                            </w:r>
                          </w:p>
                          <w:p w14:paraId="27313E7E" w14:textId="77777777" w:rsidR="00930B22" w:rsidRPr="001A781E" w:rsidRDefault="00930B22" w:rsidP="00B46E76">
                            <w:pPr>
                              <w:pBdr>
                                <w:top w:val="single" w:sz="4" w:space="1" w:color="auto"/>
                              </w:pBdr>
                              <w:jc w:val="center"/>
                              <w:rPr>
                                <w:rFonts w:ascii="Cambria Math" w:hAnsi="Cambria Math"/>
                                <w:i/>
                                <w:sz w:val="18"/>
                                <w:szCs w:val="18"/>
                              </w:rPr>
                            </w:pPr>
                            <w:r w:rsidRPr="001A781E">
                              <w:rPr>
                                <w:rFonts w:ascii="Cambria Math" w:hAnsi="Cambria Math"/>
                                <w:i/>
                                <w:sz w:val="18"/>
                                <w:szCs w:val="18"/>
                              </w:rPr>
                              <w:t>Łączna Liczba Prób Transakcji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DDA74A" id="_x0000_t202" coordsize="21600,21600" o:spt="202" path="m,l,21600r21600,l21600,xe">
                <v:stroke joinstyle="miter"/>
                <v:path gradientshapeok="t" o:connecttype="rect"/>
              </v:shapetype>
              <v:shape id="Text Box 3" o:spid="_x0000_s1026" type="#_x0000_t202" style="position:absolute;margin-left:144.5pt;margin-top:9.4pt;width:226.8pt;height: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" fillcolor="white [3212]" stroked="f" strokeweight=".5pt">
                <v:textbox inset="0,0,0,0">
                  <w:txbxContent>
                    <w:p w14:paraId="4906DBF6" w14:textId="77777777" w:rsidR="00930B22" w:rsidRPr="001A781E" w:rsidRDefault="00930B22" w:rsidP="00B46E76">
                      <w:pPr>
                        <w:spacing w:after="40"/>
                        <w:jc w:val="center"/>
                        <w:rPr>
                          <w:rFonts w:ascii="Cambria Math" w:hAnsi="Cambria Math"/>
                          <w:i/>
                          <w:sz w:val="18"/>
                          <w:szCs w:val="18"/>
                        </w:rPr>
                      </w:pPr>
                      <w:r w:rsidRPr="001A781E">
                        <w:rPr>
                          <w:rFonts w:ascii="Cambria Math" w:hAnsi="Cambria Math"/>
                          <w:i/>
                          <w:sz w:val="18"/>
                          <w:szCs w:val="18"/>
                        </w:rPr>
                        <w:t>Łączna Liczba Prób Transakcji — Nieudane Transakcje</w:t>
                      </w:r>
                    </w:p>
                    <w:p w14:paraId="27313E7E" w14:textId="77777777" w:rsidR="00930B22" w:rsidRPr="001A781E" w:rsidRDefault="00930B22" w:rsidP="00B46E76">
                      <w:pPr>
                        <w:pBdr>
                          <w:top w:val="single" w:sz="4" w:space="1" w:color="auto"/>
                        </w:pBdr>
                        <w:jc w:val="center"/>
                        <w:rPr>
                          <w:rFonts w:ascii="Cambria Math" w:hAnsi="Cambria Math"/>
                          <w:i/>
                          <w:sz w:val="18"/>
                          <w:szCs w:val="18"/>
                        </w:rPr>
                      </w:pPr>
                      <w:r w:rsidRPr="001A781E">
                        <w:rPr>
                          <w:rFonts w:ascii="Cambria Math" w:hAnsi="Cambria Math"/>
                          <w:i/>
                          <w:sz w:val="18"/>
                          <w:szCs w:val="18"/>
                        </w:rPr>
                        <w:t>Łączna Liczba Prób Transakcji</w:t>
                      </w:r>
                    </w:p>
                  </w:txbxContent>
                </v:textbox>
              </v:shape>
            </w:pict>
          </mc:Fallback>
        </mc:AlternateContent>
      </w:r>
    </w:p>
    <w:p w14:paraId="2D512E95" w14:textId="77777777" w:rsidR="00B46E76" w:rsidRPr="00B46E76" w:rsidRDefault="0024328C" w:rsidP="00E7208F">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 — Nieudane Transakcje</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1E74CF97" w14:textId="77777777" w:rsidR="00B46E76" w:rsidRPr="002B713E" w:rsidRDefault="00B46E76" w:rsidP="00DA10E6">
      <w:pPr>
        <w:pStyle w:val="ProductList-Body"/>
      </w:pPr>
      <w:r>
        <w:rPr>
          <w:b/>
          <w:color w:val="00188F"/>
        </w:rPr>
        <w:t>Zniżka</w:t>
      </w:r>
      <w:r w:rsidRPr="0046519D">
        <w:rPr>
          <w:b/>
          <w:bCs/>
          <w:i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44E2384B" w14:textId="77777777" w:rsidTr="00B46E76">
        <w:trPr>
          <w:tblHeader/>
        </w:trPr>
        <w:tc>
          <w:tcPr>
            <w:tcW w:w="5400" w:type="dxa"/>
            <w:shd w:val="clear" w:color="auto" w:fill="0072C6"/>
          </w:tcPr>
          <w:p w14:paraId="024C95F2" w14:textId="77777777" w:rsidR="00B46E76" w:rsidRPr="005A3C16" w:rsidRDefault="00B46E76"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F212055" w14:textId="77777777" w:rsidR="00B46E76" w:rsidRPr="005A3C16" w:rsidRDefault="00B46E76" w:rsidP="00E7208F">
            <w:pPr>
              <w:pStyle w:val="ProductList-OfferingBody"/>
              <w:jc w:val="center"/>
              <w:rPr>
                <w:color w:val="FFFFFF" w:themeColor="background1"/>
              </w:rPr>
            </w:pPr>
            <w:r>
              <w:rPr>
                <w:color w:val="FFFFFF" w:themeColor="background1"/>
              </w:rPr>
              <w:t>Zniżka</w:t>
            </w:r>
          </w:p>
        </w:tc>
      </w:tr>
      <w:tr w:rsidR="00B46E76" w:rsidRPr="00B46E76" w14:paraId="26B39DE3" w14:textId="77777777" w:rsidTr="00B46E76">
        <w:tc>
          <w:tcPr>
            <w:tcW w:w="5400" w:type="dxa"/>
          </w:tcPr>
          <w:p w14:paraId="359676CE" w14:textId="77777777" w:rsidR="00B46E76" w:rsidRPr="005A3C16" w:rsidRDefault="00B46E76" w:rsidP="00E7208F">
            <w:pPr>
              <w:pStyle w:val="ProductList-OfferingBody"/>
              <w:jc w:val="center"/>
            </w:pPr>
            <w:r>
              <w:t>&lt; 99,9%</w:t>
            </w:r>
          </w:p>
        </w:tc>
        <w:tc>
          <w:tcPr>
            <w:tcW w:w="5400" w:type="dxa"/>
          </w:tcPr>
          <w:p w14:paraId="68588357" w14:textId="77777777" w:rsidR="00B46E76" w:rsidRPr="005A3C16" w:rsidRDefault="00B46E76" w:rsidP="00E7208F">
            <w:pPr>
              <w:pStyle w:val="ProductList-OfferingBody"/>
              <w:jc w:val="center"/>
            </w:pPr>
            <w:r>
              <w:t>10%</w:t>
            </w:r>
          </w:p>
        </w:tc>
      </w:tr>
      <w:tr w:rsidR="00B46E76" w:rsidRPr="00B46E76" w14:paraId="2B4DDFBD" w14:textId="77777777" w:rsidTr="00B46E76">
        <w:tc>
          <w:tcPr>
            <w:tcW w:w="5400" w:type="dxa"/>
          </w:tcPr>
          <w:p w14:paraId="53BCDBEA" w14:textId="77777777" w:rsidR="00B46E76" w:rsidRPr="005A3C16" w:rsidRDefault="00B46E76" w:rsidP="00E7208F">
            <w:pPr>
              <w:pStyle w:val="ProductList-OfferingBody"/>
              <w:jc w:val="center"/>
            </w:pPr>
            <w:r>
              <w:t>&lt; 99%</w:t>
            </w:r>
          </w:p>
        </w:tc>
        <w:tc>
          <w:tcPr>
            <w:tcW w:w="5400" w:type="dxa"/>
          </w:tcPr>
          <w:p w14:paraId="0F4D80AB" w14:textId="77777777" w:rsidR="00B46E76" w:rsidRPr="005A3C16" w:rsidRDefault="00B46E76" w:rsidP="00E7208F">
            <w:pPr>
              <w:pStyle w:val="ProductList-OfferingBody"/>
              <w:jc w:val="center"/>
            </w:pPr>
            <w:r>
              <w:t>25%</w:t>
            </w:r>
          </w:p>
        </w:tc>
      </w:tr>
    </w:tbl>
    <w:p w14:paraId="5C74EA83" w14:textId="77777777" w:rsidR="003C5DCA" w:rsidRPr="00FB368F" w:rsidRDefault="0024328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5A7CF11" w14:textId="5A8DC1BC" w:rsidR="001209A9" w:rsidRPr="00DB01D7" w:rsidRDefault="001209A9" w:rsidP="00E7208F">
      <w:pPr>
        <w:pStyle w:val="ProductList-Offering2Heading"/>
        <w:tabs>
          <w:tab w:val="clear" w:pos="360"/>
          <w:tab w:val="clear" w:pos="720"/>
          <w:tab w:val="clear" w:pos="1080"/>
        </w:tabs>
        <w:spacing w:before="0" w:after="0"/>
        <w:outlineLvl w:val="2"/>
      </w:pPr>
      <w:bookmarkStart w:id="232" w:name="_Toc52274217"/>
      <w:r>
        <w:t xml:space="preserve">Usługi </w:t>
      </w:r>
      <w:r w:rsidRPr="00DB01D7">
        <w:t>Microsoft Cognitive Services</w:t>
      </w:r>
      <w:bookmarkEnd w:id="226"/>
      <w:bookmarkEnd w:id="227"/>
      <w:bookmarkEnd w:id="228"/>
      <w:bookmarkEnd w:id="232"/>
    </w:p>
    <w:p w14:paraId="01BF97AC" w14:textId="77777777" w:rsidR="001209A9" w:rsidRPr="00DB01D7" w:rsidRDefault="001209A9" w:rsidP="00E7208F">
      <w:pPr>
        <w:pStyle w:val="ProductList-Body"/>
      </w:pPr>
      <w:r w:rsidRPr="00DB01D7">
        <w:rPr>
          <w:b/>
          <w:color w:val="00188F"/>
        </w:rPr>
        <w:t>Dodatkowe definicje</w:t>
      </w:r>
      <w:r w:rsidRPr="00674B2C">
        <w:t>:</w:t>
      </w:r>
    </w:p>
    <w:p w14:paraId="2E2A4274" w14:textId="77777777" w:rsidR="001209A9" w:rsidRPr="00B46E76" w:rsidRDefault="001209A9" w:rsidP="00E7208F">
      <w:pPr>
        <w:pStyle w:val="NormalWeb"/>
        <w:spacing w:before="0" w:beforeAutospacing="0" w:after="0" w:afterAutospacing="0"/>
        <w:rPr>
          <w:rFonts w:asciiTheme="minorHAnsi" w:hAnsiTheme="minorHAnsi" w:cstheme="minorHAnsi"/>
          <w:sz w:val="18"/>
          <w:szCs w:val="18"/>
        </w:rPr>
      </w:pPr>
      <w:r w:rsidRPr="009C033D">
        <w:rPr>
          <w:rFonts w:asciiTheme="minorHAnsi" w:eastAsiaTheme="minorHAnsi" w:hAnsiTheme="minorHAnsi" w:cstheme="minorBidi"/>
          <w:sz w:val="18"/>
          <w:szCs w:val="18"/>
        </w:rPr>
        <w:t>„</w:t>
      </w:r>
      <w:r w:rsidRPr="00DB01D7">
        <w:rPr>
          <w:rFonts w:asciiTheme="minorHAnsi" w:eastAsiaTheme="minorHAnsi" w:hAnsiTheme="minorHAnsi" w:cstheme="minorBidi"/>
          <w:b/>
          <w:color w:val="00188F"/>
          <w:sz w:val="18"/>
          <w:szCs w:val="18"/>
        </w:rPr>
        <w:t>Łączna Liczba Prób Transakcji</w:t>
      </w:r>
      <w:r w:rsidRPr="009C033D">
        <w:rPr>
          <w:rFonts w:asciiTheme="minorHAnsi" w:eastAsiaTheme="minorHAnsi" w:hAnsiTheme="minorHAnsi" w:cstheme="minorBidi"/>
          <w:sz w:val="18"/>
          <w:szCs w:val="18"/>
        </w:rPr>
        <w:t>”</w:t>
      </w:r>
      <w:r w:rsidRPr="00DB01D7">
        <w:rPr>
          <w:rFonts w:ascii="Calibri" w:hAnsi="Calibri"/>
          <w:sz w:val="18"/>
          <w:szCs w:val="18"/>
        </w:rPr>
        <w:t xml:space="preserve"> </w:t>
      </w:r>
      <w:r w:rsidRPr="00DB01D7">
        <w:rPr>
          <w:rFonts w:asciiTheme="minorHAnsi" w:eastAsiaTheme="minorHAnsi" w:hAnsiTheme="minorHAnsi" w:cstheme="minorBidi"/>
          <w:sz w:val="18"/>
          <w:szCs w:val="18"/>
        </w:rPr>
        <w:t xml:space="preserve">to łączna liczba uwierzytelnionych żądań interfejsu API ze strony Klienta w trakcie miesiąca rozliczeniowego za dany interfejs API Usługi Cognitive Service. Łączna Liczba Prób Transakcji nie obejmuje żądań </w:t>
      </w:r>
      <w:r w:rsidRPr="00484613">
        <w:rPr>
          <w:rFonts w:asciiTheme="minorHAnsi" w:eastAsiaTheme="minorHAnsi" w:hAnsiTheme="minorHAnsi" w:cstheme="minorBidi"/>
          <w:sz w:val="18"/>
          <w:szCs w:val="18"/>
        </w:rPr>
        <w:t>interfejsu</w:t>
      </w:r>
      <w:r>
        <w:rPr>
          <w:rFonts w:asciiTheme="minorHAnsi" w:eastAsiaTheme="minorHAnsi" w:hAnsiTheme="minorHAnsi" w:cstheme="minorBidi"/>
          <w:sz w:val="18"/>
          <w:szCs w:val="18"/>
        </w:rPr>
        <w:t xml:space="preserve"> </w:t>
      </w:r>
      <w:r w:rsidRPr="00DB01D7">
        <w:rPr>
          <w:rFonts w:asciiTheme="minorHAnsi" w:eastAsiaTheme="minorHAnsi" w:hAnsiTheme="minorHAnsi" w:cstheme="minorBidi"/>
          <w:sz w:val="18"/>
          <w:szCs w:val="18"/>
        </w:rPr>
        <w:t>API, które zwracają Kod Błędu i które są ciągle powtarzane w czasie pięciu minut po otrzymaniu pierwszego Kodu Błędu.</w:t>
      </w:r>
    </w:p>
    <w:p w14:paraId="264432FD" w14:textId="77777777" w:rsidR="001209A9" w:rsidRPr="00B46E76" w:rsidRDefault="001209A9" w:rsidP="00E7208F">
      <w:pPr>
        <w:pStyle w:val="NormalWeb"/>
        <w:spacing w:before="0" w:beforeAutospacing="0" w:after="0" w:afterAutospacing="0"/>
        <w:rPr>
          <w:rFonts w:asciiTheme="minorHAnsi" w:hAnsiTheme="minorHAnsi" w:cstheme="minorHAnsi"/>
          <w:sz w:val="18"/>
          <w:szCs w:val="18"/>
        </w:rPr>
      </w:pPr>
      <w:r w:rsidRPr="009C033D">
        <w:rPr>
          <w:rFonts w:asciiTheme="minorHAnsi" w:eastAsiaTheme="minorHAnsi" w:hAnsiTheme="minorHAnsi" w:cstheme="minorBidi"/>
          <w:sz w:val="18"/>
          <w:szCs w:val="18"/>
        </w:rPr>
        <w:t>„</w:t>
      </w:r>
      <w:r w:rsidRPr="00DB01D7">
        <w:rPr>
          <w:rFonts w:asciiTheme="minorHAnsi" w:eastAsiaTheme="minorHAnsi" w:hAnsiTheme="minorHAnsi" w:cstheme="minorBidi"/>
          <w:b/>
          <w:color w:val="00188F"/>
          <w:sz w:val="18"/>
          <w:szCs w:val="18"/>
        </w:rPr>
        <w:t>Nieudane Transakcje</w:t>
      </w:r>
      <w:r w:rsidRPr="009C033D">
        <w:rPr>
          <w:rFonts w:asciiTheme="minorHAnsi" w:eastAsiaTheme="minorHAnsi" w:hAnsiTheme="minorHAnsi" w:cstheme="minorBidi"/>
          <w:sz w:val="18"/>
          <w:szCs w:val="18"/>
        </w:rPr>
        <w:t>”</w:t>
      </w:r>
      <w:r w:rsidRPr="00DB01D7">
        <w:rPr>
          <w:rFonts w:ascii="Calibri" w:hAnsi="Calibri"/>
          <w:sz w:val="18"/>
          <w:szCs w:val="18"/>
        </w:rPr>
        <w:t xml:space="preserve"> </w:t>
      </w:r>
      <w:r w:rsidRPr="00DB01D7">
        <w:rPr>
          <w:rFonts w:asciiTheme="minorHAnsi" w:eastAsiaTheme="minorHAnsi" w:hAnsiTheme="minorHAnsi" w:cstheme="minorBidi"/>
          <w:sz w:val="18"/>
          <w:szCs w:val="18"/>
        </w:rPr>
        <w:t xml:space="preserve">oznaczają zestaw wszystkich żądań kierowanych do interfejsu API Usługi Cognitive Service w ramach Łącznej Liczby Prób Transakcji, które zwracają Kod Błędu. Nieudane Próby Transakcji nie obejmują żądań </w:t>
      </w:r>
      <w:r w:rsidRPr="00484613">
        <w:rPr>
          <w:rFonts w:asciiTheme="minorHAnsi" w:eastAsiaTheme="minorHAnsi" w:hAnsiTheme="minorHAnsi" w:cstheme="minorBidi"/>
          <w:sz w:val="18"/>
          <w:szCs w:val="18"/>
        </w:rPr>
        <w:t>interfejsu</w:t>
      </w:r>
      <w:r>
        <w:rPr>
          <w:rFonts w:asciiTheme="minorHAnsi" w:eastAsiaTheme="minorHAnsi" w:hAnsiTheme="minorHAnsi" w:cstheme="minorBidi"/>
          <w:sz w:val="18"/>
          <w:szCs w:val="18"/>
        </w:rPr>
        <w:t xml:space="preserve"> </w:t>
      </w:r>
      <w:r w:rsidRPr="00DB01D7">
        <w:rPr>
          <w:rFonts w:asciiTheme="minorHAnsi" w:eastAsiaTheme="minorHAnsi" w:hAnsiTheme="minorHAnsi" w:cstheme="minorBidi"/>
          <w:sz w:val="18"/>
          <w:szCs w:val="18"/>
        </w:rPr>
        <w:t>API, które zwracają Kod Błędu i które są ciągle powtarzane w czasie pięciu minut po otrzymaniu pierwszego Kodu Błędu.</w:t>
      </w:r>
    </w:p>
    <w:p w14:paraId="2164CC09" w14:textId="77777777" w:rsidR="001209A9" w:rsidRPr="00B46E76" w:rsidRDefault="001209A9" w:rsidP="00E7208F">
      <w:pPr>
        <w:pStyle w:val="NormalWeb"/>
        <w:spacing w:before="0" w:beforeAutospacing="0" w:after="0" w:afterAutospacing="0"/>
        <w:rPr>
          <w:rFonts w:asciiTheme="minorHAnsi" w:hAnsiTheme="minorHAnsi" w:cstheme="minorHAnsi"/>
          <w:sz w:val="18"/>
          <w:szCs w:val="18"/>
        </w:rPr>
      </w:pPr>
      <w:r w:rsidRPr="009C033D">
        <w:rPr>
          <w:rFonts w:asciiTheme="minorHAnsi" w:eastAsiaTheme="minorHAnsi" w:hAnsiTheme="minorHAnsi" w:cstheme="minorBidi"/>
          <w:sz w:val="18"/>
          <w:szCs w:val="18"/>
        </w:rPr>
        <w:t>„</w:t>
      </w:r>
      <w:r w:rsidRPr="00DB01D7">
        <w:rPr>
          <w:rFonts w:asciiTheme="minorHAnsi" w:eastAsiaTheme="minorHAnsi" w:hAnsiTheme="minorHAnsi" w:cstheme="minorHAnsi"/>
          <w:b/>
          <w:color w:val="00188F"/>
          <w:sz w:val="18"/>
          <w:szCs w:val="18"/>
        </w:rPr>
        <w:t>Procent Czasu Sprawnego Działania w Miesiącu</w:t>
      </w:r>
      <w:r w:rsidRPr="009C033D">
        <w:rPr>
          <w:rFonts w:asciiTheme="minorHAnsi" w:eastAsiaTheme="minorHAnsi" w:hAnsiTheme="minorHAnsi" w:cstheme="minorBidi"/>
          <w:sz w:val="18"/>
          <w:szCs w:val="18"/>
        </w:rPr>
        <w:t>”</w:t>
      </w:r>
      <w:r w:rsidRPr="00DB01D7">
        <w:rPr>
          <w:rFonts w:asciiTheme="minorHAnsi" w:hAnsiTheme="minorHAnsi" w:cstheme="minorHAnsi"/>
          <w:sz w:val="18"/>
          <w:szCs w:val="18"/>
        </w:rPr>
        <w:t xml:space="preserve"> </w:t>
      </w:r>
      <w:r w:rsidRPr="00DB01D7">
        <w:rPr>
          <w:rFonts w:asciiTheme="minorHAnsi" w:eastAsiaTheme="minorHAnsi" w:hAnsiTheme="minorHAnsi" w:cstheme="minorHAnsi"/>
          <w:sz w:val="18"/>
          <w:szCs w:val="18"/>
        </w:rPr>
        <w:t>dla każdej Usługi Interfejsu API to Łączna Liczba Prób Transakcji pomniejszona o Nieudane Transakcje i podzielona przez Łączną Liczbę Prób Transakcji w miesiącu rozliczeniowym za daną subskrypcję interfejsu API. Procent Czasu Sprawnego Działania w Miesiącu odzwierciedla poniższy wzór</w:t>
      </w:r>
      <w:r w:rsidRPr="00674B2C">
        <w:rPr>
          <w:rFonts w:asciiTheme="minorHAnsi" w:hAnsiTheme="minorHAnsi" w:cstheme="minorHAnsi"/>
          <w:sz w:val="18"/>
          <w:szCs w:val="18"/>
        </w:rPr>
        <w:t>:</w:t>
      </w:r>
    </w:p>
    <w:p w14:paraId="32F42A9F" w14:textId="77777777" w:rsidR="001209A9" w:rsidRPr="00B46E76" w:rsidRDefault="001209A9" w:rsidP="00E7208F">
      <w:pPr>
        <w:pStyle w:val="NormalWeb"/>
        <w:spacing w:before="0" w:beforeAutospacing="0" w:after="0" w:afterAutospacing="0"/>
        <w:rPr>
          <w:rFonts w:asciiTheme="minorHAnsi" w:hAnsiTheme="minorHAnsi" w:cstheme="minorHAnsi"/>
          <w:sz w:val="18"/>
          <w:szCs w:val="18"/>
        </w:rPr>
      </w:pPr>
      <w:r w:rsidRPr="00DB01D7">
        <w:rPr>
          <w:rFonts w:asciiTheme="minorHAnsi" w:hAnsiTheme="minorHAnsi" w:cstheme="minorHAnsi"/>
          <w:sz w:val="18"/>
          <w:szCs w:val="18"/>
        </w:rPr>
        <w:t>Procent Czasu Sprawnego Działania w Miesiącu = (Łączna Liczba Prób Transakcji – Nieudane Transakcje) / Łączna Liczba Prób Transakcji * 100</w:t>
      </w:r>
    </w:p>
    <w:p w14:paraId="5C13D5D3" w14:textId="77777777" w:rsidR="001209A9" w:rsidRPr="00DB01D7" w:rsidRDefault="001209A9" w:rsidP="00E7208F">
      <w:pPr>
        <w:pStyle w:val="ProductList-Body"/>
      </w:pPr>
    </w:p>
    <w:p w14:paraId="7FFEE51A" w14:textId="77777777" w:rsidR="001209A9" w:rsidRPr="00B46E76" w:rsidRDefault="001209A9" w:rsidP="00E7208F">
      <w:pPr>
        <w:rPr>
          <w:sz w:val="18"/>
          <w:szCs w:val="18"/>
          <w:oMath/>
        </w:rPr>
      </w:pPr>
      <m:oMathPara>
        <m:oMath>
          <m:r>
            <m:rPr>
              <m:nor/>
            </m:rPr>
            <w:rPr>
              <w:rFonts w:ascii="Cambria Math" w:hAnsi="Cambria Math" w:cs="Tahoma"/>
              <w:i/>
              <w:sz w:val="18"/>
              <w:szCs w:val="18"/>
            </w:rPr>
            <m:t>Procent Czasu Sprawnego Działania w Miesiącu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m:rPr>
              <m:nor/>
            </m:rPr>
            <w:rPr>
              <w:rFonts w:ascii="Cambria Math" w:hAnsi="Cambria Math" w:cs="Tahoma"/>
              <w:i/>
              <w:color w:val="000000" w:themeColor="text1"/>
              <w:sz w:val="18"/>
              <w:szCs w:val="18"/>
            </w:rPr>
            <m:t xml:space="preserve"> </m:t>
          </m:r>
          <m:r>
            <w:rPr>
              <w:rFonts w:ascii="Cambria Math" w:hAnsi="Cambria Math" w:cs="Tahoma"/>
              <w:color w:val="000000" w:themeColor="text1"/>
              <w:sz w:val="18"/>
              <w:szCs w:val="18"/>
            </w:rPr>
            <m:t>x 100</m:t>
          </m:r>
        </m:oMath>
      </m:oMathPara>
    </w:p>
    <w:p w14:paraId="70A81466" w14:textId="77777777" w:rsidR="001209A9" w:rsidRPr="00B46E76" w:rsidRDefault="001209A9" w:rsidP="00E7208F">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Zniżka</w:t>
      </w:r>
    </w:p>
    <w:p w14:paraId="7B2373EE" w14:textId="77777777" w:rsidR="001209A9" w:rsidRPr="00B46E76" w:rsidRDefault="001209A9" w:rsidP="00E7208F">
      <w:pPr>
        <w:pStyle w:val="NormalWeb"/>
        <w:spacing w:before="0" w:beforeAutospacing="0" w:after="0" w:afterAutospacing="0"/>
        <w:rPr>
          <w:rFonts w:asciiTheme="minorHAnsi" w:hAnsiTheme="minorHAnsi" w:cstheme="minorHAnsi"/>
          <w:sz w:val="18"/>
          <w:szCs w:val="18"/>
        </w:rPr>
      </w:pPr>
      <w:r w:rsidRPr="00DB01D7">
        <w:rPr>
          <w:rFonts w:asciiTheme="minorHAnsi" w:eastAsiaTheme="minorHAnsi" w:hAnsiTheme="minorHAnsi" w:cstheme="minorHAnsi"/>
          <w:sz w:val="18"/>
          <w:szCs w:val="18"/>
        </w:rPr>
        <w:t>Następujące Poziomy Usługi i Zniżki mają zastosowanie do korzystania z interfejsów API Usług Cognitive Services</w:t>
      </w:r>
      <w:r w:rsidRPr="00674B2C">
        <w:rPr>
          <w:rFonts w:asciiTheme="minorHAnsi" w:eastAsiaTheme="minorHAnsi" w:hAnsiTheme="minorHAnsi" w:cstheme="minorHAnsi"/>
          <w:sz w:val="18"/>
          <w:szCs w:val="18"/>
        </w:rPr>
        <w:t>:</w:t>
      </w:r>
      <w:r w:rsidRPr="00DB01D7">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9A9" w:rsidRPr="00B46E76" w14:paraId="1D27F31E" w14:textId="77777777" w:rsidTr="001209A9">
        <w:trPr>
          <w:tblHeader/>
        </w:trPr>
        <w:tc>
          <w:tcPr>
            <w:tcW w:w="5400" w:type="dxa"/>
            <w:shd w:val="clear" w:color="auto" w:fill="0072C6"/>
          </w:tcPr>
          <w:p w14:paraId="1A235A70" w14:textId="77777777" w:rsidR="001209A9" w:rsidRPr="00DB01D7" w:rsidRDefault="001209A9" w:rsidP="00E7208F">
            <w:pPr>
              <w:pStyle w:val="ProductList-OfferingBody"/>
              <w:jc w:val="center"/>
              <w:rPr>
                <w:color w:val="FFFFFF" w:themeColor="background1"/>
              </w:rPr>
            </w:pPr>
            <w:r w:rsidRPr="00B00A3A">
              <w:rPr>
                <w:color w:val="FFFFFF" w:themeColor="background1"/>
              </w:rPr>
              <w:t>Procent Czasu Sprawnego Działania w Miesiącu</w:t>
            </w:r>
          </w:p>
        </w:tc>
        <w:tc>
          <w:tcPr>
            <w:tcW w:w="5400" w:type="dxa"/>
            <w:shd w:val="clear" w:color="auto" w:fill="0072C6"/>
          </w:tcPr>
          <w:p w14:paraId="59514098" w14:textId="77777777" w:rsidR="001209A9" w:rsidRPr="00DB01D7" w:rsidRDefault="001209A9" w:rsidP="00E7208F">
            <w:pPr>
              <w:pStyle w:val="ProductList-OfferingBody"/>
              <w:jc w:val="center"/>
              <w:rPr>
                <w:color w:val="FFFFFF" w:themeColor="background1"/>
              </w:rPr>
            </w:pPr>
            <w:r>
              <w:rPr>
                <w:color w:val="FFFFFF" w:themeColor="background1"/>
              </w:rPr>
              <w:t>Zniżka</w:t>
            </w:r>
          </w:p>
        </w:tc>
      </w:tr>
      <w:tr w:rsidR="001209A9" w:rsidRPr="00B46E76" w14:paraId="5DFCD9C2" w14:textId="77777777" w:rsidTr="001209A9">
        <w:tc>
          <w:tcPr>
            <w:tcW w:w="5400" w:type="dxa"/>
          </w:tcPr>
          <w:p w14:paraId="20A68EF5" w14:textId="77777777" w:rsidR="001209A9" w:rsidRPr="00DB01D7" w:rsidRDefault="001209A9" w:rsidP="00E7208F">
            <w:pPr>
              <w:pStyle w:val="ProductList-OfferingBody"/>
              <w:jc w:val="center"/>
            </w:pPr>
            <w:r w:rsidRPr="00DB01D7">
              <w:t>&lt; 99,9%</w:t>
            </w:r>
          </w:p>
        </w:tc>
        <w:tc>
          <w:tcPr>
            <w:tcW w:w="5400" w:type="dxa"/>
          </w:tcPr>
          <w:p w14:paraId="30C7044D" w14:textId="77777777" w:rsidR="001209A9" w:rsidRPr="00DB01D7" w:rsidRDefault="001209A9" w:rsidP="00E7208F">
            <w:pPr>
              <w:pStyle w:val="ProductList-OfferingBody"/>
              <w:jc w:val="center"/>
            </w:pPr>
            <w:r w:rsidRPr="00DB01D7">
              <w:t>10%</w:t>
            </w:r>
          </w:p>
        </w:tc>
      </w:tr>
      <w:tr w:rsidR="001209A9" w:rsidRPr="00B46E76" w14:paraId="2AE817F0" w14:textId="77777777" w:rsidTr="001209A9">
        <w:tc>
          <w:tcPr>
            <w:tcW w:w="5400" w:type="dxa"/>
          </w:tcPr>
          <w:p w14:paraId="483AD4DF" w14:textId="77777777" w:rsidR="001209A9" w:rsidRPr="00DB01D7" w:rsidRDefault="001209A9" w:rsidP="00E7208F">
            <w:pPr>
              <w:pStyle w:val="ProductList-OfferingBody"/>
              <w:jc w:val="center"/>
            </w:pPr>
            <w:r w:rsidRPr="00DB01D7">
              <w:t>&lt; 99%</w:t>
            </w:r>
          </w:p>
        </w:tc>
        <w:tc>
          <w:tcPr>
            <w:tcW w:w="5400" w:type="dxa"/>
          </w:tcPr>
          <w:p w14:paraId="14055059" w14:textId="77777777" w:rsidR="001209A9" w:rsidRPr="00DB01D7" w:rsidRDefault="001209A9" w:rsidP="00E7208F">
            <w:pPr>
              <w:pStyle w:val="ProductList-OfferingBody"/>
              <w:jc w:val="center"/>
            </w:pPr>
            <w:r w:rsidRPr="00DB01D7">
              <w:t>25%</w:t>
            </w:r>
          </w:p>
        </w:tc>
      </w:tr>
    </w:tbl>
    <w:p w14:paraId="602EE2FB" w14:textId="77777777" w:rsidR="00310F25" w:rsidRDefault="00310F25" w:rsidP="00E7208F">
      <w:pPr>
        <w:pStyle w:val="ProductList-Body"/>
        <w:rPr>
          <w:b/>
          <w:color w:val="00188F"/>
        </w:rPr>
      </w:pPr>
    </w:p>
    <w:p w14:paraId="68AF4C22" w14:textId="3F93EABB" w:rsidR="001209A9" w:rsidRPr="00DB01D7" w:rsidRDefault="00104E80" w:rsidP="00E7208F">
      <w:pPr>
        <w:pStyle w:val="ProductList-Body"/>
      </w:pPr>
      <w:r>
        <w:rPr>
          <w:b/>
          <w:color w:val="00188F"/>
        </w:rPr>
        <w:t>Wyjątki dotyczące Poziomu Usługi</w:t>
      </w:r>
      <w:r w:rsidRPr="00FE4961">
        <w:rPr>
          <w:b/>
          <w:bCs/>
        </w:rPr>
        <w:t>.</w:t>
      </w:r>
      <w:r>
        <w:t xml:space="preserve"> Umowa SLA nie jest zawierana w odniesieniu do warstwy Bezpłatna ani oferty wersji zapoznawczych. W przypadku usług Cognitive Services w kontenerach Poziomy Usług i Zniżki mają zastosowanie, o ile i tylko w takim zakresie, w jakim (i) interfejs API rozliczania usług Cognitive Services przestanie działać oraz (ii) awaria taka wpływa na Procent Czasu Sprawnego Działania w Miesiącu usług Cognitive Services używanych w takich kontenerach</w:t>
      </w:r>
      <w:r w:rsidR="001209A9" w:rsidRPr="00DB01D7">
        <w:t>.</w:t>
      </w:r>
    </w:p>
    <w:bookmarkStart w:id="233" w:name="_Toc500147790"/>
    <w:bookmarkEnd w:id="229"/>
    <w:bookmarkEnd w:id="230"/>
    <w:p w14:paraId="0C5594BC"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4754647" w14:textId="77777777" w:rsidR="009671DB" w:rsidRPr="00036A95" w:rsidRDefault="009671DB" w:rsidP="00E7208F">
      <w:pPr>
        <w:pStyle w:val="ProductList-Offering2Heading"/>
        <w:tabs>
          <w:tab w:val="clear" w:pos="360"/>
          <w:tab w:val="clear" w:pos="720"/>
          <w:tab w:val="clear" w:pos="1080"/>
        </w:tabs>
        <w:outlineLvl w:val="2"/>
      </w:pPr>
      <w:bookmarkStart w:id="234" w:name="_Toc52274218"/>
      <w:r>
        <w:t>Microsoft Genomics</w:t>
      </w:r>
      <w:bookmarkEnd w:id="233"/>
      <w:bookmarkEnd w:id="234"/>
    </w:p>
    <w:p w14:paraId="02160869" w14:textId="77777777" w:rsidR="009671DB" w:rsidRPr="00036A95" w:rsidRDefault="009671DB" w:rsidP="004449ED">
      <w:pPr>
        <w:pStyle w:val="ProductList-Body"/>
      </w:pPr>
      <w:r>
        <w:rPr>
          <w:b/>
          <w:color w:val="00188F"/>
          <w:szCs w:val="18"/>
        </w:rPr>
        <w:t>Dodatkowe definicje</w:t>
      </w:r>
      <w:r w:rsidRPr="00674B2C">
        <w:t>:</w:t>
      </w:r>
    </w:p>
    <w:p w14:paraId="224D45DD" w14:textId="77777777" w:rsidR="009671DB" w:rsidRPr="00B46E76" w:rsidRDefault="009671DB" w:rsidP="004449ED">
      <w:pPr>
        <w:spacing w:after="0"/>
        <w:rPr>
          <w:sz w:val="18"/>
          <w:szCs w:val="18"/>
        </w:rPr>
      </w:pPr>
      <w:r w:rsidRPr="009C033D">
        <w:rPr>
          <w:sz w:val="18"/>
        </w:rPr>
        <w:t>„</w:t>
      </w:r>
      <w:r>
        <w:rPr>
          <w:rFonts w:eastAsiaTheme="minorEastAsia"/>
          <w:b/>
          <w:color w:val="00188F"/>
          <w:sz w:val="18"/>
          <w:szCs w:val="18"/>
        </w:rPr>
        <w:t>Maksymalna Liczba Minut Dostępności</w:t>
      </w:r>
      <w:r w:rsidRPr="009C033D">
        <w:rPr>
          <w:sz w:val="18"/>
          <w:szCs w:val="18"/>
        </w:rPr>
        <w:t>”</w:t>
      </w:r>
      <w:r>
        <w:rPr>
          <w:sz w:val="18"/>
          <w:szCs w:val="18"/>
        </w:rPr>
        <w:t xml:space="preserve"> to </w:t>
      </w:r>
      <w:r>
        <w:rPr>
          <w:sz w:val="18"/>
        </w:rPr>
        <w:t xml:space="preserve">łączna zakumulowana </w:t>
      </w:r>
      <w:r>
        <w:rPr>
          <w:sz w:val="18"/>
          <w:szCs w:val="18"/>
        </w:rPr>
        <w:t>liczba minut dostępności wszystkich kont Microsoft Genomics utworzonych przez Klienta i aktywnych</w:t>
      </w:r>
      <w:r>
        <w:rPr>
          <w:sz w:val="18"/>
        </w:rPr>
        <w:t xml:space="preserve"> w miesiącu rozliczeniowym dla danej Subskrypcji Microsoft Azure.</w:t>
      </w:r>
    </w:p>
    <w:p w14:paraId="097DFF17" w14:textId="77777777" w:rsidR="009671DB" w:rsidRPr="00B46E76" w:rsidRDefault="009671DB" w:rsidP="004449ED">
      <w:pPr>
        <w:spacing w:after="0"/>
        <w:rPr>
          <w:sz w:val="18"/>
          <w:szCs w:val="18"/>
        </w:rPr>
      </w:pPr>
      <w:r w:rsidRPr="009C033D">
        <w:rPr>
          <w:sz w:val="18"/>
          <w:szCs w:val="18"/>
        </w:rPr>
        <w:t>„</w:t>
      </w:r>
      <w:r>
        <w:rPr>
          <w:b/>
          <w:color w:val="00188F"/>
          <w:sz w:val="18"/>
          <w:szCs w:val="18"/>
        </w:rPr>
        <w:t>Przestój</w:t>
      </w:r>
      <w:r w:rsidRPr="009C033D">
        <w:rPr>
          <w:sz w:val="18"/>
          <w:szCs w:val="18"/>
        </w:rPr>
        <w:t>”</w:t>
      </w:r>
      <w:r>
        <w:rPr>
          <w:sz w:val="18"/>
          <w:szCs w:val="18"/>
        </w:rPr>
        <w:t xml:space="preserve"> to łączna liczba minut w ramach Maksymalnej Liczby Minut Dostępności, w czasie których dana usługa Microsoft Genomics jest niedostępna. Minuta jest uznawana za minutę niedostępności, jeśli wszystkie kolejne próby wysłania uwierzytelnionych żądań REST API dotyczących usługi Genomics zainicjowane w ciągu tej minuty albo zwracają Kod Błędu, albo nie zwracają potwierdzenia w ciągu tej minuty. </w:t>
      </w:r>
    </w:p>
    <w:p w14:paraId="41AFCAA1" w14:textId="0BFED152" w:rsidR="009671DB" w:rsidRDefault="009671DB" w:rsidP="004449ED">
      <w:pPr>
        <w:spacing w:after="0"/>
        <w:rPr>
          <w:sz w:val="18"/>
        </w:rPr>
      </w:pPr>
      <w:r w:rsidRPr="009C033D">
        <w:rPr>
          <w:sz w:val="18"/>
          <w:szCs w:val="18"/>
        </w:rPr>
        <w:t>„</w:t>
      </w:r>
      <w:r>
        <w:rPr>
          <w:b/>
          <w:color w:val="00188F"/>
          <w:sz w:val="18"/>
        </w:rPr>
        <w:t>Procent Czasu Sprawnego Działania w Miesiącu</w:t>
      </w:r>
      <w:r w:rsidRPr="009C033D">
        <w:rPr>
          <w:sz w:val="18"/>
          <w:szCs w:val="18"/>
        </w:rPr>
        <w:t>”</w:t>
      </w:r>
      <w:r>
        <w:rPr>
          <w:sz w:val="18"/>
          <w:szCs w:val="18"/>
        </w:rPr>
        <w:t xml:space="preserve"> dla usługi Microsoft Genomics</w:t>
      </w:r>
      <w:r>
        <w:rPr>
          <w:sz w:val="18"/>
        </w:rPr>
        <w:t xml:space="preserve"> oblicza się według poniższego wzoru</w:t>
      </w:r>
      <w:r w:rsidRPr="00674B2C">
        <w:rPr>
          <w:sz w:val="18"/>
        </w:rPr>
        <w:t>:</w:t>
      </w:r>
    </w:p>
    <w:p w14:paraId="49B0F9ED" w14:textId="77777777" w:rsidR="004449ED" w:rsidRPr="00B46E76" w:rsidRDefault="004449ED" w:rsidP="004449ED">
      <w:pPr>
        <w:spacing w:after="0"/>
        <w:rPr>
          <w:sz w:val="18"/>
          <w:szCs w:val="18"/>
        </w:rPr>
      </w:pPr>
    </w:p>
    <w:p w14:paraId="0FFD61F3" w14:textId="77777777" w:rsidR="009671DB" w:rsidRPr="00B46E76" w:rsidRDefault="0024328C" w:rsidP="00E7208F">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sz w:val="18"/>
            </w:rPr>
            <m:t xml:space="preserve"> x 100</m:t>
          </m:r>
        </m:oMath>
      </m:oMathPara>
    </w:p>
    <w:p w14:paraId="06A36A7E" w14:textId="77777777" w:rsidR="009671DB" w:rsidRPr="00036A95" w:rsidRDefault="009671DB" w:rsidP="00E7208F">
      <w:pPr>
        <w:pStyle w:val="ProductList-Body"/>
      </w:pPr>
      <w:r>
        <w:rPr>
          <w:b/>
          <w:color w:val="00188F"/>
        </w:rPr>
        <w:t>Zniżka</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671DB" w:rsidRPr="00AB2382" w14:paraId="23F193F4" w14:textId="77777777" w:rsidTr="00B46E76">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463914A0" w14:textId="77777777" w:rsidR="009671DB" w:rsidRPr="00E55CBA" w:rsidRDefault="009671DB" w:rsidP="00E7208F">
            <w:pPr>
              <w:pStyle w:val="ProductList-OfferingBody"/>
              <w:jc w:val="center"/>
              <w:rPr>
                <w:rFonts w:eastAsiaTheme="minorHAnsi"/>
                <w:b w:val="0"/>
                <w:bCs w:val="0"/>
              </w:rPr>
            </w:pPr>
            <w:r w:rsidRPr="00E55CBA">
              <w:rPr>
                <w:rFonts w:eastAsiaTheme="minorHAnsi"/>
                <w:b w:val="0"/>
                <w:bCs w:val="0"/>
              </w:rPr>
              <w:t xml:space="preserve">Procent Czasu Sprawnego Działania w Miesiącu </w:t>
            </w:r>
          </w:p>
        </w:tc>
        <w:tc>
          <w:tcPr>
            <w:tcW w:w="2500" w:type="pct"/>
            <w:shd w:val="clear" w:color="auto" w:fill="0070C0"/>
          </w:tcPr>
          <w:p w14:paraId="16D92873" w14:textId="77777777" w:rsidR="009671DB" w:rsidRPr="00E55CBA" w:rsidRDefault="009671DB" w:rsidP="00E7208F">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E55CBA">
              <w:rPr>
                <w:rFonts w:eastAsiaTheme="minorHAnsi"/>
                <w:b w:val="0"/>
                <w:bCs w:val="0"/>
              </w:rPr>
              <w:t>Zniżka</w:t>
            </w:r>
          </w:p>
        </w:tc>
      </w:tr>
      <w:tr w:rsidR="009671DB" w:rsidRPr="00AB2382" w14:paraId="74CE5587" w14:textId="77777777" w:rsidTr="00B46E76">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5C5B8C2" w14:textId="77777777" w:rsidR="009671DB" w:rsidRPr="00E55CBA" w:rsidRDefault="009671DB" w:rsidP="00E7208F">
            <w:pPr>
              <w:pStyle w:val="ProductList-OfferingBody"/>
              <w:jc w:val="center"/>
              <w:rPr>
                <w:rFonts w:eastAsiaTheme="minorHAnsi"/>
                <w:b w:val="0"/>
                <w:bCs w:val="0"/>
              </w:rPr>
            </w:pPr>
            <w:r w:rsidRPr="00E55CBA">
              <w:rPr>
                <w:rFonts w:eastAsiaTheme="minorHAnsi"/>
                <w:b w:val="0"/>
                <w:bCs w:val="0"/>
              </w:rPr>
              <w:t>&lt; 99,9%</w:t>
            </w:r>
          </w:p>
        </w:tc>
        <w:tc>
          <w:tcPr>
            <w:tcW w:w="2500" w:type="pct"/>
          </w:tcPr>
          <w:p w14:paraId="0D4D9809" w14:textId="77777777" w:rsidR="009671DB" w:rsidRPr="00E55CBA" w:rsidRDefault="009671DB" w:rsidP="00E7208F">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E55CBA">
              <w:rPr>
                <w:rFonts w:eastAsiaTheme="minorHAnsi"/>
              </w:rPr>
              <w:t>10%</w:t>
            </w:r>
          </w:p>
        </w:tc>
      </w:tr>
      <w:tr w:rsidR="009671DB" w:rsidRPr="00AB2382" w14:paraId="4422B87E" w14:textId="77777777" w:rsidTr="00B46E76">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2AB40817" w14:textId="77777777" w:rsidR="009671DB" w:rsidRPr="00E55CBA" w:rsidRDefault="009671DB" w:rsidP="00E7208F">
            <w:pPr>
              <w:pStyle w:val="ProductList-OfferingBody"/>
              <w:jc w:val="center"/>
              <w:rPr>
                <w:rFonts w:eastAsiaTheme="minorHAnsi"/>
                <w:b w:val="0"/>
                <w:bCs w:val="0"/>
              </w:rPr>
            </w:pPr>
            <w:r w:rsidRPr="00E55CBA">
              <w:rPr>
                <w:rFonts w:eastAsiaTheme="minorHAnsi"/>
                <w:b w:val="0"/>
                <w:bCs w:val="0"/>
              </w:rPr>
              <w:t>&lt; 99%</w:t>
            </w:r>
          </w:p>
        </w:tc>
        <w:tc>
          <w:tcPr>
            <w:tcW w:w="2500" w:type="pct"/>
          </w:tcPr>
          <w:p w14:paraId="57A7317F" w14:textId="77777777" w:rsidR="009671DB" w:rsidRPr="00E55CBA" w:rsidRDefault="009671DB" w:rsidP="00E7208F">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E55CBA">
              <w:rPr>
                <w:rFonts w:eastAsiaTheme="minorHAnsi"/>
              </w:rPr>
              <w:t>25%</w:t>
            </w:r>
          </w:p>
        </w:tc>
      </w:tr>
    </w:tbl>
    <w:bookmarkStart w:id="235" w:name="_Toc500147791"/>
    <w:p w14:paraId="4A37AE6A"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3B30948" w14:textId="77777777" w:rsidR="009671DB" w:rsidRPr="00036A95" w:rsidRDefault="009671DB" w:rsidP="004449ED">
      <w:pPr>
        <w:pStyle w:val="ProductList-Offering2Heading"/>
        <w:tabs>
          <w:tab w:val="clear" w:pos="360"/>
          <w:tab w:val="clear" w:pos="720"/>
          <w:tab w:val="clear" w:pos="1080"/>
        </w:tabs>
        <w:outlineLvl w:val="2"/>
      </w:pPr>
      <w:bookmarkStart w:id="236" w:name="_Toc52274219"/>
      <w:r>
        <w:t>Mobile Engagement</w:t>
      </w:r>
      <w:bookmarkEnd w:id="235"/>
      <w:bookmarkEnd w:id="236"/>
    </w:p>
    <w:p w14:paraId="5677C03C" w14:textId="77777777" w:rsidR="009671DB" w:rsidRPr="00036A95" w:rsidRDefault="009671DB" w:rsidP="004449ED">
      <w:pPr>
        <w:pStyle w:val="ProductList-Body"/>
      </w:pPr>
      <w:r>
        <w:rPr>
          <w:b/>
          <w:bCs/>
          <w:color w:val="00188F"/>
        </w:rPr>
        <w:t>Dodatkowe definicje</w:t>
      </w:r>
      <w:r w:rsidRPr="00674B2C">
        <w:t>:</w:t>
      </w:r>
    </w:p>
    <w:p w14:paraId="4B16ADAA" w14:textId="77777777" w:rsidR="009671DB" w:rsidRPr="00036A95" w:rsidRDefault="009671DB" w:rsidP="00E7208F">
      <w:pPr>
        <w:pStyle w:val="ProductList-Body"/>
        <w:spacing w:after="40"/>
      </w:pPr>
      <w:r w:rsidRPr="009C033D">
        <w:t>„</w:t>
      </w:r>
      <w:r>
        <w:rPr>
          <w:b/>
          <w:color w:val="00188F"/>
        </w:rPr>
        <w:t>Średnia Częstość Błędów</w:t>
      </w:r>
      <w:r w:rsidRPr="009C033D">
        <w:t>”</w:t>
      </w:r>
      <w:r>
        <w:t xml:space="preserve"> w trakcie miesiąca rozliczeniowego to suma Częstości Błędów dla każdej godziny w miesiącu rozliczeniowym podzielona przez łączną liczbę godzin w miesiącu rozliczeniowym.</w:t>
      </w:r>
    </w:p>
    <w:p w14:paraId="401133DD" w14:textId="77777777" w:rsidR="009671DB" w:rsidRPr="00036A95" w:rsidRDefault="009671DB" w:rsidP="00E7208F">
      <w:pPr>
        <w:pStyle w:val="ProductList-Body"/>
        <w:spacing w:after="40"/>
      </w:pPr>
      <w:r w:rsidRPr="009C033D">
        <w:t>„</w:t>
      </w:r>
      <w:r>
        <w:rPr>
          <w:b/>
          <w:bCs/>
          <w:color w:val="00188F"/>
        </w:rPr>
        <w:t>Częstość Błędów</w:t>
      </w:r>
      <w:r w:rsidRPr="009C033D">
        <w:t>”</w:t>
      </w:r>
      <w:r>
        <w:t xml:space="preserve"> to łączna liczba Nieudanych Żądań podzielona przez Łączną Liczbę Żądań w danym jednogodzinnym interwale. Jeśli Łączna Liczba Żądań w danym jednogodzinnym interwale wynosi zero, Częstość Błędów dla tego interwału wynosi 0%.</w:t>
      </w:r>
    </w:p>
    <w:p w14:paraId="6EFF8EB5" w14:textId="77777777" w:rsidR="009671DB" w:rsidRPr="00036A95" w:rsidRDefault="009671DB" w:rsidP="00E7208F">
      <w:pPr>
        <w:pStyle w:val="ProductList-Body"/>
        <w:spacing w:after="40"/>
      </w:pPr>
      <w:r w:rsidRPr="009C033D">
        <w:t>„</w:t>
      </w:r>
      <w:r>
        <w:rPr>
          <w:b/>
          <w:bCs/>
          <w:color w:val="00188F"/>
        </w:rPr>
        <w:t>Wyłączone Żądania</w:t>
      </w:r>
      <w:r w:rsidRPr="009C033D">
        <w:t>”</w:t>
      </w:r>
      <w:r>
        <w:t xml:space="preserve"> to zbiór żądań interfejsu API protokołu REST, które skutkują kodem stanu HTTP o numerze 4xx, innym niż kod stanu HTTP 408. </w:t>
      </w:r>
    </w:p>
    <w:p w14:paraId="5D12A565" w14:textId="77777777" w:rsidR="009671DB" w:rsidRPr="00036A95" w:rsidRDefault="009671DB" w:rsidP="00E7208F">
      <w:pPr>
        <w:pStyle w:val="ProductList-Body"/>
        <w:spacing w:after="40"/>
      </w:pPr>
      <w:r w:rsidRPr="009C033D">
        <w:t>„</w:t>
      </w:r>
      <w:r>
        <w:rPr>
          <w:b/>
          <w:bCs/>
          <w:color w:val="00188F"/>
        </w:rPr>
        <w:t>Nieudane Żądania</w:t>
      </w:r>
      <w:r w:rsidRPr="009C033D">
        <w:t>”</w:t>
      </w:r>
      <w:r>
        <w:t xml:space="preserve"> to zbiór wszystkich żądań w ramach Łącznej Liczby Żądań, które albo zwracają Kod Błędu, albo kod stanu HTTP 408, albo nie zwracają Kodu Sukcesu w ciągu 30 sekund. </w:t>
      </w:r>
    </w:p>
    <w:p w14:paraId="2F600668" w14:textId="77777777" w:rsidR="009671DB" w:rsidRPr="00036A95" w:rsidRDefault="009671DB" w:rsidP="00E7208F">
      <w:pPr>
        <w:pStyle w:val="ProductList-Body"/>
        <w:spacing w:after="40"/>
      </w:pPr>
      <w:r w:rsidRPr="009C033D">
        <w:t>„</w:t>
      </w:r>
      <w:r>
        <w:rPr>
          <w:b/>
          <w:bCs/>
          <w:color w:val="00188F"/>
        </w:rPr>
        <w:t>Zastosowanie Usługi Mobile Engagement</w:t>
      </w:r>
      <w:r w:rsidRPr="009C033D">
        <w:t>”</w:t>
      </w:r>
      <w:r>
        <w:t xml:space="preserve"> to jedno wystąpienie Usługi Azure Mobile Engagement.</w:t>
      </w:r>
    </w:p>
    <w:p w14:paraId="11E2A125" w14:textId="77777777" w:rsidR="009671DB" w:rsidRPr="00036A95" w:rsidRDefault="009671DB" w:rsidP="00E7208F">
      <w:pPr>
        <w:pStyle w:val="ProductList-Body"/>
        <w:spacing w:after="40"/>
      </w:pPr>
      <w:r w:rsidRPr="009C033D">
        <w:t>„</w:t>
      </w:r>
      <w:r>
        <w:rPr>
          <w:b/>
          <w:bCs/>
          <w:color w:val="00188F"/>
        </w:rPr>
        <w:t>Łączna Liczba Żądań</w:t>
      </w:r>
      <w:r w:rsidRPr="009C033D">
        <w:t>”</w:t>
      </w:r>
      <w:r>
        <w:t xml:space="preserve"> to łączna liczba wszystkich uwierzytelnionych żądań interfejsu API protokołu REST innych niż Wyłączone Żądania, wykonanych w ramach Zastosowań Usługi Mobile Engagement w danej subskrypcji Microsoft Azure w czasie miesiąca rozliczeniowego. </w:t>
      </w:r>
    </w:p>
    <w:p w14:paraId="3E4CC85B" w14:textId="77777777" w:rsidR="009671DB" w:rsidRPr="00036A95" w:rsidRDefault="009671DB" w:rsidP="00E7208F">
      <w:pPr>
        <w:pStyle w:val="ProductList-Body"/>
        <w:spacing w:after="40"/>
      </w:pPr>
    </w:p>
    <w:p w14:paraId="22AF2294" w14:textId="77777777" w:rsidR="009671DB" w:rsidRPr="00036A95" w:rsidRDefault="009671DB" w:rsidP="00E7208F">
      <w:pPr>
        <w:pStyle w:val="ProductList-Body"/>
        <w:spacing w:after="120"/>
      </w:pPr>
      <w:r w:rsidRPr="009C033D">
        <w:t>„</w:t>
      </w:r>
      <w:r>
        <w:rPr>
          <w:b/>
          <w:color w:val="00188F"/>
        </w:rPr>
        <w:t>Procent Czasu Sprawnego Działania w Miesiącu</w:t>
      </w:r>
      <w:r w:rsidRPr="009C033D">
        <w:t>”</w:t>
      </w:r>
      <w:r>
        <w:t xml:space="preserve"> Procent Czasu Sprawnego Działania w Miesiącu oblicza się według poniższego wzoru</w:t>
      </w:r>
      <w:r w:rsidRPr="00674B2C">
        <w:t>:</w:t>
      </w:r>
    </w:p>
    <w:p w14:paraId="33CE413D" w14:textId="77777777" w:rsidR="009671DB" w:rsidRPr="004F4C9F" w:rsidRDefault="009671DB" w:rsidP="00E7208F">
      <w:pPr>
        <w:pStyle w:val="ProductList-Body"/>
        <w:spacing w:after="40"/>
        <w:ind w:left="360" w:firstLine="360"/>
        <w:rPr>
          <w:i/>
        </w:rPr>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Średnia Częstość Błędów</m:t>
          </m:r>
        </m:oMath>
      </m:oMathPara>
    </w:p>
    <w:p w14:paraId="0AA980DA" w14:textId="77777777" w:rsidR="009671DB" w:rsidRPr="00036A95" w:rsidRDefault="009671DB" w:rsidP="00E7208F">
      <w:pPr>
        <w:pStyle w:val="ProductList-Body"/>
      </w:pPr>
    </w:p>
    <w:p w14:paraId="23C0EDCF" w14:textId="77777777" w:rsidR="009671DB" w:rsidRPr="00036A95" w:rsidRDefault="009671DB" w:rsidP="00E7208F">
      <w:pPr>
        <w:pStyle w:val="ProductList-Body"/>
      </w:pPr>
      <w:r>
        <w:rPr>
          <w:b/>
          <w:bCs/>
          <w:color w:val="00188F"/>
        </w:rPr>
        <w:t>Zniżka</w:t>
      </w:r>
      <w:r w:rsidRPr="00674B2C">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9671DB" w:rsidRPr="00B46E76" w14:paraId="68E33DEB" w14:textId="77777777" w:rsidTr="00B46E76">
        <w:trPr>
          <w:tblHeader/>
        </w:trPr>
        <w:tc>
          <w:tcPr>
            <w:tcW w:w="5400" w:type="dxa"/>
            <w:shd w:val="clear" w:color="auto" w:fill="0072C6"/>
            <w:tcMar>
              <w:top w:w="0" w:type="dxa"/>
              <w:left w:w="108" w:type="dxa"/>
              <w:bottom w:w="0" w:type="dxa"/>
              <w:right w:w="108" w:type="dxa"/>
            </w:tcMar>
            <w:hideMark/>
          </w:tcPr>
          <w:p w14:paraId="3B6FE408" w14:textId="77777777" w:rsidR="009671DB" w:rsidRDefault="009671DB" w:rsidP="00E7208F">
            <w:pPr>
              <w:pStyle w:val="ProductList-OfferingBody"/>
              <w:spacing w:line="252" w:lineRule="auto"/>
              <w:jc w:val="center"/>
              <w:rPr>
                <w:color w:val="FFFFFF"/>
              </w:rPr>
            </w:pPr>
            <w:r>
              <w:rPr>
                <w:color w:val="FFFFFF"/>
              </w:rPr>
              <w:t>Procent Czasu Sprawnego Działania w Miesiącu</w:t>
            </w:r>
          </w:p>
        </w:tc>
        <w:tc>
          <w:tcPr>
            <w:tcW w:w="5400" w:type="dxa"/>
            <w:shd w:val="clear" w:color="auto" w:fill="0072C6"/>
            <w:tcMar>
              <w:top w:w="0" w:type="dxa"/>
              <w:left w:w="108" w:type="dxa"/>
              <w:bottom w:w="0" w:type="dxa"/>
              <w:right w:w="108" w:type="dxa"/>
            </w:tcMar>
            <w:hideMark/>
          </w:tcPr>
          <w:p w14:paraId="4E8BEBD6" w14:textId="77777777" w:rsidR="009671DB" w:rsidRDefault="009671DB" w:rsidP="00E7208F">
            <w:pPr>
              <w:pStyle w:val="ProductList-OfferingBody"/>
              <w:spacing w:line="252" w:lineRule="auto"/>
              <w:jc w:val="center"/>
              <w:rPr>
                <w:color w:val="FFFFFF"/>
              </w:rPr>
            </w:pPr>
            <w:r>
              <w:rPr>
                <w:color w:val="FFFFFF"/>
              </w:rPr>
              <w:t>Zniżka</w:t>
            </w:r>
          </w:p>
        </w:tc>
      </w:tr>
      <w:tr w:rsidR="009671DB" w:rsidRPr="00B46E76" w14:paraId="3C50263E" w14:textId="77777777" w:rsidTr="00B46E76">
        <w:tc>
          <w:tcPr>
            <w:tcW w:w="5400" w:type="dxa"/>
            <w:tcMar>
              <w:top w:w="0" w:type="dxa"/>
              <w:left w:w="108" w:type="dxa"/>
              <w:bottom w:w="0" w:type="dxa"/>
              <w:right w:w="108" w:type="dxa"/>
            </w:tcMar>
            <w:hideMark/>
          </w:tcPr>
          <w:p w14:paraId="70CB3DA7" w14:textId="77777777" w:rsidR="009671DB" w:rsidRDefault="009671DB" w:rsidP="00E7208F">
            <w:pPr>
              <w:pStyle w:val="ProductList-OfferingBody"/>
              <w:spacing w:line="252" w:lineRule="auto"/>
              <w:jc w:val="center"/>
            </w:pPr>
            <w:r>
              <w:t>&lt; 99,9%</w:t>
            </w:r>
          </w:p>
        </w:tc>
        <w:tc>
          <w:tcPr>
            <w:tcW w:w="5400" w:type="dxa"/>
            <w:tcMar>
              <w:top w:w="0" w:type="dxa"/>
              <w:left w:w="108" w:type="dxa"/>
              <w:bottom w:w="0" w:type="dxa"/>
              <w:right w:w="108" w:type="dxa"/>
            </w:tcMar>
            <w:hideMark/>
          </w:tcPr>
          <w:p w14:paraId="40093557" w14:textId="77777777" w:rsidR="009671DB" w:rsidRDefault="009671DB" w:rsidP="00E7208F">
            <w:pPr>
              <w:pStyle w:val="ProductList-OfferingBody"/>
              <w:spacing w:line="252" w:lineRule="auto"/>
              <w:jc w:val="center"/>
            </w:pPr>
            <w:r>
              <w:t>10%</w:t>
            </w:r>
          </w:p>
        </w:tc>
      </w:tr>
      <w:tr w:rsidR="009671DB" w:rsidRPr="00B46E76" w14:paraId="515486B1" w14:textId="77777777" w:rsidTr="00B46E76">
        <w:tc>
          <w:tcPr>
            <w:tcW w:w="5400" w:type="dxa"/>
            <w:tcMar>
              <w:top w:w="0" w:type="dxa"/>
              <w:left w:w="108" w:type="dxa"/>
              <w:bottom w:w="0" w:type="dxa"/>
              <w:right w:w="108" w:type="dxa"/>
            </w:tcMar>
            <w:hideMark/>
          </w:tcPr>
          <w:p w14:paraId="69D7F7FB" w14:textId="77777777" w:rsidR="009671DB" w:rsidRDefault="009671DB" w:rsidP="004449ED">
            <w:pPr>
              <w:pStyle w:val="ProductList-OfferingBody"/>
              <w:spacing w:line="252" w:lineRule="auto"/>
              <w:jc w:val="center"/>
            </w:pPr>
            <w:r>
              <w:t>&lt; 99%</w:t>
            </w:r>
          </w:p>
        </w:tc>
        <w:tc>
          <w:tcPr>
            <w:tcW w:w="5400" w:type="dxa"/>
            <w:tcMar>
              <w:top w:w="0" w:type="dxa"/>
              <w:left w:w="108" w:type="dxa"/>
              <w:bottom w:w="0" w:type="dxa"/>
              <w:right w:w="108" w:type="dxa"/>
            </w:tcMar>
            <w:hideMark/>
          </w:tcPr>
          <w:p w14:paraId="1D5141C3" w14:textId="77777777" w:rsidR="009671DB" w:rsidRDefault="009671DB" w:rsidP="004449ED">
            <w:pPr>
              <w:pStyle w:val="ProductList-OfferingBody"/>
              <w:spacing w:line="252" w:lineRule="auto"/>
              <w:jc w:val="center"/>
            </w:pPr>
            <w:r>
              <w:t>25%</w:t>
            </w:r>
          </w:p>
        </w:tc>
      </w:tr>
    </w:tbl>
    <w:p w14:paraId="32C01EA0" w14:textId="77777777" w:rsidR="009671DB" w:rsidRPr="00036A95" w:rsidRDefault="009671DB" w:rsidP="004449ED">
      <w:pPr>
        <w:pStyle w:val="ProductList-Body"/>
        <w:spacing w:after="40"/>
      </w:pPr>
      <w:r>
        <w:t>Niniejsza Umowa dotycząca Poziomu Usługi nie obejmuje warstwy Bezpłatna Usługi Mobile Engagement.</w:t>
      </w:r>
    </w:p>
    <w:bookmarkStart w:id="237" w:name="_Toc457821566"/>
    <w:bookmarkStart w:id="238" w:name="_Toc500147792"/>
    <w:p w14:paraId="552AE23C"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E6F3B15" w14:textId="77777777" w:rsidR="009671DB" w:rsidRPr="00036A95" w:rsidRDefault="009671DB" w:rsidP="00E7208F">
      <w:pPr>
        <w:pStyle w:val="ProductList-Offering2Heading"/>
        <w:tabs>
          <w:tab w:val="clear" w:pos="360"/>
          <w:tab w:val="clear" w:pos="720"/>
          <w:tab w:val="clear" w:pos="1080"/>
        </w:tabs>
        <w:outlineLvl w:val="2"/>
      </w:pPr>
      <w:bookmarkStart w:id="239" w:name="_Toc52274220"/>
      <w:r>
        <w:t>Usługi</w:t>
      </w:r>
      <w:bookmarkStart w:id="240" w:name="ServiceSpecificTerms_Azure_MobileServ"/>
      <w:bookmarkEnd w:id="240"/>
      <w:r>
        <w:t>Mobilne</w:t>
      </w:r>
      <w:bookmarkEnd w:id="237"/>
      <w:bookmarkEnd w:id="238"/>
      <w:bookmarkEnd w:id="239"/>
    </w:p>
    <w:p w14:paraId="0C3A8EEA" w14:textId="77777777" w:rsidR="009671DB" w:rsidRPr="00036A95" w:rsidRDefault="009671DB" w:rsidP="00E7208F">
      <w:pPr>
        <w:pStyle w:val="ProductList-Body"/>
      </w:pPr>
      <w:r>
        <w:rPr>
          <w:b/>
          <w:color w:val="00188F"/>
        </w:rPr>
        <w:t>Dodatkowe definicje</w:t>
      </w:r>
    </w:p>
    <w:p w14:paraId="3D896B45" w14:textId="77777777" w:rsidR="009671DB" w:rsidRPr="00036A95" w:rsidRDefault="009671DB" w:rsidP="00E7208F">
      <w:pPr>
        <w:pStyle w:val="ProductList-Body"/>
        <w:spacing w:after="40"/>
      </w:pPr>
      <w:r w:rsidRPr="009C033D">
        <w:t>„</w:t>
      </w:r>
      <w:r>
        <w:rPr>
          <w:b/>
          <w:color w:val="00188F"/>
        </w:rPr>
        <w:t>Nieudane Transakcje</w:t>
      </w:r>
      <w:r w:rsidRPr="009C033D">
        <w:t>”</w:t>
      </w:r>
      <w:r>
        <w:t xml:space="preserve"> </w:t>
      </w:r>
      <w:r>
        <w:rPr>
          <w:rFonts w:eastAsia="Times New Roman"/>
        </w:rPr>
        <w:t>obejmują wszystkie wywołania API zawarte w ramach Łącznej Liczby Prób Transakcji, które albo zwracają Kod Błędu, albo nie zwracają Kodu Sukcesu.</w:t>
      </w:r>
      <w:r>
        <w:t xml:space="preserve"> </w:t>
      </w:r>
    </w:p>
    <w:p w14:paraId="5BE4FBC0" w14:textId="77777777" w:rsidR="009671DB" w:rsidRPr="00036A95" w:rsidRDefault="009671DB" w:rsidP="00E7208F">
      <w:pPr>
        <w:pStyle w:val="ProductList-Body"/>
      </w:pPr>
      <w:r w:rsidRPr="009C033D">
        <w:t>„</w:t>
      </w:r>
      <w:r>
        <w:rPr>
          <w:b/>
          <w:color w:val="00188F"/>
        </w:rPr>
        <w:t>Łączna Liczba Prób Transakcji</w:t>
      </w:r>
      <w:r w:rsidRPr="009C033D">
        <w:t>”</w:t>
      </w:r>
      <w:r>
        <w:t xml:space="preserve"> to </w:t>
      </w:r>
      <w:r>
        <w:rPr>
          <w:rFonts w:eastAsia="Times New Roman"/>
        </w:rPr>
        <w:t>łączna liczba wszystkich wywołań API wykonanych do Usług Mobilnych systemu Microsoft Azure w trakcie miesiąca rozliczeniowego dla danej subskrypcji Microsoft Azure, dla której są uruchomione Usługi Mobilne Systemu Microsoft Azure</w:t>
      </w:r>
      <w:r>
        <w:t>.</w:t>
      </w:r>
    </w:p>
    <w:p w14:paraId="7A9ACBBD" w14:textId="77777777" w:rsidR="009671DB" w:rsidRPr="00036A95" w:rsidRDefault="009671DB" w:rsidP="00E7208F">
      <w:pPr>
        <w:pStyle w:val="ProductList-Body"/>
      </w:pPr>
    </w:p>
    <w:p w14:paraId="1F870D72" w14:textId="77777777" w:rsidR="009671DB" w:rsidRPr="00036A95" w:rsidRDefault="009671DB" w:rsidP="00E7208F">
      <w:pPr>
        <w:pStyle w:val="ProductList-Body"/>
      </w:pPr>
      <w:r w:rsidRPr="009C033D">
        <w:t>„</w:t>
      </w:r>
      <w:r>
        <w:rPr>
          <w:b/>
          <w:color w:val="00188F"/>
        </w:rPr>
        <w:t>Procent Czasu Sprawnego Działania w Miesiącu</w:t>
      </w:r>
      <w:r w:rsidRPr="009C033D">
        <w:t>”</w:t>
      </w:r>
      <w:r>
        <w:t xml:space="preserve"> Procent Czasu Sprawnego Działania w Miesiącu oblicza się według poniższego wzoru</w:t>
      </w:r>
      <w:r w:rsidRPr="00674B2C">
        <w:t>:</w:t>
      </w:r>
    </w:p>
    <w:p w14:paraId="1B1B8497" w14:textId="77777777" w:rsidR="009671DB" w:rsidRPr="00036A95" w:rsidRDefault="009671DB" w:rsidP="00E7208F">
      <w:pPr>
        <w:pStyle w:val="ProductList-Body"/>
      </w:pPr>
    </w:p>
    <w:p w14:paraId="09BA54D9" w14:textId="77777777" w:rsidR="009671DB" w:rsidRPr="00B46E76" w:rsidRDefault="0024328C" w:rsidP="00E7208F">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Transakcji-Nieudane Transakcje</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4C55C0F4" w14:textId="77777777" w:rsidR="009671DB" w:rsidRPr="00036A95" w:rsidRDefault="009671DB" w:rsidP="00DA10E6">
      <w:pPr>
        <w:pStyle w:val="ProductList-Body"/>
        <w:keepNext/>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1DB" w:rsidRPr="00B46E76" w14:paraId="04900DB8" w14:textId="77777777" w:rsidTr="00B46E76">
        <w:trPr>
          <w:tblHeader/>
        </w:trPr>
        <w:tc>
          <w:tcPr>
            <w:tcW w:w="5400" w:type="dxa"/>
            <w:shd w:val="clear" w:color="auto" w:fill="0072C6"/>
          </w:tcPr>
          <w:p w14:paraId="10D82C5B" w14:textId="77777777" w:rsidR="009671DB" w:rsidRPr="001A0074" w:rsidRDefault="009671DB"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02A5F1F" w14:textId="77777777" w:rsidR="009671DB" w:rsidRPr="001A0074" w:rsidRDefault="009671DB" w:rsidP="00E7208F">
            <w:pPr>
              <w:pStyle w:val="ProductList-OfferingBody"/>
              <w:jc w:val="center"/>
              <w:rPr>
                <w:color w:val="FFFFFF" w:themeColor="background1"/>
              </w:rPr>
            </w:pPr>
            <w:r>
              <w:rPr>
                <w:color w:val="FFFFFF" w:themeColor="background1"/>
              </w:rPr>
              <w:t>Zniżka</w:t>
            </w:r>
          </w:p>
        </w:tc>
      </w:tr>
      <w:tr w:rsidR="009671DB" w:rsidRPr="00B46E76" w14:paraId="61442589" w14:textId="77777777" w:rsidTr="00B46E76">
        <w:tc>
          <w:tcPr>
            <w:tcW w:w="5400" w:type="dxa"/>
          </w:tcPr>
          <w:p w14:paraId="256AFD13" w14:textId="77777777" w:rsidR="009671DB" w:rsidRPr="0076238C" w:rsidRDefault="009671DB" w:rsidP="00E7208F">
            <w:pPr>
              <w:pStyle w:val="ProductList-OfferingBody"/>
              <w:jc w:val="center"/>
            </w:pPr>
            <w:r>
              <w:t>&lt; 99,9%</w:t>
            </w:r>
          </w:p>
        </w:tc>
        <w:tc>
          <w:tcPr>
            <w:tcW w:w="5400" w:type="dxa"/>
          </w:tcPr>
          <w:p w14:paraId="147B8258" w14:textId="77777777" w:rsidR="009671DB" w:rsidRPr="0076238C" w:rsidRDefault="009671DB" w:rsidP="00E7208F">
            <w:pPr>
              <w:pStyle w:val="ProductList-OfferingBody"/>
              <w:jc w:val="center"/>
            </w:pPr>
            <w:r>
              <w:t>10%</w:t>
            </w:r>
          </w:p>
        </w:tc>
      </w:tr>
      <w:tr w:rsidR="009671DB" w:rsidRPr="00B46E76" w14:paraId="74AAB4B9" w14:textId="77777777" w:rsidTr="00B46E76">
        <w:tc>
          <w:tcPr>
            <w:tcW w:w="5400" w:type="dxa"/>
          </w:tcPr>
          <w:p w14:paraId="0E60E21F" w14:textId="77777777" w:rsidR="009671DB" w:rsidRPr="0076238C" w:rsidRDefault="009671DB" w:rsidP="00E7208F">
            <w:pPr>
              <w:pStyle w:val="ProductList-OfferingBody"/>
              <w:jc w:val="center"/>
            </w:pPr>
            <w:r>
              <w:t>&lt; 99%</w:t>
            </w:r>
          </w:p>
        </w:tc>
        <w:tc>
          <w:tcPr>
            <w:tcW w:w="5400" w:type="dxa"/>
          </w:tcPr>
          <w:p w14:paraId="35CF8193" w14:textId="77777777" w:rsidR="009671DB" w:rsidRPr="0076238C" w:rsidRDefault="009671DB" w:rsidP="00E7208F">
            <w:pPr>
              <w:pStyle w:val="ProductList-OfferingBody"/>
              <w:jc w:val="center"/>
            </w:pPr>
            <w:r>
              <w:t>25%</w:t>
            </w:r>
          </w:p>
        </w:tc>
      </w:tr>
    </w:tbl>
    <w:p w14:paraId="53E4129E" w14:textId="77777777" w:rsidR="009671DB" w:rsidRPr="00036A95" w:rsidRDefault="009671DB" w:rsidP="00E7208F">
      <w:pPr>
        <w:pStyle w:val="ProductList-Body"/>
      </w:pPr>
    </w:p>
    <w:p w14:paraId="6FAB2983" w14:textId="77777777" w:rsidR="009671DB" w:rsidRPr="00036A95" w:rsidRDefault="009671DB" w:rsidP="00E7208F">
      <w:pPr>
        <w:pStyle w:val="ProductList-Body"/>
      </w:pPr>
      <w:r>
        <w:rPr>
          <w:b/>
          <w:color w:val="00188F"/>
        </w:rPr>
        <w:t>Wyjątki dotyczące Poziomu Usługi</w:t>
      </w:r>
      <w:r w:rsidRPr="0040200F">
        <w:rPr>
          <w:b/>
          <w:bCs/>
        </w:rPr>
        <w:t>.</w:t>
      </w:r>
      <w:r>
        <w:t xml:space="preserve"> Następujące Poziomy Usługi i Zniżki mają zastosowanie do korzystania przez Klienta z Warstwy Standardowej i Warstwy Premium Usług Mobilnych. Warstwa Bezpłatna Usług Mobilnych nie podlega tej Umowie Dotyczącej Poziomu Usługi.</w:t>
      </w:r>
    </w:p>
    <w:bookmarkStart w:id="241" w:name="_Toc500147793"/>
    <w:bookmarkStart w:id="242" w:name="NetworkWatcher"/>
    <w:p w14:paraId="69360DCF"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D80237E" w14:textId="77777777" w:rsidR="009671DB" w:rsidRPr="00036A95" w:rsidRDefault="009671DB" w:rsidP="00E7208F">
      <w:pPr>
        <w:pStyle w:val="ProductList-Offering2Heading"/>
        <w:tabs>
          <w:tab w:val="clear" w:pos="360"/>
          <w:tab w:val="clear" w:pos="720"/>
          <w:tab w:val="clear" w:pos="1080"/>
        </w:tabs>
        <w:ind w:firstLine="180"/>
        <w:outlineLvl w:val="2"/>
      </w:pPr>
      <w:bookmarkStart w:id="243" w:name="_Toc52274221"/>
      <w:r>
        <w:t>Network Watcher</w:t>
      </w:r>
      <w:bookmarkEnd w:id="241"/>
      <w:bookmarkEnd w:id="243"/>
    </w:p>
    <w:bookmarkEnd w:id="242"/>
    <w:p w14:paraId="67DE7B3A" w14:textId="77777777" w:rsidR="009671DB" w:rsidRPr="00036A95" w:rsidRDefault="009671DB" w:rsidP="00E7208F">
      <w:pPr>
        <w:pStyle w:val="ProductList-Body"/>
      </w:pPr>
      <w:r>
        <w:rPr>
          <w:b/>
          <w:color w:val="00188F"/>
        </w:rPr>
        <w:t>Dodatkowe definicje</w:t>
      </w:r>
      <w:r w:rsidRPr="00674B2C">
        <w:t>:</w:t>
      </w:r>
    </w:p>
    <w:p w14:paraId="5D2A53FC" w14:textId="77777777" w:rsidR="009671DB" w:rsidRPr="00B46E76" w:rsidRDefault="009671DB" w:rsidP="004449ED">
      <w:pPr>
        <w:spacing w:after="0"/>
        <w:rPr>
          <w:sz w:val="18"/>
          <w:szCs w:val="18"/>
        </w:rPr>
      </w:pPr>
      <w:r w:rsidRPr="009C033D">
        <w:rPr>
          <w:rFonts w:cstheme="minorHAnsi"/>
          <w:sz w:val="18"/>
          <w:szCs w:val="18"/>
        </w:rPr>
        <w:t>„</w:t>
      </w:r>
      <w:r>
        <w:rPr>
          <w:rFonts w:cstheme="minorHAnsi"/>
          <w:b/>
          <w:color w:val="00188F"/>
          <w:sz w:val="18"/>
          <w:szCs w:val="18"/>
        </w:rPr>
        <w:t>Narzędzia Diagnostyki Sieci</w:t>
      </w:r>
      <w:r w:rsidRPr="009C033D">
        <w:rPr>
          <w:rFonts w:cstheme="minorHAnsi"/>
          <w:sz w:val="18"/>
          <w:szCs w:val="18"/>
        </w:rPr>
        <w:t>”</w:t>
      </w:r>
      <w:r>
        <w:rPr>
          <w:rFonts w:cstheme="minorHAnsi"/>
          <w:sz w:val="18"/>
          <w:szCs w:val="18"/>
        </w:rPr>
        <w:t xml:space="preserve"> to zbiór narzędzi związanych z diagnostyką i topologią sieci.</w:t>
      </w:r>
    </w:p>
    <w:p w14:paraId="3BE4C450" w14:textId="77777777" w:rsidR="009671DB" w:rsidRPr="00B46E76" w:rsidRDefault="009671DB" w:rsidP="004449ED">
      <w:pPr>
        <w:spacing w:after="0"/>
        <w:rPr>
          <w:sz w:val="18"/>
          <w:szCs w:val="18"/>
        </w:rPr>
      </w:pPr>
      <w:r w:rsidRPr="009C033D">
        <w:rPr>
          <w:rFonts w:cstheme="minorHAnsi"/>
          <w:sz w:val="18"/>
          <w:szCs w:val="18"/>
        </w:rPr>
        <w:t>„</w:t>
      </w:r>
      <w:r>
        <w:rPr>
          <w:rFonts w:cstheme="minorHAnsi"/>
          <w:b/>
          <w:color w:val="00188F"/>
          <w:sz w:val="18"/>
          <w:szCs w:val="18"/>
        </w:rPr>
        <w:t>Maksymalna Liczba Testów Diagnostycznych</w:t>
      </w:r>
      <w:r w:rsidRPr="009C033D">
        <w:rPr>
          <w:rFonts w:cstheme="minorHAnsi"/>
          <w:sz w:val="18"/>
          <w:szCs w:val="18"/>
        </w:rPr>
        <w:t>”</w:t>
      </w:r>
      <w:r>
        <w:rPr>
          <w:rFonts w:cstheme="minorHAnsi"/>
          <w:sz w:val="18"/>
          <w:szCs w:val="18"/>
        </w:rPr>
        <w:t xml:space="preserve"> to łączna liczba czynności diagnostycznych skonfigurowanych przez Klienta i przeprowadzonych przez Narzędzie Diagnostyki Sieci w trakcie miesiąca rozliczeniowego w ramach danej subskrypcji Microsoft Azure.</w:t>
      </w:r>
    </w:p>
    <w:p w14:paraId="524BFBC4" w14:textId="62E673B2" w:rsidR="009671DB" w:rsidRDefault="009671DB" w:rsidP="004449ED">
      <w:pPr>
        <w:spacing w:after="0"/>
        <w:rPr>
          <w:rFonts w:cstheme="minorHAnsi"/>
          <w:sz w:val="18"/>
          <w:szCs w:val="18"/>
        </w:rPr>
      </w:pPr>
      <w:r w:rsidRPr="009C033D">
        <w:rPr>
          <w:rFonts w:cstheme="minorHAnsi"/>
          <w:sz w:val="18"/>
          <w:szCs w:val="18"/>
        </w:rPr>
        <w:t>„</w:t>
      </w:r>
      <w:r>
        <w:rPr>
          <w:rFonts w:cstheme="minorHAnsi"/>
          <w:b/>
          <w:color w:val="00188F"/>
          <w:sz w:val="18"/>
          <w:szCs w:val="18"/>
        </w:rPr>
        <w:t>Liczba Nieudanych Testów Diagnostycznych</w:t>
      </w:r>
      <w:r w:rsidRPr="009C033D">
        <w:rPr>
          <w:rFonts w:cstheme="minorHAnsi"/>
          <w:sz w:val="18"/>
          <w:szCs w:val="18"/>
        </w:rPr>
        <w:t>”</w:t>
      </w:r>
      <w:r>
        <w:rPr>
          <w:rFonts w:cstheme="minorHAnsi"/>
          <w:sz w:val="18"/>
          <w:szCs w:val="18"/>
        </w:rPr>
        <w:t xml:space="preserve"> to łączna liczba czynności diagnostycznych w ramach Maksymalnej Liczby Testów Diagnostycznych, które zwracają Kod Błędu albo nie odpowiadają w ciągu Maksymalnego Czasu Przetwarzania wskazanego w tabeli poniżej.</w:t>
      </w:r>
    </w:p>
    <w:p w14:paraId="3DF15F56" w14:textId="77777777" w:rsidR="004449ED" w:rsidRPr="00B46E76" w:rsidRDefault="004449ED" w:rsidP="004449ED">
      <w:pPr>
        <w:spacing w:after="0"/>
        <w:rPr>
          <w:sz w:val="18"/>
          <w:szCs w:val="1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9671DB" w:rsidRPr="00B46E76" w14:paraId="105BA128" w14:textId="77777777" w:rsidTr="00B46E76">
        <w:trPr>
          <w:trHeight w:val="249"/>
          <w:tblHeader/>
        </w:trPr>
        <w:tc>
          <w:tcPr>
            <w:tcW w:w="2509" w:type="pct"/>
            <w:shd w:val="clear" w:color="auto" w:fill="0072C6"/>
          </w:tcPr>
          <w:p w14:paraId="48066BB7" w14:textId="77777777" w:rsidR="009671DB" w:rsidRPr="00E96967" w:rsidRDefault="009671DB" w:rsidP="00E7208F">
            <w:pPr>
              <w:pStyle w:val="ProductList-OfferingBody"/>
              <w:rPr>
                <w:color w:val="FFFFFF" w:themeColor="background1"/>
                <w:sz w:val="18"/>
              </w:rPr>
            </w:pPr>
            <w:r>
              <w:rPr>
                <w:color w:val="FFFFFF" w:themeColor="background1"/>
                <w:sz w:val="18"/>
              </w:rPr>
              <w:t>Narzędzie Diagnostyczne</w:t>
            </w:r>
          </w:p>
        </w:tc>
        <w:tc>
          <w:tcPr>
            <w:tcW w:w="2491" w:type="pct"/>
            <w:shd w:val="clear" w:color="auto" w:fill="0072C6"/>
          </w:tcPr>
          <w:p w14:paraId="395F1955" w14:textId="77777777" w:rsidR="009671DB" w:rsidRPr="00E96967" w:rsidRDefault="009671DB" w:rsidP="00E7208F">
            <w:pPr>
              <w:pStyle w:val="ProductList-OfferingBody"/>
              <w:rPr>
                <w:color w:val="FFFFFF" w:themeColor="background1"/>
                <w:sz w:val="18"/>
              </w:rPr>
            </w:pPr>
            <w:r>
              <w:rPr>
                <w:color w:val="FFFFFF" w:themeColor="background1"/>
                <w:sz w:val="18"/>
              </w:rPr>
              <w:t>Maksymalny Czas Przetwarzania</w:t>
            </w:r>
          </w:p>
        </w:tc>
      </w:tr>
      <w:tr w:rsidR="009671DB" w:rsidRPr="00B46E76" w14:paraId="77D0CD57" w14:textId="77777777" w:rsidTr="00B46E76">
        <w:trPr>
          <w:trHeight w:val="242"/>
        </w:trPr>
        <w:tc>
          <w:tcPr>
            <w:tcW w:w="2509" w:type="pct"/>
          </w:tcPr>
          <w:p w14:paraId="264235C1" w14:textId="77777777" w:rsidR="009671DB" w:rsidRPr="00036A95" w:rsidRDefault="009671DB" w:rsidP="00E7208F">
            <w:pPr>
              <w:pStyle w:val="Heading2"/>
              <w:keepNext w:val="0"/>
              <w:keepLines w:val="0"/>
              <w:spacing w:line="240" w:lineRule="auto"/>
            </w:pPr>
            <w:r>
              <w:rPr>
                <w:rFonts w:asciiTheme="minorHAnsi" w:eastAsiaTheme="minorEastAsia" w:hAnsiTheme="minorHAnsi" w:cstheme="minorHAnsi"/>
                <w:color w:val="auto"/>
                <w:sz w:val="18"/>
                <w:szCs w:val="18"/>
              </w:rPr>
              <w:t>Weryfikacja IPFlow</w:t>
            </w:r>
          </w:p>
          <w:p w14:paraId="5514E5C2" w14:textId="77777777" w:rsidR="009671DB" w:rsidRPr="00036A95" w:rsidRDefault="009671DB" w:rsidP="00E7208F">
            <w:pPr>
              <w:pStyle w:val="Heading2"/>
              <w:keepNext w:val="0"/>
              <w:spacing w:line="240" w:lineRule="auto"/>
            </w:pPr>
            <w:r>
              <w:rPr>
                <w:rFonts w:asciiTheme="minorHAnsi" w:eastAsiaTheme="minorEastAsia" w:hAnsiTheme="minorHAnsi" w:cstheme="minorHAnsi"/>
                <w:color w:val="auto"/>
                <w:sz w:val="18"/>
                <w:szCs w:val="18"/>
              </w:rPr>
              <w:t>NextHop</w:t>
            </w:r>
          </w:p>
          <w:p w14:paraId="1DBF299B" w14:textId="77777777" w:rsidR="009671DB" w:rsidRPr="00036A95" w:rsidRDefault="009671DB" w:rsidP="00E7208F">
            <w:pPr>
              <w:pStyle w:val="Heading2"/>
              <w:keepNext w:val="0"/>
              <w:spacing w:line="240" w:lineRule="auto"/>
            </w:pPr>
            <w:r>
              <w:rPr>
                <w:rFonts w:asciiTheme="minorHAnsi" w:eastAsiaTheme="minorEastAsia" w:hAnsiTheme="minorHAnsi" w:cstheme="minorHAnsi"/>
                <w:color w:val="auto"/>
                <w:sz w:val="18"/>
                <w:szCs w:val="18"/>
              </w:rPr>
              <w:t>Przechwytywanie Pakietów</w:t>
            </w:r>
          </w:p>
          <w:p w14:paraId="49ABE8E3" w14:textId="77777777" w:rsidR="009671DB" w:rsidRPr="00036A95" w:rsidRDefault="009671DB" w:rsidP="00E7208F">
            <w:pPr>
              <w:pStyle w:val="Heading2"/>
              <w:keepNext w:val="0"/>
              <w:spacing w:line="240" w:lineRule="auto"/>
            </w:pPr>
            <w:r>
              <w:rPr>
                <w:rFonts w:asciiTheme="minorHAnsi" w:eastAsiaTheme="minorEastAsia" w:hAnsiTheme="minorHAnsi" w:cstheme="minorHAnsi"/>
                <w:color w:val="auto"/>
                <w:sz w:val="18"/>
                <w:szCs w:val="18"/>
              </w:rPr>
              <w:t>Widok Grupy Zabezpieczeń</w:t>
            </w:r>
          </w:p>
          <w:p w14:paraId="6312348A" w14:textId="77777777" w:rsidR="009671DB" w:rsidRPr="00E96967" w:rsidRDefault="009671DB" w:rsidP="00E7208F">
            <w:pPr>
              <w:pStyle w:val="ProductList-OfferingBody"/>
              <w:rPr>
                <w:sz w:val="18"/>
                <w:szCs w:val="18"/>
              </w:rPr>
            </w:pPr>
            <w:r>
              <w:rPr>
                <w:rFonts w:eastAsiaTheme="minorEastAsia" w:cstheme="minorHAnsi"/>
                <w:sz w:val="18"/>
                <w:szCs w:val="18"/>
              </w:rPr>
              <w:t>Topologia</w:t>
            </w:r>
          </w:p>
        </w:tc>
        <w:tc>
          <w:tcPr>
            <w:tcW w:w="2491" w:type="pct"/>
          </w:tcPr>
          <w:p w14:paraId="4C76776F" w14:textId="77777777" w:rsidR="009671DB" w:rsidRPr="00E96967" w:rsidRDefault="009671DB" w:rsidP="00E7208F">
            <w:pPr>
              <w:pStyle w:val="ProductList-OfferingBody"/>
              <w:rPr>
                <w:sz w:val="18"/>
                <w:szCs w:val="18"/>
              </w:rPr>
            </w:pPr>
            <w:r>
              <w:rPr>
                <w:sz w:val="18"/>
                <w:szCs w:val="18"/>
              </w:rPr>
              <w:t>2 minuty</w:t>
            </w:r>
          </w:p>
        </w:tc>
      </w:tr>
      <w:tr w:rsidR="009671DB" w:rsidRPr="00B46E76" w14:paraId="7C3A1B2D" w14:textId="77777777" w:rsidTr="00B46E76">
        <w:trPr>
          <w:trHeight w:val="249"/>
        </w:trPr>
        <w:tc>
          <w:tcPr>
            <w:tcW w:w="2509" w:type="pct"/>
          </w:tcPr>
          <w:p w14:paraId="206271A7" w14:textId="77777777" w:rsidR="009671DB" w:rsidRPr="00E96967" w:rsidRDefault="009671DB" w:rsidP="00E7208F">
            <w:pPr>
              <w:pStyle w:val="ProductList-OfferingBody"/>
              <w:rPr>
                <w:sz w:val="18"/>
              </w:rPr>
            </w:pPr>
            <w:r>
              <w:rPr>
                <w:sz w:val="18"/>
              </w:rPr>
              <w:t>Rozwiązywanie problemów z siecią VPN</w:t>
            </w:r>
          </w:p>
        </w:tc>
        <w:tc>
          <w:tcPr>
            <w:tcW w:w="2491" w:type="pct"/>
          </w:tcPr>
          <w:p w14:paraId="7BAECEA2" w14:textId="77777777" w:rsidR="009671DB" w:rsidRPr="00E96967" w:rsidRDefault="009671DB" w:rsidP="00E7208F">
            <w:pPr>
              <w:pStyle w:val="ProductList-OfferingBody"/>
              <w:rPr>
                <w:sz w:val="18"/>
              </w:rPr>
            </w:pPr>
            <w:r>
              <w:rPr>
                <w:sz w:val="18"/>
              </w:rPr>
              <w:t xml:space="preserve">10 minut </w:t>
            </w:r>
          </w:p>
        </w:tc>
      </w:tr>
    </w:tbl>
    <w:p w14:paraId="5C319724" w14:textId="77777777" w:rsidR="009671DB" w:rsidRPr="00036A95" w:rsidRDefault="009671DB" w:rsidP="00E7208F">
      <w:pPr>
        <w:pStyle w:val="ProductList-Body"/>
      </w:pPr>
    </w:p>
    <w:p w14:paraId="75801B6A" w14:textId="77777777" w:rsidR="009671DB" w:rsidRPr="00B46E76" w:rsidRDefault="009671DB" w:rsidP="00E7208F">
      <w:pPr>
        <w:rPr>
          <w:sz w:val="18"/>
          <w:szCs w:val="18"/>
        </w:rPr>
      </w:pPr>
      <w:r w:rsidRPr="009C033D">
        <w:rPr>
          <w:rFonts w:cstheme="minorHAnsi"/>
          <w:sz w:val="18"/>
          <w:szCs w:val="18"/>
        </w:rPr>
        <w:t>„</w:t>
      </w:r>
      <w:r>
        <w:rPr>
          <w:rFonts w:cstheme="minorHAnsi"/>
          <w:b/>
          <w:color w:val="00188F"/>
          <w:sz w:val="18"/>
          <w:szCs w:val="18"/>
        </w:rPr>
        <w:t>Procent Czasu Sprawnego Działania w Miesiącu</w:t>
      </w:r>
      <w:r w:rsidRPr="009C033D">
        <w:rPr>
          <w:rFonts w:cstheme="minorHAnsi"/>
          <w:sz w:val="18"/>
          <w:szCs w:val="18"/>
        </w:rPr>
        <w:t>”</w:t>
      </w:r>
      <w:r>
        <w:rPr>
          <w:rFonts w:cstheme="minorHAnsi"/>
          <w:sz w:val="18"/>
          <w:szCs w:val="18"/>
        </w:rPr>
        <w:t xml:space="preserve"> oblicza się według poniższego wzoru</w:t>
      </w:r>
      <w:r w:rsidRPr="00674B2C">
        <w:rPr>
          <w:rFonts w:cstheme="minorHAnsi"/>
          <w:sz w:val="18"/>
          <w:szCs w:val="18"/>
        </w:rPr>
        <w:t>:</w:t>
      </w:r>
    </w:p>
    <w:p w14:paraId="4EA89B75" w14:textId="77777777" w:rsidR="009671DB" w:rsidRPr="00B46E76" w:rsidRDefault="0024328C" w:rsidP="00E7208F">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Testów Diagnostycznych - Liczba Nieudanych Testów Diagnostycznych</m:t>
              </m:r>
            </m:num>
            <m:den>
              <m:r>
                <m:rPr>
                  <m:nor/>
                </m:rPr>
                <w:rPr>
                  <w:rFonts w:ascii="Cambria Math" w:hAnsi="Cambria Math" w:cs="Tahoma"/>
                  <w:i/>
                  <w:sz w:val="18"/>
                  <w:szCs w:val="18"/>
                </w:rPr>
                <m:t>Maksymalna Liczba Testów Diagnostycznych</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60AB5A" w14:textId="77777777" w:rsidR="009671DB" w:rsidRPr="00036A95" w:rsidRDefault="009671DB" w:rsidP="00E7208F">
      <w:pPr>
        <w:pStyle w:val="ProductList-Body"/>
      </w:pPr>
      <w:r>
        <w:rPr>
          <w:b/>
          <w:color w:val="00188F"/>
        </w:rPr>
        <w:t>Poziomy Usługi</w:t>
      </w:r>
      <w:r w:rsidRPr="00674B2C">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9671DB" w:rsidRPr="00AB2382" w14:paraId="2F4C6219" w14:textId="77777777" w:rsidTr="00B46E76">
        <w:trPr>
          <w:trHeight w:val="249"/>
          <w:tblHeader/>
        </w:trPr>
        <w:tc>
          <w:tcPr>
            <w:tcW w:w="2513" w:type="pct"/>
            <w:shd w:val="clear" w:color="auto" w:fill="0072C6"/>
          </w:tcPr>
          <w:p w14:paraId="589A58FC" w14:textId="77777777" w:rsidR="009671DB" w:rsidRPr="00AB2382" w:rsidRDefault="009671DB" w:rsidP="00E7208F">
            <w:pPr>
              <w:pStyle w:val="ProductList-OfferingBody"/>
              <w:jc w:val="center"/>
              <w:rPr>
                <w:color w:val="FFFFFF" w:themeColor="background1"/>
              </w:rPr>
            </w:pPr>
            <w:r w:rsidRPr="00AB2382">
              <w:rPr>
                <w:color w:val="FFFFFF" w:themeColor="background1"/>
              </w:rPr>
              <w:t>Procent Czasu Sprawnego Działania w Miesiącu</w:t>
            </w:r>
          </w:p>
        </w:tc>
        <w:tc>
          <w:tcPr>
            <w:tcW w:w="2487" w:type="pct"/>
            <w:shd w:val="clear" w:color="auto" w:fill="0072C6"/>
          </w:tcPr>
          <w:p w14:paraId="3454ABB7" w14:textId="77777777" w:rsidR="009671DB" w:rsidRPr="00AB2382" w:rsidRDefault="009671DB" w:rsidP="00E7208F">
            <w:pPr>
              <w:pStyle w:val="ProductList-OfferingBody"/>
              <w:jc w:val="center"/>
              <w:rPr>
                <w:color w:val="FFFFFF" w:themeColor="background1"/>
              </w:rPr>
            </w:pPr>
            <w:r w:rsidRPr="00AB2382">
              <w:rPr>
                <w:color w:val="FFFFFF" w:themeColor="background1"/>
              </w:rPr>
              <w:t>Zniżka</w:t>
            </w:r>
          </w:p>
        </w:tc>
      </w:tr>
      <w:tr w:rsidR="009671DB" w:rsidRPr="00AB2382" w14:paraId="3E97CD7C" w14:textId="77777777" w:rsidTr="00B46E76">
        <w:trPr>
          <w:trHeight w:val="242"/>
        </w:trPr>
        <w:tc>
          <w:tcPr>
            <w:tcW w:w="2513" w:type="pct"/>
          </w:tcPr>
          <w:p w14:paraId="205C3206" w14:textId="77777777" w:rsidR="009671DB" w:rsidRPr="00AB2382" w:rsidRDefault="009671DB" w:rsidP="00E7208F">
            <w:pPr>
              <w:pStyle w:val="ProductList-OfferingBody"/>
              <w:jc w:val="center"/>
            </w:pPr>
            <w:r w:rsidRPr="00AB2382">
              <w:t>&lt; 99,9%</w:t>
            </w:r>
          </w:p>
        </w:tc>
        <w:tc>
          <w:tcPr>
            <w:tcW w:w="2487" w:type="pct"/>
          </w:tcPr>
          <w:p w14:paraId="0BF7DAF6" w14:textId="77777777" w:rsidR="009671DB" w:rsidRPr="00AB2382" w:rsidRDefault="009671DB" w:rsidP="00E7208F">
            <w:pPr>
              <w:pStyle w:val="ProductList-OfferingBody"/>
              <w:jc w:val="center"/>
            </w:pPr>
            <w:r w:rsidRPr="00AB2382">
              <w:t>10%</w:t>
            </w:r>
          </w:p>
        </w:tc>
      </w:tr>
      <w:tr w:rsidR="009671DB" w:rsidRPr="00AB2382" w14:paraId="2BB9469D" w14:textId="77777777" w:rsidTr="00B46E76">
        <w:trPr>
          <w:trHeight w:val="249"/>
        </w:trPr>
        <w:tc>
          <w:tcPr>
            <w:tcW w:w="2513" w:type="pct"/>
          </w:tcPr>
          <w:p w14:paraId="60B2D7C6" w14:textId="77777777" w:rsidR="009671DB" w:rsidRPr="00AB2382" w:rsidRDefault="009671DB" w:rsidP="00DA10E6">
            <w:pPr>
              <w:pStyle w:val="ProductList-OfferingBody"/>
              <w:jc w:val="center"/>
            </w:pPr>
            <w:r w:rsidRPr="00AB2382">
              <w:t>&lt; 99%</w:t>
            </w:r>
          </w:p>
        </w:tc>
        <w:tc>
          <w:tcPr>
            <w:tcW w:w="2487" w:type="pct"/>
          </w:tcPr>
          <w:p w14:paraId="480CBCF1" w14:textId="77777777" w:rsidR="009671DB" w:rsidRPr="00AB2382" w:rsidRDefault="009671DB" w:rsidP="00E7208F">
            <w:pPr>
              <w:pStyle w:val="ProductList-OfferingBody"/>
              <w:jc w:val="center"/>
            </w:pPr>
            <w:r w:rsidRPr="00AB2382">
              <w:t>25%</w:t>
            </w:r>
          </w:p>
        </w:tc>
      </w:tr>
    </w:tbl>
    <w:p w14:paraId="59BC9B42" w14:textId="77777777" w:rsidR="003C5DCA" w:rsidRPr="00FB368F" w:rsidRDefault="0024328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E0CDD0B" w14:textId="077E0BD9" w:rsidR="00ED14D9" w:rsidRPr="00F94543" w:rsidRDefault="00ED14D9" w:rsidP="00E7208F">
      <w:pPr>
        <w:pStyle w:val="ProductList-Offering2Heading"/>
        <w:tabs>
          <w:tab w:val="clear" w:pos="360"/>
          <w:tab w:val="clear" w:pos="720"/>
          <w:tab w:val="clear" w:pos="1080"/>
        </w:tabs>
        <w:outlineLvl w:val="2"/>
        <w:rPr>
          <w:szCs w:val="28"/>
        </w:rPr>
      </w:pPr>
      <w:bookmarkStart w:id="244" w:name="_Toc52274222"/>
      <w:r w:rsidRPr="00F94543">
        <w:rPr>
          <w:szCs w:val="28"/>
        </w:rPr>
        <w:t>RemoteApp</w:t>
      </w:r>
      <w:bookmarkEnd w:id="244"/>
    </w:p>
    <w:p w14:paraId="3E88B6DA" w14:textId="77777777" w:rsidR="00ED14D9" w:rsidRPr="00FB368F" w:rsidRDefault="00ED14D9" w:rsidP="00E7208F">
      <w:pPr>
        <w:pStyle w:val="ProductList-Body"/>
      </w:pPr>
      <w:r>
        <w:rPr>
          <w:b/>
          <w:color w:val="00188F"/>
        </w:rPr>
        <w:t>Dodatkowe definicje</w:t>
      </w:r>
      <w:r w:rsidRPr="00674B2C">
        <w:t>:</w:t>
      </w:r>
    </w:p>
    <w:p w14:paraId="4030C8E5" w14:textId="77777777" w:rsidR="00ED14D9" w:rsidRPr="00FB368F" w:rsidRDefault="00ED14D9" w:rsidP="00E7208F">
      <w:pPr>
        <w:pStyle w:val="ProductList-Body"/>
        <w:spacing w:after="40"/>
      </w:pPr>
      <w:r w:rsidRPr="009C033D">
        <w:t>„</w:t>
      </w:r>
      <w:r>
        <w:rPr>
          <w:b/>
          <w:color w:val="00188F"/>
        </w:rPr>
        <w:t>Aplikacja</w:t>
      </w:r>
      <w:r w:rsidRPr="009C033D">
        <w:t>”</w:t>
      </w:r>
      <w:r>
        <w:t xml:space="preserve"> oznacza oprogramowanie skonfigurowane, by przesyłać je strumieniowo do urządzenia korzystającego z usługi RemoteApp.</w:t>
      </w:r>
    </w:p>
    <w:p w14:paraId="2A97C180" w14:textId="77777777" w:rsidR="00ED14D9" w:rsidRPr="00FB368F" w:rsidRDefault="00ED14D9" w:rsidP="00E7208F">
      <w:pPr>
        <w:pStyle w:val="ProductList-Body"/>
        <w:spacing w:after="40"/>
      </w:pPr>
      <w:r w:rsidRPr="009C033D">
        <w:t>„</w:t>
      </w:r>
      <w:r>
        <w:rPr>
          <w:b/>
          <w:color w:val="00188F"/>
        </w:rPr>
        <w:t>Maksymalne Dostępne Minuty</w:t>
      </w:r>
      <w:r w:rsidRPr="009C033D">
        <w:t>”</w:t>
      </w:r>
      <w:r>
        <w:t xml:space="preserve"> oznaczają sumę Minut Aplikacji Użytkownika dla wszystkich Użytkowników posiadających dostęp do co najmniej jednej Aplikacji w ramach danej subskrypcji Microsoft Azure w trakcie miesiąca rozliczeniowego.</w:t>
      </w:r>
    </w:p>
    <w:p w14:paraId="1AE709D8" w14:textId="2F7951A0" w:rsidR="00ED14D9" w:rsidRPr="00FB368F" w:rsidRDefault="00ED14D9" w:rsidP="00E7208F">
      <w:pPr>
        <w:pStyle w:val="ProductList-Body"/>
        <w:spacing w:after="40"/>
      </w:pPr>
      <w:r w:rsidRPr="009C033D">
        <w:t>„</w:t>
      </w:r>
      <w:r>
        <w:rPr>
          <w:b/>
          <w:color w:val="00188F"/>
        </w:rPr>
        <w:t>Użytkownik</w:t>
      </w:r>
      <w:r w:rsidRPr="009C033D">
        <w:t>”</w:t>
      </w:r>
      <w:r>
        <w:t xml:space="preserve"> oznacza konto użytkownika, który ma możliwość przesyłania strumieniowego Aplikacji przy użyciu usługi RemoteApp, zgodnie z</w:t>
      </w:r>
      <w:r w:rsidR="000A724F">
        <w:t> </w:t>
      </w:r>
      <w:r>
        <w:t>informacją zawartą w Portalu Zarządzania.</w:t>
      </w:r>
    </w:p>
    <w:p w14:paraId="2C715BBE" w14:textId="77777777" w:rsidR="00ED14D9" w:rsidRPr="00FB368F" w:rsidRDefault="00ED14D9" w:rsidP="00E7208F">
      <w:pPr>
        <w:pStyle w:val="ProductList-Body"/>
      </w:pPr>
      <w:r w:rsidRPr="009C033D">
        <w:t>„</w:t>
      </w:r>
      <w:r>
        <w:rPr>
          <w:b/>
          <w:color w:val="00188F"/>
        </w:rPr>
        <w:t>Minuty Aplikacji Użytkownika</w:t>
      </w:r>
      <w:r w:rsidRPr="009C033D">
        <w:t>”</w:t>
      </w:r>
      <w:r>
        <w:t xml:space="preserve"> oznaczają całkowitą liczbę minut w miesiącu rozliczeniowym, w którym Klient udzielił Użytkownikowi dostępu do Aplikacji.</w:t>
      </w:r>
    </w:p>
    <w:p w14:paraId="14DB0B4F" w14:textId="77777777" w:rsidR="00ED14D9" w:rsidRPr="00FB368F" w:rsidRDefault="00ED14D9" w:rsidP="00E7208F">
      <w:pPr>
        <w:pStyle w:val="ProductList-Body"/>
      </w:pPr>
    </w:p>
    <w:p w14:paraId="2D105194" w14:textId="4EA71DFD" w:rsidR="00ED14D9" w:rsidRPr="00FB368F" w:rsidRDefault="00ED14D9" w:rsidP="00E7208F">
      <w:pPr>
        <w:pStyle w:val="ProductList-Body"/>
      </w:pPr>
      <w:r>
        <w:rPr>
          <w:b/>
          <w:color w:val="00188F"/>
        </w:rPr>
        <w:t>Przestój</w:t>
      </w:r>
      <w:r w:rsidRPr="00674B2C">
        <w:t>:</w:t>
      </w:r>
      <w:r>
        <w:t xml:space="preserve"> Łączna liczba wszystkich Minut Użytkownika, gdy usługa RemoteApp jest niedostępna. Minuta jest uznawana za minutę niedostępności dla danego Użytkownika, gdy nie może on ustanowić połączenia z Aplikacją.</w:t>
      </w:r>
    </w:p>
    <w:p w14:paraId="122AF3E3" w14:textId="77777777" w:rsidR="00ED14D9" w:rsidRPr="00FB368F" w:rsidRDefault="00ED14D9" w:rsidP="00E7208F">
      <w:pPr>
        <w:pStyle w:val="ProductList-Body"/>
      </w:pPr>
    </w:p>
    <w:p w14:paraId="07B1C278" w14:textId="7C366001" w:rsidR="00FB2E57" w:rsidRPr="00FB368F" w:rsidRDefault="00ED14D9" w:rsidP="00DA10E6">
      <w:pPr>
        <w:pStyle w:val="ProductList-Body"/>
        <w:keepNext/>
      </w:pPr>
      <w:r>
        <w:rPr>
          <w:b/>
          <w:color w:val="00188F"/>
        </w:rPr>
        <w:t>Miesięczny Odsetek Czasu Nieprzerwanej Pracy</w:t>
      </w:r>
      <w:r w:rsidRPr="00674B2C">
        <w:t>:</w:t>
      </w:r>
      <w:r>
        <w:t xml:space="preserve"> Miesięczny Odsetek Czasu Nieprzerwanej Pracy wylicza się wg następującej formuły</w:t>
      </w:r>
      <w:r w:rsidRPr="00674B2C">
        <w:t>:</w:t>
      </w:r>
    </w:p>
    <w:p w14:paraId="497E3462" w14:textId="77777777" w:rsidR="00FB2E57" w:rsidRPr="00FB368F" w:rsidRDefault="00FB2E57" w:rsidP="00DA10E6">
      <w:pPr>
        <w:pStyle w:val="ProductList-Body"/>
        <w:keepNext/>
      </w:pPr>
    </w:p>
    <w:p w14:paraId="09AC75B0" w14:textId="33F8680E" w:rsidR="00FB2E57" w:rsidRPr="00B46E76" w:rsidRDefault="0024328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D0DF22F" w:rsidR="00ED14D9" w:rsidRPr="00FB368F" w:rsidRDefault="00ED14D9" w:rsidP="00E7208F">
      <w:pPr>
        <w:pStyle w:val="ProductList-Body"/>
      </w:pPr>
      <w:r>
        <w:rPr>
          <w:b/>
          <w:color w:val="00188F"/>
        </w:rPr>
        <w:t>Zniżka</w:t>
      </w:r>
      <w:r w:rsidRPr="00674B2C">
        <w:t>:</w:t>
      </w:r>
      <w:r w:rsidRPr="005A12F8">
        <w:rPr>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B46E76" w14:paraId="3F13B110" w14:textId="77777777" w:rsidTr="00E744C2">
        <w:trPr>
          <w:tblHeader/>
        </w:trPr>
        <w:tc>
          <w:tcPr>
            <w:tcW w:w="5400" w:type="dxa"/>
            <w:shd w:val="clear" w:color="auto" w:fill="0072C6"/>
          </w:tcPr>
          <w:p w14:paraId="524D5B23" w14:textId="77777777" w:rsidR="00ED14D9" w:rsidRPr="001A0074" w:rsidRDefault="00ED14D9"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CAE2022" w14:textId="77777777" w:rsidR="00ED14D9" w:rsidRPr="001A0074" w:rsidRDefault="00ED14D9" w:rsidP="00E7208F">
            <w:pPr>
              <w:pStyle w:val="ProductList-OfferingBody"/>
              <w:jc w:val="center"/>
              <w:rPr>
                <w:color w:val="FFFFFF" w:themeColor="background1"/>
              </w:rPr>
            </w:pPr>
            <w:r>
              <w:rPr>
                <w:color w:val="FFFFFF" w:themeColor="background1"/>
              </w:rPr>
              <w:t>Zniżka</w:t>
            </w:r>
          </w:p>
        </w:tc>
      </w:tr>
      <w:tr w:rsidR="00ED14D9" w:rsidRPr="00B46E76" w14:paraId="633FDC23" w14:textId="77777777" w:rsidTr="00E744C2">
        <w:tc>
          <w:tcPr>
            <w:tcW w:w="5400" w:type="dxa"/>
          </w:tcPr>
          <w:p w14:paraId="717C7E43" w14:textId="112DC0B2" w:rsidR="00ED14D9" w:rsidRPr="0076238C" w:rsidRDefault="00ED14D9" w:rsidP="00E7208F">
            <w:pPr>
              <w:pStyle w:val="ProductList-OfferingBody"/>
              <w:jc w:val="center"/>
            </w:pPr>
            <w:r>
              <w:t>&lt; 99,9%</w:t>
            </w:r>
          </w:p>
        </w:tc>
        <w:tc>
          <w:tcPr>
            <w:tcW w:w="5400" w:type="dxa"/>
          </w:tcPr>
          <w:p w14:paraId="5004CD2B" w14:textId="77777777" w:rsidR="00ED14D9" w:rsidRPr="0076238C" w:rsidRDefault="00ED14D9" w:rsidP="00E7208F">
            <w:pPr>
              <w:pStyle w:val="ProductList-OfferingBody"/>
              <w:jc w:val="center"/>
            </w:pPr>
            <w:r>
              <w:t>10%</w:t>
            </w:r>
          </w:p>
        </w:tc>
      </w:tr>
      <w:tr w:rsidR="00ED14D9" w:rsidRPr="00B46E76" w14:paraId="1F5D41FB" w14:textId="77777777" w:rsidTr="00E744C2">
        <w:tc>
          <w:tcPr>
            <w:tcW w:w="5400" w:type="dxa"/>
          </w:tcPr>
          <w:p w14:paraId="23ED0BAD" w14:textId="23462EAE" w:rsidR="00ED14D9" w:rsidRPr="0076238C" w:rsidRDefault="00ED14D9" w:rsidP="00E7208F">
            <w:pPr>
              <w:pStyle w:val="ProductList-OfferingBody"/>
              <w:jc w:val="center"/>
            </w:pPr>
            <w:r>
              <w:t>&lt; 99%</w:t>
            </w:r>
          </w:p>
        </w:tc>
        <w:tc>
          <w:tcPr>
            <w:tcW w:w="5400" w:type="dxa"/>
          </w:tcPr>
          <w:p w14:paraId="57E5A0F8" w14:textId="77777777" w:rsidR="00ED14D9" w:rsidRPr="0076238C" w:rsidRDefault="00ED14D9" w:rsidP="00E7208F">
            <w:pPr>
              <w:pStyle w:val="ProductList-OfferingBody"/>
              <w:jc w:val="center"/>
            </w:pPr>
            <w:r>
              <w:t>25%</w:t>
            </w:r>
          </w:p>
        </w:tc>
      </w:tr>
    </w:tbl>
    <w:p w14:paraId="57B905A3" w14:textId="77777777" w:rsidR="00ED14D9" w:rsidRPr="00FB368F" w:rsidRDefault="00ED14D9" w:rsidP="00E7208F">
      <w:pPr>
        <w:pStyle w:val="ProductList-Body"/>
      </w:pPr>
    </w:p>
    <w:p w14:paraId="701A14AE" w14:textId="41121F55" w:rsidR="00ED14D9" w:rsidRPr="00FB368F" w:rsidRDefault="00ED14D9" w:rsidP="00E7208F">
      <w:pPr>
        <w:pStyle w:val="ProductList-Body"/>
      </w:pPr>
      <w:r>
        <w:rPr>
          <w:b/>
          <w:color w:val="00188F"/>
        </w:rPr>
        <w:t>Wyjątki Poziomu Usługi</w:t>
      </w:r>
      <w:r w:rsidRPr="00674B2C">
        <w:t>:</w:t>
      </w:r>
      <w:r w:rsidRPr="005A12F8">
        <w:rPr>
          <w:color w:val="00188F"/>
        </w:rPr>
        <w:t xml:space="preserve"> </w:t>
      </w:r>
      <w:r>
        <w:t xml:space="preserve">Następujące Poziomy Usługi i Zniżki mają zastosowanie do korzystania przez Klienta z usługi </w:t>
      </w:r>
      <w:r>
        <w:rPr>
          <w:szCs w:val="18"/>
        </w:rPr>
        <w:t>RemoteApp. Wersja próbna usługi RemoteApp nie podlega niniejszej Umowie Dotyczącej Poziomu Usług</w:t>
      </w:r>
      <w:r>
        <w:t>.</w:t>
      </w:r>
    </w:p>
    <w:bookmarkStart w:id="245" w:name="_Toc510793702"/>
    <w:bookmarkStart w:id="246" w:name="_Toc506981072"/>
    <w:p w14:paraId="339D23BF"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032BB8C" w14:textId="77777777" w:rsidR="00E64C8D" w:rsidRPr="00552D87" w:rsidRDefault="00E64C8D" w:rsidP="004449ED">
      <w:pPr>
        <w:pStyle w:val="ProductList-Offering2Heading"/>
        <w:tabs>
          <w:tab w:val="clear" w:pos="360"/>
          <w:tab w:val="clear" w:pos="720"/>
          <w:tab w:val="clear" w:pos="1080"/>
        </w:tabs>
        <w:outlineLvl w:val="2"/>
      </w:pPr>
      <w:bookmarkStart w:id="247" w:name="_Toc52274223"/>
      <w:r>
        <w:t>SAP HANA na platformie Azure</w:t>
      </w:r>
      <w:bookmarkEnd w:id="245"/>
      <w:bookmarkEnd w:id="246"/>
      <w:bookmarkEnd w:id="247"/>
    </w:p>
    <w:p w14:paraId="5551B250" w14:textId="77777777" w:rsidR="00E64C8D" w:rsidRPr="00552D87" w:rsidRDefault="00E64C8D" w:rsidP="004449ED">
      <w:pPr>
        <w:pStyle w:val="ProductList-Body"/>
      </w:pPr>
      <w:r>
        <w:rPr>
          <w:b/>
          <w:color w:val="00188F"/>
        </w:rPr>
        <w:t>Dodatkowe definicje</w:t>
      </w:r>
      <w:r w:rsidRPr="007C25D2">
        <w:rPr>
          <w:b/>
          <w:bCs/>
        </w:rPr>
        <w:t>:</w:t>
      </w:r>
    </w:p>
    <w:p w14:paraId="3A3299B4" w14:textId="77777777" w:rsidR="00E64C8D" w:rsidRPr="00B46E76" w:rsidRDefault="00E64C8D" w:rsidP="00E7208F">
      <w:pPr>
        <w:spacing w:after="0" w:line="252" w:lineRule="auto"/>
        <w:rPr>
          <w:sz w:val="18"/>
          <w:szCs w:val="18"/>
        </w:rPr>
      </w:pPr>
      <w:r w:rsidRPr="009C033D">
        <w:rPr>
          <w:sz w:val="18"/>
        </w:rPr>
        <w:t>„</w:t>
      </w:r>
      <w:r>
        <w:rPr>
          <w:b/>
          <w:color w:val="00188F"/>
          <w:sz w:val="18"/>
        </w:rPr>
        <w:t>Zaplanowana Konserwacja Pojedynczego Wystąpienia</w:t>
      </w:r>
      <w:r w:rsidRPr="009C033D">
        <w:rPr>
          <w:sz w:val="18"/>
        </w:rPr>
        <w:t>”</w:t>
      </w:r>
      <w:r>
        <w:rPr>
          <w:sz w:val="18"/>
        </w:rPr>
        <w:t xml:space="preserve"> oznacza okres Przestoju związany z wpływającą na Pojedyncze Wystąpienia konserwacją lub uaktualnieniem sieci, sprzętu lub Usługi. Na co najmniej pięć (5) dni przed takim Przestojem Microsoft opublikuje odpowiednią informację lub powiadomi Klienta.</w:t>
      </w:r>
    </w:p>
    <w:p w14:paraId="423F64C8" w14:textId="77777777" w:rsidR="00E64C8D" w:rsidRPr="00B46E76" w:rsidRDefault="00E64C8D" w:rsidP="00E7208F">
      <w:pPr>
        <w:spacing w:after="0" w:line="252" w:lineRule="auto"/>
        <w:rPr>
          <w:sz w:val="18"/>
          <w:szCs w:val="18"/>
        </w:rPr>
      </w:pPr>
      <w:r w:rsidRPr="009C033D">
        <w:rPr>
          <w:sz w:val="18"/>
        </w:rPr>
        <w:t>„</w:t>
      </w:r>
      <w:r>
        <w:rPr>
          <w:b/>
          <w:color w:val="00188F"/>
          <w:sz w:val="18"/>
        </w:rPr>
        <w:t>Para o Wysokiej Dostępności</w:t>
      </w:r>
      <w:r w:rsidRPr="009C033D">
        <w:rPr>
          <w:sz w:val="18"/>
        </w:rPr>
        <w:t>”</w:t>
      </w:r>
      <w:r w:rsidRPr="00B46E76">
        <w:rPr>
          <w:sz w:val="18"/>
          <w:szCs w:val="18"/>
        </w:rPr>
        <w:t xml:space="preserve"> </w:t>
      </w:r>
      <w:r>
        <w:rPr>
          <w:sz w:val="18"/>
        </w:rPr>
        <w:t>oznacza co najmniej dwa identyczne duże wystąpienia usługi SAP HANA na platformie Azure wdrożone w tym samym regionie i skonfigurowane przez Klienta do replikacji systemu w warstwie aplikacji. Klient musi wskazać Microsoft elementy należące do Pary o Wysokiej Dostępności w trakcie procesu projektowania architektury.</w:t>
      </w:r>
    </w:p>
    <w:p w14:paraId="150A370F" w14:textId="77777777" w:rsidR="00E64C8D" w:rsidRPr="00B46E76" w:rsidRDefault="00E64C8D" w:rsidP="00E7208F">
      <w:pPr>
        <w:spacing w:after="0" w:line="252" w:lineRule="auto"/>
        <w:rPr>
          <w:sz w:val="18"/>
          <w:szCs w:val="18"/>
        </w:rPr>
      </w:pPr>
      <w:r w:rsidRPr="009C033D">
        <w:rPr>
          <w:sz w:val="18"/>
        </w:rPr>
        <w:t>„</w:t>
      </w:r>
      <w:r>
        <w:rPr>
          <w:b/>
          <w:color w:val="00188F"/>
          <w:sz w:val="18"/>
        </w:rPr>
        <w:t>Łączność Usługi SAP HANA z Platformą Azure</w:t>
      </w:r>
      <w:r w:rsidRPr="009C033D">
        <w:rPr>
          <w:sz w:val="18"/>
        </w:rPr>
        <w:t>”</w:t>
      </w:r>
      <w:r w:rsidRPr="00B46E76">
        <w:rPr>
          <w:sz w:val="18"/>
          <w:szCs w:val="18"/>
        </w:rPr>
        <w:t xml:space="preserve"> </w:t>
      </w:r>
      <w:r>
        <w:rPr>
          <w:sz w:val="18"/>
        </w:rPr>
        <w:t>oznacza dwukierunkowy przesył danych w sieci między dużym wystąpieniem usługi SAP HANA na platformie Azure a innymi adresami IP za pośrednictwem protokołu sieciowego TCP lub UDP, w przypadku którego konfiguracja wystąpienia obsługuje dozwolony przesył danych. Adresy IP muszą być adresami IP w Sieci Wirtualnej związanej z subskrypcją Azure.</w:t>
      </w:r>
    </w:p>
    <w:p w14:paraId="43EEEB3A" w14:textId="77777777" w:rsidR="00E64C8D" w:rsidRPr="00B46E76" w:rsidRDefault="00E64C8D" w:rsidP="00E7208F">
      <w:pPr>
        <w:spacing w:after="0" w:line="252" w:lineRule="auto"/>
        <w:rPr>
          <w:sz w:val="18"/>
          <w:szCs w:val="18"/>
        </w:rPr>
      </w:pPr>
      <w:r w:rsidRPr="009C033D">
        <w:rPr>
          <w:sz w:val="18"/>
        </w:rPr>
        <w:t>„</w:t>
      </w:r>
      <w:r>
        <w:rPr>
          <w:b/>
          <w:color w:val="00188F"/>
          <w:sz w:val="18"/>
        </w:rPr>
        <w:t>Pojedyncze Wystąpienie</w:t>
      </w:r>
      <w:r w:rsidRPr="009C033D">
        <w:rPr>
          <w:sz w:val="18"/>
        </w:rPr>
        <w:t>”</w:t>
      </w:r>
      <w:r>
        <w:rPr>
          <w:sz w:val="18"/>
        </w:rPr>
        <w:t xml:space="preserve"> oznacza dowolne wystąpienie usługi Microsoft SAP HANA w Dużym Wystąpieniu Azure, które nie zostało wdrożone w ramach Pary o Wysokiej Dostępności.</w:t>
      </w:r>
    </w:p>
    <w:p w14:paraId="3FC2F36D" w14:textId="77777777" w:rsidR="00E64C8D" w:rsidRPr="00B46E76" w:rsidRDefault="00E64C8D" w:rsidP="00E7208F">
      <w:pPr>
        <w:spacing w:after="0" w:line="252" w:lineRule="auto"/>
        <w:rPr>
          <w:sz w:val="18"/>
          <w:szCs w:val="18"/>
        </w:rPr>
      </w:pPr>
    </w:p>
    <w:p w14:paraId="350170E5" w14:textId="77777777" w:rsidR="00E64C8D" w:rsidRPr="00B46E76" w:rsidRDefault="00E64C8D" w:rsidP="00E7208F">
      <w:pPr>
        <w:spacing w:after="0" w:line="252" w:lineRule="auto"/>
        <w:rPr>
          <w:sz w:val="18"/>
          <w:szCs w:val="18"/>
        </w:rPr>
      </w:pPr>
      <w:r>
        <w:rPr>
          <w:b/>
          <w:color w:val="00188F"/>
          <w:sz w:val="18"/>
        </w:rPr>
        <w:t>Wyliczanie Czasu Sprawnego Działania w Miesiącu i Poziomy Usługi SAP HANA w ramach Pary o Wysokiej Dostępności Azure.</w:t>
      </w:r>
    </w:p>
    <w:p w14:paraId="1354C1EF" w14:textId="77777777" w:rsidR="00E64C8D" w:rsidRPr="00B46E76" w:rsidRDefault="00E64C8D" w:rsidP="00E7208F">
      <w:pPr>
        <w:spacing w:after="0" w:line="252" w:lineRule="auto"/>
        <w:ind w:left="720"/>
        <w:rPr>
          <w:sz w:val="18"/>
          <w:szCs w:val="18"/>
        </w:rPr>
      </w:pPr>
      <w:r w:rsidRPr="009C033D">
        <w:rPr>
          <w:sz w:val="18"/>
        </w:rPr>
        <w:t>„</w:t>
      </w:r>
      <w:r>
        <w:rPr>
          <w:b/>
          <w:color w:val="0072C6"/>
          <w:sz w:val="18"/>
        </w:rPr>
        <w:t>Maksymalna Liczba Minut Dostępności</w:t>
      </w:r>
      <w:r w:rsidRPr="009C033D">
        <w:rPr>
          <w:sz w:val="18"/>
        </w:rPr>
        <w:t>”</w:t>
      </w:r>
      <w:r w:rsidRPr="00F41158">
        <w:rPr>
          <w:sz w:val="18"/>
        </w:rPr>
        <w:t xml:space="preserve"> </w:t>
      </w:r>
      <w:r>
        <w:rPr>
          <w:sz w:val="18"/>
        </w:rPr>
        <w:t>oznacza łączną zakumulowaną liczbę wszystkich minut w trakcie miesiąca rozliczeniowego dla wszystkich wystąpień usługi SAP HANA na platformie Azure wdrożonych w ramach tej samej Pary o Wysokiej Dostępności. Maksymalna Liczba Minut Dostępności jest mierzona od momentu uruchomienia co najmniej dwóch wystąpień w tej samej Parze o Wysokiej Dostępności w wyniku działania zainicjowanego przez Klienta, do momentu, gdy Klient zainicjuje działanie, które spowoduje zatrzymanie wystąpień.</w:t>
      </w:r>
    </w:p>
    <w:p w14:paraId="35A09EE7" w14:textId="77777777" w:rsidR="00E64C8D" w:rsidRPr="00B46E76" w:rsidRDefault="00E64C8D" w:rsidP="00E7208F">
      <w:pPr>
        <w:spacing w:after="0" w:line="252" w:lineRule="auto"/>
        <w:ind w:left="720"/>
        <w:rPr>
          <w:sz w:val="18"/>
          <w:szCs w:val="18"/>
        </w:rPr>
      </w:pPr>
    </w:p>
    <w:p w14:paraId="6DFCDCC8" w14:textId="77777777" w:rsidR="00E64C8D" w:rsidRPr="00B46E76" w:rsidRDefault="00E64C8D" w:rsidP="00E7208F">
      <w:pPr>
        <w:spacing w:after="0" w:line="252" w:lineRule="auto"/>
        <w:ind w:left="720"/>
        <w:rPr>
          <w:sz w:val="18"/>
          <w:szCs w:val="18"/>
        </w:rPr>
      </w:pPr>
      <w:r w:rsidRPr="009C033D">
        <w:rPr>
          <w:sz w:val="18"/>
        </w:rPr>
        <w:t>„</w:t>
      </w:r>
      <w:r>
        <w:rPr>
          <w:b/>
          <w:color w:val="0072C6"/>
          <w:sz w:val="18"/>
        </w:rPr>
        <w:t>Przestój</w:t>
      </w:r>
      <w:r w:rsidRPr="009C033D">
        <w:rPr>
          <w:sz w:val="18"/>
        </w:rPr>
        <w:t>”</w:t>
      </w:r>
      <w:r>
        <w:rPr>
          <w:sz w:val="18"/>
        </w:rPr>
        <w:t xml:space="preserve"> oznacza łączną zakumulowaną liczbę minut stanowiących część Maksymalnej Liczby Minut Dostępności, w czasie których nie ma Łączności Usługi SAP HANA z Platformą Azure.</w:t>
      </w:r>
    </w:p>
    <w:p w14:paraId="18AECED5" w14:textId="77777777" w:rsidR="00E64C8D" w:rsidRPr="00552D87" w:rsidRDefault="00E64C8D" w:rsidP="00E7208F">
      <w:pPr>
        <w:pStyle w:val="ProductList-Body"/>
        <w:ind w:left="720"/>
      </w:pPr>
    </w:p>
    <w:p w14:paraId="054183B2" w14:textId="77777777" w:rsidR="00E64C8D" w:rsidRPr="00552D87" w:rsidRDefault="00E64C8D" w:rsidP="00E7208F">
      <w:pPr>
        <w:pStyle w:val="ProductList-Body"/>
        <w:ind w:left="720"/>
      </w:pPr>
      <w:r>
        <w:rPr>
          <w:b/>
          <w:color w:val="0072C6"/>
        </w:rPr>
        <w:t>Procent Czasu Sprawnego Działania w Miesiącu</w:t>
      </w:r>
      <w:r w:rsidRPr="007C25D2">
        <w:rPr>
          <w:b/>
          <w:bCs/>
        </w:rPr>
        <w:t>:</w:t>
      </w:r>
      <w:r>
        <w:t xml:space="preserve"> Procent Czasu Sprawnego Działania w Miesiącu dla Usługi SAP HANA w ramach Pary o Wysokiej Dostępności Azure oblicza się według poniższego wzoru:</w:t>
      </w:r>
    </w:p>
    <w:p w14:paraId="3D65EDA0" w14:textId="77777777" w:rsidR="00E64C8D" w:rsidRPr="00552D87" w:rsidRDefault="00E64C8D" w:rsidP="00E7208F">
      <w:pPr>
        <w:pStyle w:val="ProductList-Body"/>
        <w:ind w:left="720"/>
      </w:pPr>
    </w:p>
    <w:p w14:paraId="0A59E22E" w14:textId="77777777" w:rsidR="00E64C8D" w:rsidRPr="00B46E76" w:rsidRDefault="0024328C" w:rsidP="00E7208F">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46A407" w14:textId="77777777" w:rsidR="00E64C8D" w:rsidRPr="00552D87" w:rsidRDefault="00E64C8D" w:rsidP="00DA10E6">
      <w:pPr>
        <w:pStyle w:val="ProductList-Body"/>
        <w:ind w:left="720"/>
      </w:pPr>
      <w:r>
        <w:rPr>
          <w:b/>
          <w:color w:val="00188F"/>
        </w:rPr>
        <w:t>Zniżka na usługi SAP HANA w ramach Pary o Wysokiej Dostępności Azure</w:t>
      </w:r>
      <w:r w:rsidRPr="007C25D2">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E64C8D" w:rsidRPr="00B46E76" w14:paraId="49FD0037" w14:textId="77777777" w:rsidTr="00B46E76">
        <w:trPr>
          <w:trHeight w:val="235"/>
          <w:tblHeader/>
        </w:trPr>
        <w:tc>
          <w:tcPr>
            <w:tcW w:w="5040" w:type="dxa"/>
            <w:shd w:val="clear" w:color="auto" w:fill="0072C6"/>
          </w:tcPr>
          <w:p w14:paraId="720F658D" w14:textId="77777777" w:rsidR="00E64C8D" w:rsidRPr="001A0074" w:rsidRDefault="00E64C8D" w:rsidP="00E7208F">
            <w:pPr>
              <w:pStyle w:val="ProductList-OfferingBody"/>
              <w:jc w:val="center"/>
              <w:rPr>
                <w:color w:val="FFFFFF" w:themeColor="background1"/>
              </w:rPr>
            </w:pPr>
            <w:r>
              <w:rPr>
                <w:color w:val="FFFFFF" w:themeColor="background1"/>
              </w:rPr>
              <w:t>Procent Czasu Sprawnego Działania w Miesiącu</w:t>
            </w:r>
          </w:p>
        </w:tc>
        <w:tc>
          <w:tcPr>
            <w:tcW w:w="4950" w:type="dxa"/>
            <w:shd w:val="clear" w:color="auto" w:fill="0072C6"/>
          </w:tcPr>
          <w:p w14:paraId="53B7B73A" w14:textId="77777777" w:rsidR="00E64C8D" w:rsidRPr="001A0074" w:rsidRDefault="00E64C8D" w:rsidP="00E7208F">
            <w:pPr>
              <w:pStyle w:val="ProductList-OfferingBody"/>
              <w:jc w:val="center"/>
              <w:rPr>
                <w:color w:val="FFFFFF" w:themeColor="background1"/>
              </w:rPr>
            </w:pPr>
            <w:r>
              <w:rPr>
                <w:color w:val="FFFFFF" w:themeColor="background1"/>
              </w:rPr>
              <w:t>Zniżka</w:t>
            </w:r>
          </w:p>
        </w:tc>
      </w:tr>
      <w:tr w:rsidR="00E64C8D" w:rsidRPr="00B46E76" w14:paraId="451F91BE" w14:textId="77777777" w:rsidTr="00B46E76">
        <w:trPr>
          <w:trHeight w:val="235"/>
        </w:trPr>
        <w:tc>
          <w:tcPr>
            <w:tcW w:w="5040" w:type="dxa"/>
          </w:tcPr>
          <w:p w14:paraId="09FE1726" w14:textId="77777777" w:rsidR="00E64C8D" w:rsidRPr="0076238C" w:rsidRDefault="00E64C8D" w:rsidP="00E7208F">
            <w:pPr>
              <w:pStyle w:val="ProductList-OfferingBody"/>
              <w:jc w:val="center"/>
            </w:pPr>
            <w:r>
              <w:t>&lt; 99,99%</w:t>
            </w:r>
          </w:p>
        </w:tc>
        <w:tc>
          <w:tcPr>
            <w:tcW w:w="4950" w:type="dxa"/>
          </w:tcPr>
          <w:p w14:paraId="73CAC61F" w14:textId="77777777" w:rsidR="00E64C8D" w:rsidRPr="0076238C" w:rsidRDefault="00E64C8D" w:rsidP="00E7208F">
            <w:pPr>
              <w:pStyle w:val="ProductList-OfferingBody"/>
              <w:jc w:val="center"/>
            </w:pPr>
            <w:r>
              <w:t>10%</w:t>
            </w:r>
          </w:p>
        </w:tc>
      </w:tr>
      <w:tr w:rsidR="00E64C8D" w:rsidRPr="00B46E76" w14:paraId="2E39E043" w14:textId="77777777" w:rsidTr="00B46E76">
        <w:trPr>
          <w:trHeight w:val="236"/>
        </w:trPr>
        <w:tc>
          <w:tcPr>
            <w:tcW w:w="5040" w:type="dxa"/>
          </w:tcPr>
          <w:p w14:paraId="6726F0E0" w14:textId="77777777" w:rsidR="00E64C8D" w:rsidRPr="0076238C" w:rsidRDefault="00E64C8D" w:rsidP="00E7208F">
            <w:pPr>
              <w:pStyle w:val="ProductList-OfferingBody"/>
              <w:jc w:val="center"/>
            </w:pPr>
            <w:r>
              <w:t>&lt; 99,9%</w:t>
            </w:r>
          </w:p>
        </w:tc>
        <w:tc>
          <w:tcPr>
            <w:tcW w:w="4950" w:type="dxa"/>
          </w:tcPr>
          <w:p w14:paraId="5BF3ACD2" w14:textId="77777777" w:rsidR="00E64C8D" w:rsidRPr="0076238C" w:rsidRDefault="00E64C8D" w:rsidP="00E7208F">
            <w:pPr>
              <w:pStyle w:val="ProductList-OfferingBody"/>
              <w:jc w:val="center"/>
            </w:pPr>
            <w:r>
              <w:t>25%</w:t>
            </w:r>
          </w:p>
        </w:tc>
      </w:tr>
    </w:tbl>
    <w:p w14:paraId="7D5D3A5C" w14:textId="77777777" w:rsidR="00E64C8D" w:rsidRPr="007C25D2" w:rsidRDefault="00E64C8D" w:rsidP="00E7208F">
      <w:pPr>
        <w:spacing w:after="0"/>
        <w:rPr>
          <w:sz w:val="18"/>
          <w:szCs w:val="18"/>
        </w:rPr>
      </w:pPr>
    </w:p>
    <w:p w14:paraId="7C94DB52" w14:textId="77777777" w:rsidR="00E64C8D" w:rsidRPr="00B46E76" w:rsidRDefault="00E64C8D" w:rsidP="00E7208F">
      <w:pPr>
        <w:spacing w:after="0" w:line="252" w:lineRule="auto"/>
        <w:rPr>
          <w:sz w:val="18"/>
          <w:szCs w:val="18"/>
        </w:rPr>
      </w:pPr>
      <w:r>
        <w:rPr>
          <w:b/>
          <w:color w:val="00188F"/>
          <w:sz w:val="18"/>
        </w:rPr>
        <w:t>Wyliczanie Czasu Sprawnego Działania w Miesiącu i Poziomy Usługi SAP HANA w ramach Pojedynczego Wystąpienia Azure</w:t>
      </w:r>
    </w:p>
    <w:p w14:paraId="75AEDB63" w14:textId="77777777" w:rsidR="00E64C8D" w:rsidRPr="00B46E76" w:rsidRDefault="00E64C8D" w:rsidP="00E7208F">
      <w:pPr>
        <w:spacing w:after="0" w:line="252" w:lineRule="auto"/>
        <w:ind w:left="720"/>
        <w:rPr>
          <w:sz w:val="18"/>
          <w:szCs w:val="18"/>
        </w:rPr>
      </w:pPr>
      <w:r w:rsidRPr="009C033D">
        <w:rPr>
          <w:sz w:val="18"/>
        </w:rPr>
        <w:t>„</w:t>
      </w:r>
      <w:r>
        <w:rPr>
          <w:b/>
          <w:color w:val="0072C6"/>
          <w:sz w:val="18"/>
        </w:rPr>
        <w:t>Maksymalna Liczba Minut Dostępności</w:t>
      </w:r>
      <w:r w:rsidRPr="009C033D">
        <w:rPr>
          <w:sz w:val="18"/>
        </w:rPr>
        <w:t>”</w:t>
      </w:r>
      <w:r>
        <w:rPr>
          <w:sz w:val="18"/>
        </w:rPr>
        <w:t xml:space="preserve"> oznacza łączną zakumulowaną liczbę minut dostępności wszystkich usług SAP HANA w ramach Pojedynczego Wystąpienia Azure wdrożona przez Klienta w miesiącu rozliczeniowym dla danej subskrypcji Microsoft Azure. </w:t>
      </w:r>
    </w:p>
    <w:p w14:paraId="502355E2" w14:textId="77777777" w:rsidR="00E64C8D" w:rsidRPr="007C25D2" w:rsidRDefault="00E64C8D" w:rsidP="00E7208F">
      <w:pPr>
        <w:spacing w:after="0" w:line="252" w:lineRule="auto"/>
        <w:ind w:left="720"/>
        <w:rPr>
          <w:sz w:val="18"/>
          <w:szCs w:val="18"/>
        </w:rPr>
      </w:pPr>
    </w:p>
    <w:p w14:paraId="76A28EBF" w14:textId="77777777" w:rsidR="00E64C8D" w:rsidRPr="00B46E76" w:rsidRDefault="00E64C8D" w:rsidP="00E7208F">
      <w:pPr>
        <w:spacing w:after="0" w:line="252" w:lineRule="auto"/>
        <w:ind w:left="720"/>
        <w:rPr>
          <w:sz w:val="18"/>
          <w:szCs w:val="18"/>
        </w:rPr>
      </w:pPr>
      <w:r w:rsidRPr="009C033D">
        <w:rPr>
          <w:sz w:val="18"/>
        </w:rPr>
        <w:t>„</w:t>
      </w:r>
      <w:r>
        <w:rPr>
          <w:b/>
          <w:color w:val="0072C6"/>
          <w:sz w:val="18"/>
        </w:rPr>
        <w:t>Przestój</w:t>
      </w:r>
      <w:r w:rsidRPr="009C033D">
        <w:rPr>
          <w:sz w:val="18"/>
        </w:rPr>
        <w:t>”</w:t>
      </w:r>
      <w:r>
        <w:rPr>
          <w:sz w:val="18"/>
        </w:rPr>
        <w:t xml:space="preserve"> oznacza łączną zakumulowaną liczbę minut stanowiących część Maksymalnej Liczby Minut Dostępności, w czasie których nie ma Łączności Usługi SAP HANA z Platformą Azure. Przestój nie obejmuje Zaplanowanej Konserwacji Jednego Wystąpienia.</w:t>
      </w:r>
    </w:p>
    <w:p w14:paraId="41CF4E1E" w14:textId="1C1EA4CC" w:rsidR="00E64C8D" w:rsidRDefault="00E64C8D" w:rsidP="00E7208F">
      <w:pPr>
        <w:spacing w:after="0" w:line="252" w:lineRule="auto"/>
        <w:ind w:left="720"/>
        <w:rPr>
          <w:sz w:val="18"/>
        </w:rPr>
      </w:pPr>
      <w:r>
        <w:rPr>
          <w:b/>
          <w:color w:val="0072C6"/>
          <w:sz w:val="18"/>
        </w:rPr>
        <w:t>Procent Czasu Sprawnego Działania w Miesiącu</w:t>
      </w:r>
      <w:r>
        <w:rPr>
          <w:b/>
          <w:color w:val="00188F"/>
          <w:sz w:val="18"/>
        </w:rPr>
        <w:t>:</w:t>
      </w:r>
      <w:r>
        <w:rPr>
          <w:sz w:val="18"/>
        </w:rPr>
        <w:t xml:space="preserve"> Procent Czasu Sprawnego Działania w Miesiącu dla usługi SAP HANA w ramach Pojedynczego Wystąpienia oblicza się według poniższego wzoru</w:t>
      </w:r>
    </w:p>
    <w:p w14:paraId="5EA4D58A" w14:textId="77777777" w:rsidR="00E64C8D" w:rsidRPr="00B46E76" w:rsidRDefault="00E64C8D" w:rsidP="00E7208F">
      <w:pPr>
        <w:spacing w:after="0" w:line="252" w:lineRule="auto"/>
        <w:ind w:left="720"/>
        <w:rPr>
          <w:sz w:val="18"/>
          <w:szCs w:val="18"/>
        </w:rPr>
      </w:pPr>
    </w:p>
    <w:p w14:paraId="48F4A479" w14:textId="77777777" w:rsidR="00E64C8D" w:rsidRPr="00B46E76" w:rsidRDefault="0024328C" w:rsidP="00E7208F">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79D3F" w14:textId="77777777" w:rsidR="00E64C8D" w:rsidRPr="00B46E76" w:rsidRDefault="00E64C8D" w:rsidP="00E7208F">
      <w:pPr>
        <w:spacing w:after="0" w:line="252" w:lineRule="auto"/>
        <w:ind w:left="720"/>
        <w:rPr>
          <w:sz w:val="18"/>
          <w:szCs w:val="18"/>
        </w:rPr>
      </w:pPr>
      <w:r>
        <w:rPr>
          <w:sz w:val="18"/>
        </w:rPr>
        <w:t>Następujące Poziomy Usługi i Zniżki mają zastosowanie do korzystania przez Klienta z usługi SAP HANA w ramach Pojedynczego Wystąpienia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E64C8D" w:rsidRPr="00B46E76" w14:paraId="1AF0B7CC" w14:textId="77777777" w:rsidTr="00B46E76">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686184" w14:textId="77777777" w:rsidR="00E64C8D" w:rsidRDefault="00E64C8D" w:rsidP="00E7208F">
            <w:pPr>
              <w:pStyle w:val="ProductList-OfferingBody"/>
              <w:spacing w:line="256" w:lineRule="auto"/>
              <w:jc w:val="center"/>
              <w:rPr>
                <w:color w:val="FFFFFF" w:themeColor="background1"/>
              </w:rPr>
            </w:pPr>
            <w:r>
              <w:rPr>
                <w:color w:val="FFFFFF" w:themeColor="background1"/>
              </w:rPr>
              <w:t>Procent Czasu Sprawnego Działania w Miesiącu</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71C073" w14:textId="77777777" w:rsidR="00E64C8D" w:rsidRDefault="00E64C8D" w:rsidP="00E7208F">
            <w:pPr>
              <w:pStyle w:val="ProductList-OfferingBody"/>
              <w:spacing w:line="256" w:lineRule="auto"/>
              <w:jc w:val="center"/>
              <w:rPr>
                <w:color w:val="FFFFFF" w:themeColor="background1"/>
              </w:rPr>
            </w:pPr>
            <w:r>
              <w:rPr>
                <w:color w:val="FFFFFF" w:themeColor="background1"/>
              </w:rPr>
              <w:t>Zniżka</w:t>
            </w:r>
          </w:p>
        </w:tc>
      </w:tr>
      <w:tr w:rsidR="00E64C8D" w:rsidRPr="00B46E76" w14:paraId="5C5A26FC" w14:textId="77777777" w:rsidTr="00B46E76">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C7D38B" w14:textId="77777777" w:rsidR="00E64C8D" w:rsidRDefault="00E64C8D" w:rsidP="00E7208F">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0B4B72" w14:textId="77777777" w:rsidR="00E64C8D" w:rsidRDefault="00E64C8D" w:rsidP="00E7208F">
            <w:pPr>
              <w:pStyle w:val="ProductList-OfferingBody"/>
              <w:spacing w:line="256" w:lineRule="auto"/>
              <w:jc w:val="center"/>
            </w:pPr>
            <w:r>
              <w:t>10%</w:t>
            </w:r>
          </w:p>
        </w:tc>
      </w:tr>
      <w:tr w:rsidR="00E64C8D" w:rsidRPr="00B46E76" w14:paraId="03BB8735" w14:textId="77777777" w:rsidTr="00B46E76">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9671D5" w14:textId="77777777" w:rsidR="00E64C8D" w:rsidRDefault="00E64C8D" w:rsidP="00E7208F">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99BB83" w14:textId="77777777" w:rsidR="00E64C8D" w:rsidRDefault="00E64C8D" w:rsidP="00E7208F">
            <w:pPr>
              <w:pStyle w:val="ProductList-OfferingBody"/>
              <w:spacing w:line="256" w:lineRule="auto"/>
              <w:jc w:val="center"/>
            </w:pPr>
            <w:r>
              <w:t>25%</w:t>
            </w:r>
          </w:p>
        </w:tc>
      </w:tr>
      <w:tr w:rsidR="00E64C8D" w:rsidRPr="00B46E76" w14:paraId="1564F781" w14:textId="77777777" w:rsidTr="00B46E76">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3E9E0C" w14:textId="77777777" w:rsidR="00E64C8D" w:rsidRDefault="00E64C8D" w:rsidP="00E7208F">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420921" w14:textId="77777777" w:rsidR="00E64C8D" w:rsidRDefault="00E64C8D" w:rsidP="00E7208F">
            <w:pPr>
              <w:pStyle w:val="ProductList-OfferingBody"/>
              <w:spacing w:line="256" w:lineRule="auto"/>
              <w:jc w:val="center"/>
            </w:pPr>
            <w:r>
              <w:t>100%</w:t>
            </w:r>
          </w:p>
        </w:tc>
      </w:tr>
    </w:tbl>
    <w:p w14:paraId="2E711806" w14:textId="77777777" w:rsidR="003C5DCA" w:rsidRPr="00FB368F" w:rsidRDefault="0024328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3160E12" w14:textId="5AE04398" w:rsidR="00C513D8" w:rsidRPr="00F94543" w:rsidRDefault="00C513D8" w:rsidP="00E7208F">
      <w:pPr>
        <w:pStyle w:val="ProductList-Offering2Heading"/>
        <w:tabs>
          <w:tab w:val="clear" w:pos="360"/>
          <w:tab w:val="clear" w:pos="720"/>
          <w:tab w:val="clear" w:pos="1080"/>
        </w:tabs>
        <w:outlineLvl w:val="2"/>
        <w:rPr>
          <w:szCs w:val="28"/>
        </w:rPr>
      </w:pPr>
      <w:bookmarkStart w:id="248" w:name="_Toc52274224"/>
      <w:r w:rsidRPr="00F94543">
        <w:rPr>
          <w:szCs w:val="28"/>
        </w:rPr>
        <w:t>Scheduler</w:t>
      </w:r>
      <w:bookmarkEnd w:id="248"/>
    </w:p>
    <w:p w14:paraId="7026A1ED" w14:textId="77777777" w:rsidR="00C513D8" w:rsidRPr="00FB368F" w:rsidRDefault="00C513D8" w:rsidP="00E7208F">
      <w:pPr>
        <w:pStyle w:val="ProductList-Body"/>
      </w:pPr>
      <w:r>
        <w:rPr>
          <w:b/>
          <w:color w:val="00188F"/>
        </w:rPr>
        <w:t>Dodatkowe definicje</w:t>
      </w:r>
      <w:r w:rsidRPr="00674B2C">
        <w:t>:</w:t>
      </w:r>
    </w:p>
    <w:p w14:paraId="0D0A887B" w14:textId="77777777" w:rsidR="00E81D86" w:rsidRPr="00FB368F" w:rsidRDefault="00E81D86" w:rsidP="00E7208F">
      <w:pPr>
        <w:pStyle w:val="ProductList-Body"/>
        <w:spacing w:after="40"/>
      </w:pPr>
      <w:r w:rsidRPr="009C033D">
        <w:t>„</w:t>
      </w:r>
      <w:r>
        <w:rPr>
          <w:b/>
          <w:color w:val="00188F"/>
        </w:rPr>
        <w:t>Maksymalne Dostępne Minuty</w:t>
      </w:r>
      <w:r w:rsidRPr="009C033D">
        <w:t>”</w:t>
      </w:r>
      <w:r>
        <w:t xml:space="preserve"> oznacza łączną liczbę minut w trakcie miesiąca rozliczeniowego. </w:t>
      </w:r>
    </w:p>
    <w:p w14:paraId="68228669" w14:textId="77777777" w:rsidR="00E81D86" w:rsidRPr="00FB368F" w:rsidRDefault="00E81D86" w:rsidP="00E7208F">
      <w:pPr>
        <w:pStyle w:val="ProductList-Body"/>
        <w:spacing w:after="40"/>
      </w:pPr>
      <w:r w:rsidRPr="009C033D">
        <w:t>„</w:t>
      </w:r>
      <w:r>
        <w:rPr>
          <w:b/>
          <w:color w:val="00188F"/>
        </w:rPr>
        <w:t>Planowany Czas Wykonania</w:t>
      </w:r>
      <w:r w:rsidRPr="009C033D">
        <w:t>”</w:t>
      </w:r>
      <w:r>
        <w:t xml:space="preserve"> oznacza zaplanowany czas rozpoczęcia wykonywania Zaplanowanego Zadania.</w:t>
      </w:r>
    </w:p>
    <w:p w14:paraId="0F8B5F09" w14:textId="77777777" w:rsidR="00E81D86" w:rsidRPr="00FB368F" w:rsidRDefault="00E81D86" w:rsidP="00E7208F">
      <w:pPr>
        <w:pStyle w:val="ProductList-Body"/>
      </w:pPr>
      <w:r w:rsidRPr="009C033D">
        <w:t>„</w:t>
      </w:r>
      <w:r>
        <w:rPr>
          <w:b/>
          <w:color w:val="00188F"/>
        </w:rPr>
        <w:t>Zaplanowane Zadanie</w:t>
      </w:r>
      <w:r w:rsidRPr="009C033D">
        <w:t>”</w:t>
      </w:r>
      <w:r>
        <w:t xml:space="preserve"> oznacza określoną przez Klienta czynność do wykonania w ramach systemu Microsoft Azure zgodnie z określonym planem.</w:t>
      </w:r>
    </w:p>
    <w:p w14:paraId="5297BEA1" w14:textId="77777777" w:rsidR="00E81D86" w:rsidRPr="00FB368F" w:rsidRDefault="00E81D86" w:rsidP="00E7208F">
      <w:pPr>
        <w:pStyle w:val="ProductList-Body"/>
      </w:pPr>
    </w:p>
    <w:p w14:paraId="705960D2" w14:textId="772EF74D" w:rsidR="00C513D8" w:rsidRPr="00FB368F" w:rsidRDefault="00E81D86" w:rsidP="00E7208F">
      <w:pPr>
        <w:pStyle w:val="ProductList-Body"/>
      </w:pPr>
      <w:r>
        <w:rPr>
          <w:b/>
          <w:color w:val="00188F"/>
        </w:rPr>
        <w:t>Przestój</w:t>
      </w:r>
      <w:r w:rsidRPr="00674B2C">
        <w:t>:</w:t>
      </w:r>
      <w:r>
        <w:t xml:space="preserve"> Całkowita łączna liczba minut w trakcie miesiąca rozliczeniowego, w których czasie jedno lub więcej Zaplanowanych Zadań Klienta jest w</w:t>
      </w:r>
      <w:r w:rsidR="001D0F21">
        <w:t> </w:t>
      </w:r>
      <w:r>
        <w:t>stanie opóźnionego wykonania. Dane Zaplanowane Zadanie jest w stanie opóźnionego wykonania, jeśli jego wykonywanie nie rozpoczęło się po upływie Planowanego Czasu Wykonania, pod warunkiem że taki czas opóźnionego wykonania nie zostanie uznany za Przestój, jeśli wykonywanie Zaplanowanego Zadania rozpocznie się w ciągu trzydziestu (30) minut po Planowanym Czasie Wykonania.</w:t>
      </w:r>
    </w:p>
    <w:p w14:paraId="01AD4C44" w14:textId="77777777" w:rsidR="00E81D86" w:rsidRPr="00FB368F" w:rsidRDefault="00E81D86" w:rsidP="00E7208F">
      <w:pPr>
        <w:pStyle w:val="ProductList-Body"/>
      </w:pPr>
    </w:p>
    <w:p w14:paraId="79936791" w14:textId="58737DE9" w:rsidR="00FB2E57" w:rsidRPr="00FB368F" w:rsidRDefault="00C513D8"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26F91D1D" w14:textId="77777777" w:rsidR="00FB2E57" w:rsidRPr="00FB368F" w:rsidRDefault="00FB2E57" w:rsidP="00E7208F">
      <w:pPr>
        <w:pStyle w:val="ProductList-Body"/>
      </w:pPr>
    </w:p>
    <w:p w14:paraId="3DDEA9B1" w14:textId="6730DFA1" w:rsidR="00FB2E57" w:rsidRPr="00B46E76" w:rsidRDefault="0024328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0F36954E" w:rsidR="00C513D8" w:rsidRPr="00FB368F" w:rsidRDefault="00C513D8"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B46E76" w14:paraId="01118F83" w14:textId="77777777" w:rsidTr="00E744C2">
        <w:trPr>
          <w:tblHeader/>
        </w:trPr>
        <w:tc>
          <w:tcPr>
            <w:tcW w:w="5400" w:type="dxa"/>
            <w:shd w:val="clear" w:color="auto" w:fill="0072C6"/>
          </w:tcPr>
          <w:p w14:paraId="48A93E81" w14:textId="77777777" w:rsidR="00C513D8" w:rsidRPr="001A0074" w:rsidRDefault="00C513D8"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CFC6FD" w14:textId="77777777" w:rsidR="00C513D8" w:rsidRPr="001A0074" w:rsidRDefault="00C513D8" w:rsidP="00E7208F">
            <w:pPr>
              <w:pStyle w:val="ProductList-OfferingBody"/>
              <w:jc w:val="center"/>
              <w:rPr>
                <w:color w:val="FFFFFF" w:themeColor="background1"/>
              </w:rPr>
            </w:pPr>
            <w:r>
              <w:rPr>
                <w:color w:val="FFFFFF" w:themeColor="background1"/>
              </w:rPr>
              <w:t>Zniżka</w:t>
            </w:r>
          </w:p>
        </w:tc>
      </w:tr>
      <w:tr w:rsidR="00C513D8" w:rsidRPr="00B46E76" w14:paraId="4C689330" w14:textId="77777777" w:rsidTr="00E744C2">
        <w:tc>
          <w:tcPr>
            <w:tcW w:w="5400" w:type="dxa"/>
          </w:tcPr>
          <w:p w14:paraId="19BB3F87" w14:textId="56797DA9" w:rsidR="00C513D8" w:rsidRPr="0076238C" w:rsidRDefault="00C513D8" w:rsidP="00E7208F">
            <w:pPr>
              <w:pStyle w:val="ProductList-OfferingBody"/>
              <w:jc w:val="center"/>
            </w:pPr>
            <w:r>
              <w:t>&lt; 99,9%</w:t>
            </w:r>
          </w:p>
        </w:tc>
        <w:tc>
          <w:tcPr>
            <w:tcW w:w="5400" w:type="dxa"/>
          </w:tcPr>
          <w:p w14:paraId="3F80D498" w14:textId="77777777" w:rsidR="00C513D8" w:rsidRPr="0076238C" w:rsidRDefault="00C513D8" w:rsidP="00E7208F">
            <w:pPr>
              <w:pStyle w:val="ProductList-OfferingBody"/>
              <w:jc w:val="center"/>
            </w:pPr>
            <w:r>
              <w:t>10%</w:t>
            </w:r>
          </w:p>
        </w:tc>
      </w:tr>
      <w:tr w:rsidR="00C513D8" w:rsidRPr="00B46E76" w14:paraId="3913A97B" w14:textId="77777777" w:rsidTr="00E744C2">
        <w:tc>
          <w:tcPr>
            <w:tcW w:w="5400" w:type="dxa"/>
          </w:tcPr>
          <w:p w14:paraId="62E37100" w14:textId="0DD69BEE" w:rsidR="00C513D8" w:rsidRPr="0076238C" w:rsidRDefault="00C513D8" w:rsidP="00591818">
            <w:pPr>
              <w:pStyle w:val="ProductList-OfferingBody"/>
              <w:keepNext/>
              <w:jc w:val="center"/>
            </w:pPr>
            <w:r>
              <w:t>&lt; 99%</w:t>
            </w:r>
          </w:p>
        </w:tc>
        <w:tc>
          <w:tcPr>
            <w:tcW w:w="5400" w:type="dxa"/>
          </w:tcPr>
          <w:p w14:paraId="4A7301AA" w14:textId="77777777" w:rsidR="00C513D8" w:rsidRPr="0076238C" w:rsidRDefault="00C513D8" w:rsidP="00E7208F">
            <w:pPr>
              <w:pStyle w:val="ProductList-OfferingBody"/>
              <w:jc w:val="center"/>
            </w:pPr>
            <w:r>
              <w:t>25%</w:t>
            </w:r>
          </w:p>
        </w:tc>
      </w:tr>
    </w:tbl>
    <w:p w14:paraId="43B37C84" w14:textId="77777777" w:rsidR="003C5DCA" w:rsidRPr="00FB368F" w:rsidRDefault="0024328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47829B82" w14:textId="09B94F46" w:rsidR="00E81D86" w:rsidRPr="00F94543" w:rsidRDefault="00E81D86" w:rsidP="00E7208F">
      <w:pPr>
        <w:pStyle w:val="ProductList-Offering2Heading"/>
        <w:tabs>
          <w:tab w:val="clear" w:pos="360"/>
          <w:tab w:val="clear" w:pos="720"/>
          <w:tab w:val="clear" w:pos="1080"/>
        </w:tabs>
        <w:outlineLvl w:val="2"/>
        <w:rPr>
          <w:szCs w:val="28"/>
        </w:rPr>
      </w:pPr>
      <w:bookmarkStart w:id="249" w:name="_Toc52274225"/>
      <w:r w:rsidRPr="00F94543">
        <w:rPr>
          <w:szCs w:val="28"/>
        </w:rPr>
        <w:t>Szukaj</w:t>
      </w:r>
      <w:bookmarkEnd w:id="249"/>
    </w:p>
    <w:p w14:paraId="7894A3FD" w14:textId="77777777" w:rsidR="00E81D86" w:rsidRPr="00FB368F" w:rsidRDefault="00E81D86" w:rsidP="00E7208F">
      <w:pPr>
        <w:pStyle w:val="ProductList-Body"/>
      </w:pPr>
      <w:r>
        <w:rPr>
          <w:b/>
          <w:color w:val="00188F"/>
        </w:rPr>
        <w:t>Dodatkowe definicje</w:t>
      </w:r>
      <w:r w:rsidRPr="00674B2C">
        <w:t>:</w:t>
      </w:r>
    </w:p>
    <w:p w14:paraId="77D52A64" w14:textId="77777777" w:rsidR="00E81D86" w:rsidRPr="00FB368F" w:rsidRDefault="00E81D86" w:rsidP="00E7208F">
      <w:pPr>
        <w:pStyle w:val="ProductList-Body"/>
        <w:spacing w:after="40"/>
      </w:pPr>
      <w:r w:rsidRPr="009C033D">
        <w:t>„</w:t>
      </w:r>
      <w:r>
        <w:rPr>
          <w:b/>
          <w:color w:val="00188F"/>
        </w:rPr>
        <w:t>Średnia Częstość Błędów</w:t>
      </w:r>
      <w:r w:rsidRPr="009C033D">
        <w:t>”</w:t>
      </w:r>
      <w:r>
        <w:t xml:space="preserve"> w trakcie miesiąca rozliczeniowego to suma Częstości Błędów dla każdej godziny w miesiącu rozliczeniowym podzielona przez łączną liczbę godzin w miesiącu rozliczeniowym. </w:t>
      </w:r>
    </w:p>
    <w:p w14:paraId="47C8377D" w14:textId="1A914420" w:rsidR="00E81D86" w:rsidRPr="00FB368F" w:rsidRDefault="00E81D86" w:rsidP="00E7208F">
      <w:pPr>
        <w:pStyle w:val="ProductList-Body"/>
        <w:spacing w:after="40"/>
      </w:pPr>
      <w:r w:rsidRPr="009C033D">
        <w:t>„</w:t>
      </w:r>
      <w:r>
        <w:rPr>
          <w:b/>
          <w:color w:val="00188F"/>
        </w:rPr>
        <w:t>Częstość Błędów</w:t>
      </w:r>
      <w:r w:rsidRPr="009C033D">
        <w:t>”</w:t>
      </w:r>
      <w:r>
        <w:t xml:space="preserve"> to łączna liczba Nieudanych Żądań podzielona przez Łączną Liczbę Żądań, we wszystkich Wystąpieniach Usługi Wyszukiwania w</w:t>
      </w:r>
      <w:r w:rsidR="009E61CC">
        <w:t> </w:t>
      </w:r>
      <w:r>
        <w:t xml:space="preserve">danej subskrypcji Microsoft Azure, w danym jednogodzinnym interwale. Jeśli Łączna Liczba Żądań w danym jednogodzinnym interwale wynosi zero, Częstość Błędów dla tego interwału wynosi 0%. </w:t>
      </w:r>
    </w:p>
    <w:p w14:paraId="6705854F" w14:textId="77777777" w:rsidR="00E81D86" w:rsidRPr="00FB368F" w:rsidRDefault="00E81D86" w:rsidP="00E7208F">
      <w:pPr>
        <w:pStyle w:val="ProductList-Body"/>
        <w:spacing w:after="40"/>
      </w:pPr>
      <w:r w:rsidRPr="009C033D">
        <w:t>„</w:t>
      </w:r>
      <w:r>
        <w:rPr>
          <w:b/>
          <w:color w:val="00188F"/>
        </w:rPr>
        <w:t>Wyłączone Żądania</w:t>
      </w:r>
      <w:r w:rsidRPr="009C033D">
        <w:t>”</w:t>
      </w:r>
      <w:r>
        <w:t xml:space="preserve"> to wszystkie żądania stłumione z powodu wyczerpania zasobów zaalokowanych do każdego Wystąpienia Usługi Wyszukiwania, na co wskazuje kod stanu HTTP 503 i nagłówek odpowiedzi wskazujący, że żądanie zostało stłumione. </w:t>
      </w:r>
    </w:p>
    <w:p w14:paraId="59D80BCD" w14:textId="77777777" w:rsidR="00E81D86" w:rsidRPr="00FB368F" w:rsidRDefault="00E81D86" w:rsidP="00E7208F">
      <w:pPr>
        <w:pStyle w:val="ProductList-Body"/>
        <w:spacing w:after="40"/>
      </w:pPr>
      <w:r w:rsidRPr="009C033D">
        <w:t>„</w:t>
      </w:r>
      <w:r>
        <w:rPr>
          <w:b/>
          <w:color w:val="00188F"/>
        </w:rPr>
        <w:t>Nieudane Żądania</w:t>
      </w:r>
      <w:r w:rsidRPr="009C033D">
        <w:t>”</w:t>
      </w:r>
      <w:r>
        <w:t xml:space="preserve"> to zbiór wszystkich żądań w ramach Łącznej Liczby Żądań, które nie zwracają albo Kodu Sukcesu, albo odpowiedzi HTTP 4xx.</w:t>
      </w:r>
    </w:p>
    <w:p w14:paraId="5049AB16" w14:textId="77777777" w:rsidR="00E81D86" w:rsidRPr="00FB368F" w:rsidRDefault="00E81D86" w:rsidP="00E7208F">
      <w:pPr>
        <w:pStyle w:val="ProductList-Body"/>
        <w:spacing w:after="40"/>
      </w:pPr>
      <w:r w:rsidRPr="009C033D">
        <w:t>„</w:t>
      </w:r>
      <w:r>
        <w:rPr>
          <w:b/>
          <w:color w:val="00188F"/>
        </w:rPr>
        <w:t>Replika</w:t>
      </w:r>
      <w:r w:rsidRPr="009C033D">
        <w:t>”</w:t>
      </w:r>
      <w:r>
        <w:t xml:space="preserve"> to kopia indeksu wyszukiwania w ramach Wystąpienia Usługi Wyszukiwania.</w:t>
      </w:r>
    </w:p>
    <w:p w14:paraId="35354F3F" w14:textId="2270793B" w:rsidR="00E81D86" w:rsidRPr="00FB368F" w:rsidRDefault="000B5AF7" w:rsidP="00E7208F">
      <w:pPr>
        <w:pStyle w:val="ProductList-Body"/>
        <w:spacing w:after="40"/>
      </w:pPr>
      <w:r w:rsidRPr="009C033D">
        <w:t>„</w:t>
      </w:r>
      <w:r w:rsidR="00E81D86">
        <w:rPr>
          <w:b/>
          <w:color w:val="00188F"/>
        </w:rPr>
        <w:t>Wystąpienie Usługi Wyszukiwania</w:t>
      </w:r>
      <w:r w:rsidRPr="009C033D">
        <w:t>”</w:t>
      </w:r>
      <w:r w:rsidR="00E81D86">
        <w:t xml:space="preserve"> to wystąpienie usługi wyszukiwania Microsoft Azure Search zawierające jeden lub więcej indeksów wyszukiwania. </w:t>
      </w:r>
    </w:p>
    <w:p w14:paraId="0F524554" w14:textId="73D753DE" w:rsidR="00E81D86" w:rsidRPr="00FB368F" w:rsidRDefault="00E81D86" w:rsidP="00E7208F">
      <w:pPr>
        <w:pStyle w:val="ProductList-Body"/>
      </w:pPr>
      <w:r w:rsidRPr="009C033D">
        <w:t>„</w:t>
      </w:r>
      <w:r>
        <w:rPr>
          <w:b/>
          <w:color w:val="00188F"/>
        </w:rPr>
        <w:t>Łączna Liczba Żądań</w:t>
      </w:r>
      <w:r w:rsidRPr="009C033D">
        <w:t>”</w:t>
      </w:r>
      <w:r>
        <w:t xml:space="preserve"> to zbiór (i) wszystkich żądań aktualizacji Wystąpienia Usługi Wyszukiwania, które zawiera co najmniej trzy Repliki, oraz (ii)</w:t>
      </w:r>
      <w:r w:rsidR="00E16552">
        <w:t> </w:t>
      </w:r>
      <w:r>
        <w:t>wszystkich żądań zapytania Wystąpienia Usługi Wyszukiwania, które zawiera przynajmniej dwie Repliki, innych niż Wyłączone Żądania, w ciągu godzinowego interwału w ramach danej subskrypcji Microsoft Azure w trakcie miesiąca rozliczeniowego.</w:t>
      </w:r>
    </w:p>
    <w:p w14:paraId="549F57EA" w14:textId="77777777" w:rsidR="00E81D86" w:rsidRPr="00FB368F" w:rsidRDefault="00E81D86" w:rsidP="00E7208F">
      <w:pPr>
        <w:pStyle w:val="ProductList-Body"/>
      </w:pPr>
    </w:p>
    <w:p w14:paraId="623A4F27" w14:textId="5FF6D4E6" w:rsidR="00E81D86" w:rsidRDefault="00E81D86"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1B525D7D" w14:textId="77777777" w:rsidR="00415697" w:rsidRPr="00FB368F" w:rsidRDefault="00415697" w:rsidP="00E7208F">
      <w:pPr>
        <w:pStyle w:val="ProductList-Body"/>
      </w:pPr>
    </w:p>
    <w:p w14:paraId="54E02994" w14:textId="26A35693" w:rsidR="00E81D86" w:rsidRPr="00B46E76" w:rsidRDefault="005E28AC" w:rsidP="00E7208F">
      <w:pPr>
        <w:pStyle w:val="Heading4"/>
        <w:keepNext w:val="0"/>
        <w:rPr>
          <w:sz w:val="18"/>
          <w:szCs w:val="18"/>
          <w:oMath/>
        </w:rPr>
      </w:pPr>
      <m:oMathPara>
        <m:oMath>
          <m:r>
            <m:rPr>
              <m:nor/>
            </m:rPr>
            <w:rPr>
              <w:rFonts w:ascii="Cambria Math" w:hAnsi="Cambria Math" w:cs="Tahoma"/>
              <w:color w:val="000000" w:themeColor="text1"/>
              <w:sz w:val="18"/>
              <w:szCs w:val="18"/>
            </w:rPr>
            <m:t>100% – Średnia Częstość Błędów</m:t>
          </m:r>
        </m:oMath>
      </m:oMathPara>
    </w:p>
    <w:p w14:paraId="36A7F29A" w14:textId="1EAC45F7" w:rsidR="00E81D86" w:rsidRPr="00FB368F" w:rsidRDefault="00E81D86"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B46E76" w14:paraId="67E802D9" w14:textId="77777777" w:rsidTr="00E744C2">
        <w:trPr>
          <w:tblHeader/>
        </w:trPr>
        <w:tc>
          <w:tcPr>
            <w:tcW w:w="5400" w:type="dxa"/>
            <w:shd w:val="clear" w:color="auto" w:fill="0072C6"/>
          </w:tcPr>
          <w:p w14:paraId="6412BDA2" w14:textId="77777777" w:rsidR="00E81D86" w:rsidRPr="001A0074" w:rsidRDefault="00E81D86"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E01D8D4" w14:textId="77777777" w:rsidR="00E81D86" w:rsidRPr="001A0074" w:rsidRDefault="00E81D86" w:rsidP="00E7208F">
            <w:pPr>
              <w:pStyle w:val="ProductList-OfferingBody"/>
              <w:jc w:val="center"/>
              <w:rPr>
                <w:color w:val="FFFFFF" w:themeColor="background1"/>
              </w:rPr>
            </w:pPr>
            <w:r>
              <w:rPr>
                <w:color w:val="FFFFFF" w:themeColor="background1"/>
              </w:rPr>
              <w:t>Zniżka</w:t>
            </w:r>
          </w:p>
        </w:tc>
      </w:tr>
      <w:tr w:rsidR="00E81D86" w:rsidRPr="00B46E76" w14:paraId="597A1FBD" w14:textId="77777777" w:rsidTr="00E744C2">
        <w:tc>
          <w:tcPr>
            <w:tcW w:w="5400" w:type="dxa"/>
          </w:tcPr>
          <w:p w14:paraId="4AC223C3" w14:textId="7D28C3A3" w:rsidR="00E81D86" w:rsidRPr="0076238C" w:rsidRDefault="00E81D86" w:rsidP="00E7208F">
            <w:pPr>
              <w:pStyle w:val="ProductList-OfferingBody"/>
              <w:jc w:val="center"/>
            </w:pPr>
            <w:r>
              <w:t>&lt; 99,9%</w:t>
            </w:r>
          </w:p>
        </w:tc>
        <w:tc>
          <w:tcPr>
            <w:tcW w:w="5400" w:type="dxa"/>
          </w:tcPr>
          <w:p w14:paraId="14E2BD05" w14:textId="77777777" w:rsidR="00E81D86" w:rsidRPr="0076238C" w:rsidRDefault="00E81D86" w:rsidP="00E7208F">
            <w:pPr>
              <w:pStyle w:val="ProductList-OfferingBody"/>
              <w:jc w:val="center"/>
            </w:pPr>
            <w:r>
              <w:t>10%</w:t>
            </w:r>
          </w:p>
        </w:tc>
      </w:tr>
      <w:tr w:rsidR="00E81D86" w:rsidRPr="00B46E76" w14:paraId="6931CA64" w14:textId="77777777" w:rsidTr="00E744C2">
        <w:tc>
          <w:tcPr>
            <w:tcW w:w="5400" w:type="dxa"/>
          </w:tcPr>
          <w:p w14:paraId="3D2074F8" w14:textId="1FE63DAD" w:rsidR="00E81D86" w:rsidRPr="0076238C" w:rsidRDefault="00E81D86" w:rsidP="00E7208F">
            <w:pPr>
              <w:pStyle w:val="ProductList-OfferingBody"/>
              <w:jc w:val="center"/>
            </w:pPr>
            <w:r>
              <w:t>&lt; 99%</w:t>
            </w:r>
          </w:p>
        </w:tc>
        <w:tc>
          <w:tcPr>
            <w:tcW w:w="5400" w:type="dxa"/>
          </w:tcPr>
          <w:p w14:paraId="213429BC" w14:textId="77777777" w:rsidR="00E81D86" w:rsidRPr="0076238C" w:rsidRDefault="00E81D86" w:rsidP="00E7208F">
            <w:pPr>
              <w:pStyle w:val="ProductList-OfferingBody"/>
              <w:jc w:val="center"/>
            </w:pPr>
            <w:r>
              <w:t>25%</w:t>
            </w:r>
          </w:p>
        </w:tc>
      </w:tr>
    </w:tbl>
    <w:p w14:paraId="42E2FD1F" w14:textId="77777777" w:rsidR="00E81D86" w:rsidRPr="00FB368F" w:rsidRDefault="00E81D86" w:rsidP="00E7208F">
      <w:pPr>
        <w:pStyle w:val="ProductList-Body"/>
      </w:pPr>
    </w:p>
    <w:p w14:paraId="2E0FD127" w14:textId="5204DA30" w:rsidR="00E81D86" w:rsidRPr="00FB368F" w:rsidRDefault="00E81D86" w:rsidP="00E7208F">
      <w:pPr>
        <w:pStyle w:val="ProductList-Body"/>
      </w:pPr>
      <w:r>
        <w:rPr>
          <w:b/>
          <w:color w:val="00188F"/>
        </w:rPr>
        <w:t>Wyjątki Poziomu Usługi</w:t>
      </w:r>
      <w:r w:rsidRPr="00674B2C">
        <w:t>:</w:t>
      </w:r>
      <w:r>
        <w:t xml:space="preserve"> Niniejsza Umowa Dotycząca Poziomu Usług nie obejmuje poziomu Bezpłatnego Wyszukiwania.</w:t>
      </w:r>
    </w:p>
    <w:bookmarkStart w:id="250" w:name="_Toc421206057"/>
    <w:bookmarkStart w:id="251" w:name="_Toc425256443"/>
    <w:p w14:paraId="57BCA1BA"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BA1B391" w14:textId="77777777" w:rsidR="008F09A9" w:rsidRPr="00D25CB0" w:rsidRDefault="008F09A9" w:rsidP="004449ED">
      <w:pPr>
        <w:pStyle w:val="ProductList-Offering2Heading"/>
        <w:tabs>
          <w:tab w:val="clear" w:pos="360"/>
          <w:tab w:val="clear" w:pos="720"/>
          <w:tab w:val="clear" w:pos="1080"/>
        </w:tabs>
        <w:outlineLvl w:val="2"/>
      </w:pPr>
      <w:bookmarkStart w:id="252" w:name="_Toc52274226"/>
      <w:r w:rsidRPr="00D25CB0">
        <w:t xml:space="preserve">Usługa Magistrala Usług — </w:t>
      </w:r>
      <w:bookmarkStart w:id="253" w:name="_Toc421206060"/>
      <w:bookmarkEnd w:id="250"/>
      <w:r w:rsidRPr="00D25CB0">
        <w:t>Centra Zdarzeń</w:t>
      </w:r>
      <w:bookmarkEnd w:id="251"/>
      <w:bookmarkEnd w:id="252"/>
      <w:bookmarkEnd w:id="253"/>
    </w:p>
    <w:p w14:paraId="257270A8" w14:textId="77777777" w:rsidR="008F09A9" w:rsidRPr="00D25CB0" w:rsidRDefault="008F09A9" w:rsidP="004449ED">
      <w:pPr>
        <w:pStyle w:val="ProductList-Body"/>
      </w:pPr>
      <w:r w:rsidRPr="00D25CB0">
        <w:rPr>
          <w:b/>
          <w:color w:val="00188F"/>
        </w:rPr>
        <w:t>Dodatkowe definicje</w:t>
      </w:r>
      <w:r w:rsidRPr="00674B2C">
        <w:t>:</w:t>
      </w:r>
    </w:p>
    <w:p w14:paraId="3258B29A" w14:textId="77777777" w:rsidR="008F09A9" w:rsidRPr="00D25CB0" w:rsidRDefault="008F09A9" w:rsidP="00E7208F">
      <w:pPr>
        <w:pStyle w:val="ProductList-Body"/>
        <w:spacing w:after="40"/>
      </w:pPr>
      <w:r w:rsidRPr="009C033D">
        <w:t>„</w:t>
      </w:r>
      <w:r w:rsidRPr="00D25CB0">
        <w:rPr>
          <w:b/>
          <w:color w:val="00188F"/>
        </w:rPr>
        <w:t>Minuty Wdrożenia</w:t>
      </w:r>
      <w:r w:rsidRPr="009C033D">
        <w:t>”</w:t>
      </w:r>
      <w:r w:rsidRPr="00D25CB0">
        <w:t xml:space="preserve"> oznaczają całkowitą liczbę minut, przez którą dane Centrum Zdarzeń zostało wdrożone na platformie Microsoft Azure w trakcie miesiąca rozliczeniowego.</w:t>
      </w:r>
    </w:p>
    <w:p w14:paraId="0FC8820F" w14:textId="77777777" w:rsidR="008F09A9" w:rsidRPr="00D25CB0" w:rsidRDefault="008F09A9" w:rsidP="00E7208F">
      <w:pPr>
        <w:pStyle w:val="ProductList-Body"/>
        <w:spacing w:after="40"/>
      </w:pPr>
      <w:r w:rsidRPr="009C033D">
        <w:t>„</w:t>
      </w:r>
      <w:r w:rsidRPr="00D25CB0">
        <w:rPr>
          <w:b/>
          <w:color w:val="00188F"/>
        </w:rPr>
        <w:t>Maksymalna Liczba Minut Dostępności</w:t>
      </w:r>
      <w:r w:rsidRPr="009C033D">
        <w:t>”</w:t>
      </w:r>
      <w:r w:rsidRPr="00D25CB0">
        <w:t xml:space="preserve"> oznacza sumę wszystkich Minut Wdrożenia dla wszystkich Centrów Zdarzeń wdrożonych przez Klienta w ramach określonej subskrypcji Microsoft Azure w warstwach Podstawowa lub Standardowa Usługi Centra Zdarzeń.</w:t>
      </w:r>
    </w:p>
    <w:p w14:paraId="1A323133" w14:textId="77777777" w:rsidR="008F09A9" w:rsidRPr="00D25CB0" w:rsidRDefault="008F09A9" w:rsidP="00E7208F">
      <w:pPr>
        <w:pStyle w:val="ProductList-Body"/>
      </w:pPr>
      <w:r w:rsidRPr="009C033D">
        <w:t>„</w:t>
      </w:r>
      <w:r w:rsidRPr="00D25CB0">
        <w:rPr>
          <w:b/>
          <w:color w:val="00188F"/>
        </w:rPr>
        <w:t>Wiadomość</w:t>
      </w:r>
      <w:r w:rsidRPr="009C033D">
        <w:t>”</w:t>
      </w:r>
      <w:r w:rsidRPr="00D25CB0">
        <w:t xml:space="preserve"> oznacza dowolną treść zdefiniowaną przez użytkownika, wysłaną lub odebraną przez Przekaźniki Magistrali Usług, Kolejki, Tematy lub Centra Powiadomień, przy użyciu dowolnego protokołu obsługiwanego przez Magistralę Usług. </w:t>
      </w:r>
    </w:p>
    <w:p w14:paraId="12962A67" w14:textId="77777777" w:rsidR="008F09A9" w:rsidRPr="00D25CB0" w:rsidRDefault="008F09A9" w:rsidP="00E7208F">
      <w:pPr>
        <w:pStyle w:val="ProductList-Body"/>
      </w:pPr>
    </w:p>
    <w:p w14:paraId="25E55FBA" w14:textId="77777777" w:rsidR="008F09A9" w:rsidRPr="00D25CB0" w:rsidRDefault="008F09A9" w:rsidP="00E7208F">
      <w:pPr>
        <w:pStyle w:val="ProductList-Body"/>
      </w:pPr>
      <w:r w:rsidRPr="00D25CB0">
        <w:rPr>
          <w:b/>
          <w:color w:val="00188F"/>
        </w:rPr>
        <w:t>Przestój</w:t>
      </w:r>
      <w:r w:rsidRPr="00674B2C">
        <w:t>:</w:t>
      </w:r>
      <w:r w:rsidRPr="00D25CB0">
        <w:t xml:space="preserve"> oznacza zagregowaną łączną liczbę wszystkich Minut Wdrożenia dla wszystkich Centrów Zdarzeń wdrożonych przez Klienta w ramach określonej subskrypcji Microsoft Azure w warstwach Podstawowa lub Standardowa Usługi Centra Zdarzeń, w czasie których dane Centrum Zdarzeń jest niedostępne. Minuta jest uznawana za minutę niedostępności dla danego Centrum Zdarzeń, jeśli wszystkie następujące po sobie próby wysłania lub odebrania Wiadomości lub wykonania innych operacji na Centrum </w:t>
      </w:r>
      <w:r w:rsidRPr="00D25CB0">
        <w:rPr>
          <w:rFonts w:cs="Segoe UI"/>
        </w:rPr>
        <w:t xml:space="preserve">Zdarzeń </w:t>
      </w:r>
      <w:r w:rsidRPr="00D25CB0">
        <w:t>w ciągu tej minuty albo zwracają Kod Błędu, albo nie zwracają Kodu Sukcesu przed upływem pięciu minut.</w:t>
      </w:r>
    </w:p>
    <w:p w14:paraId="6B961FC9" w14:textId="77777777" w:rsidR="008F09A9" w:rsidRPr="00D25CB0" w:rsidRDefault="008F09A9" w:rsidP="00E7208F">
      <w:pPr>
        <w:pStyle w:val="ProductList-Body"/>
      </w:pPr>
    </w:p>
    <w:p w14:paraId="794E4B37" w14:textId="77777777" w:rsidR="008F09A9" w:rsidRPr="00D25CB0" w:rsidRDefault="008F09A9" w:rsidP="00E7208F">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p>
    <w:p w14:paraId="4BA87E15" w14:textId="77777777" w:rsidR="008F09A9" w:rsidRPr="00D25CB0" w:rsidRDefault="008F09A9" w:rsidP="00E7208F">
      <w:pPr>
        <w:pStyle w:val="ProductList-Body"/>
      </w:pPr>
    </w:p>
    <w:p w14:paraId="19F9C446" w14:textId="77777777" w:rsidR="008F09A9" w:rsidRPr="00B46E76" w:rsidRDefault="0024328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EB6056" w14:textId="77777777" w:rsidR="008F09A9" w:rsidRPr="00D25CB0" w:rsidRDefault="008F09A9" w:rsidP="00DA10E6">
      <w:pPr>
        <w:pStyle w:val="ProductList-Body"/>
      </w:pPr>
      <w:r w:rsidRPr="00D25CB0">
        <w:rPr>
          <w:b/>
          <w:color w:val="00188F"/>
        </w:rPr>
        <w:t>Zniżka</w:t>
      </w:r>
      <w:r w:rsidRPr="00674B2C">
        <w:t>:</w:t>
      </w:r>
      <w:r w:rsidRPr="00D25CB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B46E76" w14:paraId="14A457C4" w14:textId="77777777" w:rsidTr="00E744C2">
        <w:trPr>
          <w:tblHeader/>
        </w:trPr>
        <w:tc>
          <w:tcPr>
            <w:tcW w:w="5400" w:type="dxa"/>
            <w:shd w:val="clear" w:color="auto" w:fill="0072C6"/>
          </w:tcPr>
          <w:p w14:paraId="69DB91D7" w14:textId="77777777" w:rsidR="008F09A9" w:rsidRPr="00D25CB0" w:rsidRDefault="008F09A9" w:rsidP="00E7208F">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776D3B4" w14:textId="77777777" w:rsidR="008F09A9" w:rsidRPr="00D25CB0" w:rsidRDefault="008F09A9" w:rsidP="00E7208F">
            <w:pPr>
              <w:pStyle w:val="ProductList-OfferingBody"/>
              <w:jc w:val="center"/>
              <w:rPr>
                <w:color w:val="FFFFFF" w:themeColor="background1"/>
              </w:rPr>
            </w:pPr>
            <w:r w:rsidRPr="00D25CB0">
              <w:rPr>
                <w:color w:val="FFFFFF" w:themeColor="background1"/>
              </w:rPr>
              <w:t>Zniżka</w:t>
            </w:r>
          </w:p>
        </w:tc>
      </w:tr>
      <w:tr w:rsidR="008F09A9" w:rsidRPr="00B46E76" w14:paraId="5262998E" w14:textId="77777777" w:rsidTr="00E744C2">
        <w:tc>
          <w:tcPr>
            <w:tcW w:w="5400" w:type="dxa"/>
          </w:tcPr>
          <w:p w14:paraId="7FC7B697" w14:textId="77777777" w:rsidR="008F09A9" w:rsidRPr="00D25CB0" w:rsidRDefault="008F09A9" w:rsidP="00E7208F">
            <w:pPr>
              <w:pStyle w:val="ProductList-OfferingBody"/>
              <w:jc w:val="center"/>
            </w:pPr>
            <w:r w:rsidRPr="00D25CB0">
              <w:t>&lt; 99,9%</w:t>
            </w:r>
          </w:p>
        </w:tc>
        <w:tc>
          <w:tcPr>
            <w:tcW w:w="5400" w:type="dxa"/>
          </w:tcPr>
          <w:p w14:paraId="2BB4CE7F" w14:textId="77777777" w:rsidR="008F09A9" w:rsidRPr="00D25CB0" w:rsidRDefault="008F09A9" w:rsidP="00E7208F">
            <w:pPr>
              <w:pStyle w:val="ProductList-OfferingBody"/>
              <w:jc w:val="center"/>
            </w:pPr>
            <w:r w:rsidRPr="00D25CB0">
              <w:t>10%</w:t>
            </w:r>
          </w:p>
        </w:tc>
      </w:tr>
      <w:tr w:rsidR="008F09A9" w:rsidRPr="00B46E76" w14:paraId="31DCF129" w14:textId="77777777" w:rsidTr="00E744C2">
        <w:tc>
          <w:tcPr>
            <w:tcW w:w="5400" w:type="dxa"/>
          </w:tcPr>
          <w:p w14:paraId="2BA9B800" w14:textId="77777777" w:rsidR="008F09A9" w:rsidRPr="00D25CB0" w:rsidRDefault="008F09A9" w:rsidP="00E7208F">
            <w:pPr>
              <w:pStyle w:val="ProductList-OfferingBody"/>
              <w:jc w:val="center"/>
            </w:pPr>
            <w:r w:rsidRPr="00D25CB0">
              <w:t>&lt; 99%</w:t>
            </w:r>
          </w:p>
        </w:tc>
        <w:tc>
          <w:tcPr>
            <w:tcW w:w="5400" w:type="dxa"/>
          </w:tcPr>
          <w:p w14:paraId="2904A28E" w14:textId="77777777" w:rsidR="008F09A9" w:rsidRPr="00D25CB0" w:rsidRDefault="008F09A9" w:rsidP="00E7208F">
            <w:pPr>
              <w:pStyle w:val="ProductList-OfferingBody"/>
              <w:jc w:val="center"/>
            </w:pPr>
            <w:r w:rsidRPr="00D25CB0">
              <w:t>25%</w:t>
            </w:r>
          </w:p>
        </w:tc>
      </w:tr>
    </w:tbl>
    <w:p w14:paraId="041C87FE" w14:textId="77777777" w:rsidR="008F09A9" w:rsidRPr="00D25CB0" w:rsidRDefault="008F09A9" w:rsidP="00E7208F">
      <w:pPr>
        <w:pStyle w:val="ProductList-Body"/>
        <w:jc w:val="center"/>
      </w:pPr>
    </w:p>
    <w:p w14:paraId="5599C36F" w14:textId="77777777" w:rsidR="008F09A9" w:rsidRPr="00D25CB0" w:rsidRDefault="008F09A9" w:rsidP="00E7208F">
      <w:pPr>
        <w:pStyle w:val="ProductList-Body"/>
      </w:pPr>
      <w:r w:rsidRPr="00D25CB0">
        <w:rPr>
          <w:b/>
          <w:color w:val="00188F"/>
        </w:rPr>
        <w:t>Wyjątki dotyczące Poziomu Usługi</w:t>
      </w:r>
      <w:r w:rsidRPr="00674B2C">
        <w:t>:</w:t>
      </w:r>
      <w:r w:rsidRPr="00D25CB0">
        <w:rPr>
          <w:b/>
          <w:color w:val="00188F"/>
        </w:rPr>
        <w:t xml:space="preserve"> </w:t>
      </w:r>
      <w:r w:rsidRPr="00D25CB0">
        <w:rPr>
          <w:szCs w:val="18"/>
        </w:rPr>
        <w:t>Następujące Poziomy Usługi i Zniżki mają zastosowanie do korzystania przez Klienta z warstw Podstawowa i Standardowa Usługi Centra Zdarzeń. Warstwa Bezpłatna Usługi Centra Zdarzeń nie podlega niniejszej Umowie dotyczącej Poziomu Usługi (SLA).</w:t>
      </w:r>
    </w:p>
    <w:bookmarkStart w:id="254" w:name="_Toc425256444"/>
    <w:p w14:paraId="7A954B3C"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EF32C23" w14:textId="77777777" w:rsidR="008F09A9" w:rsidRPr="00D25CB0" w:rsidRDefault="008F09A9" w:rsidP="00DA10E6">
      <w:pPr>
        <w:pStyle w:val="ProductList-Offering2Heading"/>
        <w:tabs>
          <w:tab w:val="clear" w:pos="360"/>
          <w:tab w:val="clear" w:pos="720"/>
          <w:tab w:val="clear" w:pos="1080"/>
        </w:tabs>
        <w:outlineLvl w:val="2"/>
      </w:pPr>
      <w:bookmarkStart w:id="255" w:name="_Toc52274227"/>
      <w:r w:rsidRPr="00D25CB0">
        <w:t>Usługa Magistrala Usług — Centra Powiadomień</w:t>
      </w:r>
      <w:bookmarkEnd w:id="254"/>
      <w:bookmarkEnd w:id="255"/>
    </w:p>
    <w:p w14:paraId="21F0F6BC" w14:textId="77777777" w:rsidR="008F09A9" w:rsidRPr="00D25CB0" w:rsidRDefault="008F09A9" w:rsidP="00E7208F">
      <w:pPr>
        <w:pStyle w:val="ProductList-Body"/>
      </w:pPr>
      <w:r w:rsidRPr="00D25CB0">
        <w:rPr>
          <w:b/>
          <w:color w:val="00188F"/>
        </w:rPr>
        <w:t>Dodatkowe definicje</w:t>
      </w:r>
      <w:r w:rsidRPr="00674B2C">
        <w:t>:</w:t>
      </w:r>
    </w:p>
    <w:p w14:paraId="343650BB" w14:textId="77777777" w:rsidR="008F09A9" w:rsidRPr="00D25CB0" w:rsidRDefault="008F09A9" w:rsidP="00E7208F">
      <w:pPr>
        <w:pStyle w:val="ProductList-Body"/>
        <w:spacing w:after="40"/>
      </w:pPr>
      <w:r w:rsidRPr="009C033D">
        <w:t>„</w:t>
      </w:r>
      <w:r w:rsidRPr="00D25CB0">
        <w:rPr>
          <w:b/>
          <w:color w:val="00188F"/>
        </w:rPr>
        <w:t>Minuty Wdrożenia</w:t>
      </w:r>
      <w:r w:rsidRPr="009C033D">
        <w:t>”</w:t>
      </w:r>
      <w:r w:rsidRPr="00D25CB0">
        <w:t xml:space="preserve"> oznaczają całkowitą liczbę minut, przez którą dane Centrum Powiadomień zostało wdrożone na platformie Microsoft Azure w trakcie miesiąca rozliczeniowego.</w:t>
      </w:r>
    </w:p>
    <w:p w14:paraId="22C3E5E2" w14:textId="77777777" w:rsidR="008F09A9" w:rsidRPr="00D25CB0" w:rsidRDefault="008F09A9" w:rsidP="00E7208F">
      <w:pPr>
        <w:pStyle w:val="ProductList-Body"/>
      </w:pPr>
      <w:r w:rsidRPr="009C033D">
        <w:t>„</w:t>
      </w:r>
      <w:r w:rsidRPr="00D25CB0">
        <w:rPr>
          <w:b/>
          <w:color w:val="00188F"/>
        </w:rPr>
        <w:t>Maksymalna Liczba Minut Dostępności</w:t>
      </w:r>
      <w:r w:rsidRPr="009C033D">
        <w:t>”</w:t>
      </w:r>
      <w:r w:rsidRPr="00D25CB0">
        <w:t xml:space="preserve"> oznacza sumę wszystkich Minut Wdrożenia dla wszystkich Centrów Powiadomień wdrożonych przez Klienta w ramach określonej subskrypcji Microsoft Azure w warstwach Podstawowa lub Standardowa Usługi Centra Powiadomień w trakcie miesiąca rozliczeniowego.</w:t>
      </w:r>
    </w:p>
    <w:p w14:paraId="5056E1AC" w14:textId="77777777" w:rsidR="008F09A9" w:rsidRPr="00D25CB0" w:rsidRDefault="008F09A9" w:rsidP="00E7208F">
      <w:pPr>
        <w:pStyle w:val="ProductList-Body"/>
      </w:pPr>
    </w:p>
    <w:p w14:paraId="301C63C5" w14:textId="77777777" w:rsidR="008F09A9" w:rsidRPr="00D25CB0" w:rsidRDefault="008F09A9" w:rsidP="00E7208F">
      <w:pPr>
        <w:pStyle w:val="ProductList-Body"/>
      </w:pPr>
      <w:r w:rsidRPr="00D25CB0">
        <w:rPr>
          <w:b/>
          <w:color w:val="00188F"/>
        </w:rPr>
        <w:t>Przestój</w:t>
      </w:r>
      <w:r w:rsidRPr="00674B2C">
        <w:t>:</w:t>
      </w:r>
      <w:r w:rsidRPr="00D25CB0">
        <w:rPr>
          <w:b/>
          <w:color w:val="00188F"/>
        </w:rPr>
        <w:t xml:space="preserve"> </w:t>
      </w:r>
      <w:r w:rsidRPr="00D25CB0">
        <w:t>oznacza zagregowaną łączną liczbę wszystkich Minut Wdrożenia dla wszystkich Centrów Powiadomień wdrożonych przez Klienta w ramach określonej subskrypcji Microsoft Azure w warstwach Podstawowa lub Standardowa Usługi Centra Powiadomień, w czasie których dane Centrum Powiadomień jest niedostępne. Minuta jest uznawana za minutę niedostępności dla danego Centrum Powiadomień, jeśli wszystkie nieprzerwane próby wysłania powiadomień lub wykonania operacji zarządzania rejestracją w odniesieniu do Centrum Powiadomień w ciągu tej minuty albo zwracają Kod Błędu, albo nie zwracają Kodu Sukcesu przed upływem pięciu minut.</w:t>
      </w:r>
    </w:p>
    <w:p w14:paraId="4C2C3FB4" w14:textId="77777777" w:rsidR="008F09A9" w:rsidRPr="00D25CB0" w:rsidRDefault="008F09A9" w:rsidP="00E7208F">
      <w:pPr>
        <w:pStyle w:val="ProductList-Body"/>
      </w:pPr>
    </w:p>
    <w:p w14:paraId="5894ACA3" w14:textId="77777777" w:rsidR="008F09A9" w:rsidRPr="00D25CB0" w:rsidRDefault="008F09A9" w:rsidP="00E7208F">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p>
    <w:p w14:paraId="5AAFD7A8" w14:textId="77777777" w:rsidR="008F09A9" w:rsidRPr="00D25CB0" w:rsidRDefault="008F09A9" w:rsidP="00E7208F">
      <w:pPr>
        <w:pStyle w:val="ProductList-Body"/>
      </w:pPr>
    </w:p>
    <w:p w14:paraId="26F13E32" w14:textId="77777777" w:rsidR="008F09A9" w:rsidRPr="00B46E76" w:rsidRDefault="0024328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EBC8CD" w14:textId="77777777" w:rsidR="008F09A9" w:rsidRPr="00D25CB0" w:rsidRDefault="008F09A9" w:rsidP="00E7208F">
      <w:pPr>
        <w:pStyle w:val="ProductList-Body"/>
      </w:pPr>
      <w:r w:rsidRPr="00D25CB0">
        <w:rPr>
          <w:b/>
          <w:color w:val="00188F"/>
        </w:rPr>
        <w:t>Zniżka</w:t>
      </w:r>
      <w:r w:rsidRPr="00674B2C">
        <w:t>:</w:t>
      </w:r>
      <w:r w:rsidRPr="00D25CB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B46E76" w14:paraId="4CAFB03C" w14:textId="77777777" w:rsidTr="00E744C2">
        <w:trPr>
          <w:tblHeader/>
        </w:trPr>
        <w:tc>
          <w:tcPr>
            <w:tcW w:w="5400" w:type="dxa"/>
            <w:shd w:val="clear" w:color="auto" w:fill="0072C6"/>
          </w:tcPr>
          <w:p w14:paraId="638322A2" w14:textId="77777777" w:rsidR="008F09A9" w:rsidRPr="00D25CB0" w:rsidRDefault="008F09A9" w:rsidP="00E7208F">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38D4899A" w14:textId="77777777" w:rsidR="008F09A9" w:rsidRPr="00D25CB0" w:rsidRDefault="008F09A9" w:rsidP="00E7208F">
            <w:pPr>
              <w:pStyle w:val="ProductList-OfferingBody"/>
              <w:jc w:val="center"/>
              <w:rPr>
                <w:color w:val="FFFFFF" w:themeColor="background1"/>
              </w:rPr>
            </w:pPr>
            <w:r w:rsidRPr="00D25CB0">
              <w:rPr>
                <w:color w:val="FFFFFF" w:themeColor="background1"/>
              </w:rPr>
              <w:t>Zniżka</w:t>
            </w:r>
          </w:p>
        </w:tc>
      </w:tr>
      <w:tr w:rsidR="008F09A9" w:rsidRPr="00B46E76" w14:paraId="70D11AA1" w14:textId="77777777" w:rsidTr="00E744C2">
        <w:tc>
          <w:tcPr>
            <w:tcW w:w="5400" w:type="dxa"/>
          </w:tcPr>
          <w:p w14:paraId="0B08DF18" w14:textId="77777777" w:rsidR="008F09A9" w:rsidRPr="00D25CB0" w:rsidRDefault="008F09A9" w:rsidP="00E7208F">
            <w:pPr>
              <w:pStyle w:val="ProductList-OfferingBody"/>
              <w:jc w:val="center"/>
            </w:pPr>
            <w:r w:rsidRPr="00D25CB0">
              <w:t>&lt; 99,9%</w:t>
            </w:r>
          </w:p>
        </w:tc>
        <w:tc>
          <w:tcPr>
            <w:tcW w:w="5400" w:type="dxa"/>
          </w:tcPr>
          <w:p w14:paraId="6E634168" w14:textId="77777777" w:rsidR="008F09A9" w:rsidRPr="00D25CB0" w:rsidRDefault="008F09A9" w:rsidP="00E7208F">
            <w:pPr>
              <w:pStyle w:val="ProductList-OfferingBody"/>
              <w:jc w:val="center"/>
            </w:pPr>
            <w:r w:rsidRPr="00D25CB0">
              <w:t>10%</w:t>
            </w:r>
          </w:p>
        </w:tc>
      </w:tr>
      <w:tr w:rsidR="008F09A9" w:rsidRPr="00B46E76" w14:paraId="7C79FC46" w14:textId="77777777" w:rsidTr="00E744C2">
        <w:tc>
          <w:tcPr>
            <w:tcW w:w="5400" w:type="dxa"/>
          </w:tcPr>
          <w:p w14:paraId="20F78967" w14:textId="77777777" w:rsidR="008F09A9" w:rsidRPr="00D25CB0" w:rsidRDefault="008F09A9" w:rsidP="00E7208F">
            <w:pPr>
              <w:pStyle w:val="ProductList-OfferingBody"/>
              <w:jc w:val="center"/>
            </w:pPr>
            <w:r w:rsidRPr="00D25CB0">
              <w:t>&lt; 99%</w:t>
            </w:r>
          </w:p>
        </w:tc>
        <w:tc>
          <w:tcPr>
            <w:tcW w:w="5400" w:type="dxa"/>
          </w:tcPr>
          <w:p w14:paraId="535EF215" w14:textId="77777777" w:rsidR="008F09A9" w:rsidRPr="00D25CB0" w:rsidRDefault="008F09A9" w:rsidP="00E7208F">
            <w:pPr>
              <w:pStyle w:val="ProductList-OfferingBody"/>
              <w:jc w:val="center"/>
            </w:pPr>
            <w:r w:rsidRPr="00D25CB0">
              <w:t>25%</w:t>
            </w:r>
          </w:p>
        </w:tc>
      </w:tr>
    </w:tbl>
    <w:p w14:paraId="6ECFF1CD" w14:textId="77777777" w:rsidR="008F09A9" w:rsidRPr="00D25CB0" w:rsidRDefault="008F09A9" w:rsidP="00E7208F">
      <w:pPr>
        <w:pStyle w:val="ProductList-Body"/>
      </w:pPr>
    </w:p>
    <w:p w14:paraId="3A7C46BA" w14:textId="77777777" w:rsidR="008F09A9" w:rsidRPr="00D25CB0" w:rsidRDefault="008F09A9" w:rsidP="00E7208F">
      <w:pPr>
        <w:pStyle w:val="ProductList-Body"/>
      </w:pPr>
      <w:r w:rsidRPr="00D25CB0">
        <w:rPr>
          <w:b/>
          <w:color w:val="00188F"/>
        </w:rPr>
        <w:t>Wyjątki dotyczące Poziomu Usługi</w:t>
      </w:r>
      <w:r w:rsidRPr="00674B2C">
        <w:t>:</w:t>
      </w:r>
      <w:r w:rsidRPr="00D25CB0">
        <w:t xml:space="preserve"> Następujące Poziomy Usługi i Zniżki mają zastosowanie do korzystania przez Klienta z warstw Podstawowa i Standardowa Usługi Centra Powiadomień. Warstwa Bezpłatna Usługi Centra Powiadomień nie podlega niniejszej Umowie dotyczącej Poziomu Usługi (SLA).</w:t>
      </w:r>
    </w:p>
    <w:bookmarkStart w:id="256" w:name="_Toc425256445"/>
    <w:p w14:paraId="4C7447DD"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5C7A50B" w14:textId="77777777" w:rsidR="008F09A9" w:rsidRPr="00D25CB0" w:rsidRDefault="008F09A9" w:rsidP="00E7208F">
      <w:pPr>
        <w:pStyle w:val="ProductList-Offering2Heading"/>
        <w:tabs>
          <w:tab w:val="clear" w:pos="360"/>
          <w:tab w:val="clear" w:pos="720"/>
          <w:tab w:val="clear" w:pos="1080"/>
        </w:tabs>
        <w:outlineLvl w:val="2"/>
      </w:pPr>
      <w:bookmarkStart w:id="257" w:name="_Toc52274228"/>
      <w:r w:rsidRPr="00D25CB0">
        <w:t>Usługa Magistrala Usług — Kolejki i Tematy</w:t>
      </w:r>
      <w:bookmarkEnd w:id="256"/>
      <w:bookmarkEnd w:id="257"/>
    </w:p>
    <w:p w14:paraId="37138CB6" w14:textId="77777777" w:rsidR="008F09A9" w:rsidRPr="00D25CB0" w:rsidRDefault="008F09A9" w:rsidP="00E7208F">
      <w:pPr>
        <w:pStyle w:val="ProductList-Body"/>
      </w:pPr>
      <w:r w:rsidRPr="00D25CB0">
        <w:rPr>
          <w:b/>
          <w:color w:val="00188F"/>
        </w:rPr>
        <w:t>Dodatkowe definicje</w:t>
      </w:r>
      <w:r w:rsidRPr="00674B2C">
        <w:t>:</w:t>
      </w:r>
    </w:p>
    <w:p w14:paraId="0409E34F" w14:textId="77777777" w:rsidR="008F09A9" w:rsidRPr="00D25CB0" w:rsidRDefault="008F09A9" w:rsidP="00E7208F">
      <w:pPr>
        <w:pStyle w:val="ProductList-Body"/>
        <w:spacing w:after="40"/>
      </w:pPr>
      <w:r w:rsidRPr="009C033D">
        <w:t>„</w:t>
      </w:r>
      <w:r w:rsidRPr="00D25CB0">
        <w:rPr>
          <w:b/>
          <w:color w:val="00188F"/>
        </w:rPr>
        <w:t>Minuty Wdrożenia</w:t>
      </w:r>
      <w:r w:rsidRPr="009C033D">
        <w:t>”</w:t>
      </w:r>
      <w:r w:rsidRPr="00D25CB0">
        <w:t xml:space="preserve"> oznaczają całkowitą liczbę minut, przez którą dana Kolejka lub dany Temat zostały wdrożone na platformie Microsoft Azure w trakcie miesiąca rozliczeniowego.</w:t>
      </w:r>
    </w:p>
    <w:p w14:paraId="0A62023A" w14:textId="77777777" w:rsidR="008F09A9" w:rsidRPr="00D25CB0" w:rsidRDefault="008F09A9" w:rsidP="00E7208F">
      <w:pPr>
        <w:pStyle w:val="ProductList-Body"/>
        <w:spacing w:after="40"/>
      </w:pPr>
      <w:r w:rsidRPr="009C033D">
        <w:t>„</w:t>
      </w:r>
      <w:r w:rsidRPr="00D25CB0">
        <w:rPr>
          <w:b/>
          <w:color w:val="00188F"/>
        </w:rPr>
        <w:t>Maksymalna Liczba Minut Dostępności</w:t>
      </w:r>
      <w:r w:rsidRPr="009C033D">
        <w:t>”</w:t>
      </w:r>
      <w:r w:rsidRPr="00D25CB0">
        <w:t xml:space="preserve"> oznacza sumę wszystkich Minut Wdrożenia dla wszystkich Kolejek i Tematów wdrożonych przez Klienta w ramach określonej subskrypcji Microsoft Azure w trakcie miesiąca rozliczeniowego.</w:t>
      </w:r>
    </w:p>
    <w:p w14:paraId="6CFC2B35" w14:textId="77777777" w:rsidR="008F09A9" w:rsidRPr="00D25CB0" w:rsidRDefault="008F09A9" w:rsidP="00E7208F">
      <w:pPr>
        <w:pStyle w:val="ProductList-Body"/>
      </w:pPr>
      <w:r w:rsidRPr="009C033D">
        <w:t>„</w:t>
      </w:r>
      <w:r w:rsidRPr="00D25CB0">
        <w:rPr>
          <w:b/>
          <w:color w:val="00188F"/>
        </w:rPr>
        <w:t>Wiadomość</w:t>
      </w:r>
      <w:r w:rsidRPr="009C033D">
        <w:t>”</w:t>
      </w:r>
      <w:r w:rsidRPr="00D25CB0">
        <w:t xml:space="preserve"> oznacza dowolną treść zdefiniowaną przez użytkownika, wysłaną lub odebraną przez Przekaźniki Magistrali Usług, Kolejki, Tematy lub Centra Powiadomień, przy użyciu dowolnego protokołu obsługiwanego przez Magistralę Usług. </w:t>
      </w:r>
    </w:p>
    <w:p w14:paraId="21127CAD" w14:textId="77777777" w:rsidR="008F09A9" w:rsidRPr="00D25CB0" w:rsidRDefault="008F09A9" w:rsidP="00E7208F">
      <w:pPr>
        <w:pStyle w:val="ProductList-Body"/>
      </w:pPr>
    </w:p>
    <w:p w14:paraId="5D45CC64" w14:textId="3946499F" w:rsidR="008F09A9" w:rsidRDefault="008F09A9" w:rsidP="00E7208F">
      <w:pPr>
        <w:pStyle w:val="ProductList-Body"/>
      </w:pPr>
      <w:r w:rsidRPr="00D25CB0">
        <w:rPr>
          <w:b/>
          <w:color w:val="00188F"/>
        </w:rPr>
        <w:t>Przestój</w:t>
      </w:r>
      <w:r w:rsidRPr="00674B2C">
        <w:t>:</w:t>
      </w:r>
      <w:r w:rsidRPr="00D25CB0">
        <w:t xml:space="preserve"> oznacza zagregowaną łączną liczbę Minut Wdrożenia dla wszystkich Kolejek i Tematów wdrożonych przez Klienta w ramach określonej subskrypcji Microsoft Azure, w czasie których Kolejka lub Temat są niedostępne. Minuta jest uznawana za minutę niedostępności dla danej Kolejki lub danego Tematu, jeśli wszystkie nieprzerwane próby wysłania lub odebrania Wiadomości lub wykonania innych operacji na Kolejce lub Temacie w ciągu tej minuty albo zwracają Kod Błędu, albo nie zwracają Kodu Sukcesu w ciągu pięciu minut.</w:t>
      </w:r>
    </w:p>
    <w:p w14:paraId="58831DFF" w14:textId="77777777" w:rsidR="001209A9" w:rsidRPr="00D25CB0" w:rsidRDefault="001209A9" w:rsidP="00E7208F">
      <w:pPr>
        <w:pStyle w:val="ProductList-Body"/>
      </w:pPr>
    </w:p>
    <w:p w14:paraId="10682A40" w14:textId="77777777" w:rsidR="008F09A9" w:rsidRPr="00D25CB0" w:rsidRDefault="008F09A9" w:rsidP="00E7208F">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p>
    <w:p w14:paraId="07298802" w14:textId="77777777" w:rsidR="008F09A9" w:rsidRPr="00D25CB0" w:rsidRDefault="008F09A9" w:rsidP="00E7208F">
      <w:pPr>
        <w:pStyle w:val="ProductList-Body"/>
      </w:pPr>
    </w:p>
    <w:p w14:paraId="5F537563" w14:textId="77777777" w:rsidR="008F09A9" w:rsidRPr="00B46E76" w:rsidRDefault="0024328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CB4DCE" w14:textId="77777777" w:rsidR="008F09A9" w:rsidRPr="00D25CB0" w:rsidRDefault="008F09A9" w:rsidP="00E7208F">
      <w:pPr>
        <w:pStyle w:val="ProductList-Body"/>
      </w:pPr>
      <w:r w:rsidRPr="00D25CB0">
        <w:rPr>
          <w:b/>
          <w:color w:val="00188F"/>
        </w:rPr>
        <w:t>Zniżka</w:t>
      </w:r>
      <w:r w:rsidRPr="00674B2C">
        <w:t>:</w:t>
      </w:r>
      <w:r w:rsidRPr="00D25CB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B46E76" w14:paraId="116D5E19" w14:textId="77777777" w:rsidTr="00E744C2">
        <w:trPr>
          <w:tblHeader/>
        </w:trPr>
        <w:tc>
          <w:tcPr>
            <w:tcW w:w="5400" w:type="dxa"/>
            <w:shd w:val="clear" w:color="auto" w:fill="0072C6"/>
          </w:tcPr>
          <w:p w14:paraId="55748E75" w14:textId="77777777" w:rsidR="008F09A9" w:rsidRPr="00D25CB0" w:rsidRDefault="008F09A9" w:rsidP="00E7208F">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738A084D" w14:textId="77777777" w:rsidR="008F09A9" w:rsidRPr="00D25CB0" w:rsidRDefault="008F09A9" w:rsidP="00E7208F">
            <w:pPr>
              <w:pStyle w:val="ProductList-OfferingBody"/>
              <w:jc w:val="center"/>
              <w:rPr>
                <w:color w:val="FFFFFF" w:themeColor="background1"/>
              </w:rPr>
            </w:pPr>
            <w:r w:rsidRPr="00D25CB0">
              <w:rPr>
                <w:color w:val="FFFFFF" w:themeColor="background1"/>
              </w:rPr>
              <w:t>Zniżka</w:t>
            </w:r>
          </w:p>
        </w:tc>
      </w:tr>
      <w:tr w:rsidR="008F09A9" w:rsidRPr="00B46E76" w14:paraId="5FFD1207" w14:textId="77777777" w:rsidTr="00E744C2">
        <w:tc>
          <w:tcPr>
            <w:tcW w:w="5400" w:type="dxa"/>
          </w:tcPr>
          <w:p w14:paraId="2BBF9CC1" w14:textId="77777777" w:rsidR="008F09A9" w:rsidRPr="00D25CB0" w:rsidRDefault="008F09A9" w:rsidP="00E7208F">
            <w:pPr>
              <w:pStyle w:val="ProductList-OfferingBody"/>
              <w:jc w:val="center"/>
            </w:pPr>
            <w:r w:rsidRPr="00D25CB0">
              <w:t>&lt; 99,9%</w:t>
            </w:r>
          </w:p>
        </w:tc>
        <w:tc>
          <w:tcPr>
            <w:tcW w:w="5400" w:type="dxa"/>
          </w:tcPr>
          <w:p w14:paraId="70ED7060" w14:textId="77777777" w:rsidR="008F09A9" w:rsidRPr="00D25CB0" w:rsidRDefault="008F09A9" w:rsidP="00E7208F">
            <w:pPr>
              <w:pStyle w:val="ProductList-OfferingBody"/>
              <w:jc w:val="center"/>
            </w:pPr>
            <w:r w:rsidRPr="00D25CB0">
              <w:t>10%</w:t>
            </w:r>
          </w:p>
        </w:tc>
      </w:tr>
      <w:tr w:rsidR="008F09A9" w:rsidRPr="00B46E76" w14:paraId="569C420B" w14:textId="77777777" w:rsidTr="00E744C2">
        <w:tc>
          <w:tcPr>
            <w:tcW w:w="5400" w:type="dxa"/>
          </w:tcPr>
          <w:p w14:paraId="0AA979D4" w14:textId="77777777" w:rsidR="008F09A9" w:rsidRPr="00D25CB0" w:rsidRDefault="008F09A9" w:rsidP="00E7208F">
            <w:pPr>
              <w:pStyle w:val="ProductList-OfferingBody"/>
              <w:jc w:val="center"/>
            </w:pPr>
            <w:r w:rsidRPr="00D25CB0">
              <w:t>&lt; 99%</w:t>
            </w:r>
          </w:p>
        </w:tc>
        <w:tc>
          <w:tcPr>
            <w:tcW w:w="5400" w:type="dxa"/>
          </w:tcPr>
          <w:p w14:paraId="22B360FB" w14:textId="77777777" w:rsidR="008F09A9" w:rsidRPr="00D25CB0" w:rsidRDefault="008F09A9" w:rsidP="00E7208F">
            <w:pPr>
              <w:pStyle w:val="ProductList-OfferingBody"/>
              <w:jc w:val="center"/>
            </w:pPr>
            <w:r w:rsidRPr="00D25CB0">
              <w:t>25%</w:t>
            </w:r>
          </w:p>
        </w:tc>
      </w:tr>
    </w:tbl>
    <w:bookmarkStart w:id="258" w:name="_Toc457821574"/>
    <w:bookmarkStart w:id="259" w:name="_Toc489270910"/>
    <w:bookmarkStart w:id="260" w:name="_Toc487138071"/>
    <w:bookmarkStart w:id="261" w:name="ServiceBusServiceRelays"/>
    <w:p w14:paraId="23F5C7EC"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5B26613" w14:textId="77777777" w:rsidR="006E4F10" w:rsidRPr="004B5B5A" w:rsidRDefault="006E4F10" w:rsidP="00E7208F">
      <w:pPr>
        <w:pStyle w:val="ProductList-Offering2Heading"/>
        <w:tabs>
          <w:tab w:val="clear" w:pos="360"/>
          <w:tab w:val="clear" w:pos="720"/>
          <w:tab w:val="clear" w:pos="1080"/>
        </w:tabs>
        <w:outlineLvl w:val="2"/>
      </w:pPr>
      <w:bookmarkStart w:id="262" w:name="_Toc52274229"/>
      <w:r>
        <w:t>Usługa Magistrala Usług — Przekaźniki</w:t>
      </w:r>
      <w:bookmarkEnd w:id="258"/>
      <w:bookmarkEnd w:id="259"/>
      <w:bookmarkEnd w:id="260"/>
      <w:bookmarkEnd w:id="262"/>
    </w:p>
    <w:bookmarkEnd w:id="261"/>
    <w:p w14:paraId="5802DF76" w14:textId="77777777" w:rsidR="006E4F10" w:rsidRPr="004B5B5A" w:rsidRDefault="006E4F10" w:rsidP="00E7208F">
      <w:pPr>
        <w:pStyle w:val="ProductList-Body"/>
      </w:pPr>
      <w:r>
        <w:rPr>
          <w:b/>
          <w:color w:val="00188F"/>
        </w:rPr>
        <w:t>Dodatkowe definicje</w:t>
      </w:r>
    </w:p>
    <w:p w14:paraId="014395C0" w14:textId="77777777" w:rsidR="006E4F10" w:rsidRPr="004B5B5A" w:rsidRDefault="006E4F10" w:rsidP="00E7208F">
      <w:pPr>
        <w:pStyle w:val="ProductList-Body"/>
      </w:pPr>
      <w:r w:rsidRPr="009C033D">
        <w:t>„</w:t>
      </w:r>
      <w:r>
        <w:rPr>
          <w:b/>
          <w:color w:val="00188F"/>
        </w:rPr>
        <w:t>Wiadomość</w:t>
      </w:r>
      <w:r w:rsidRPr="009C033D">
        <w:t>”</w:t>
      </w:r>
      <w:r>
        <w:t xml:space="preserve"> oznacza dowolną treść zdefiniowaną przez użytkownika, wysłaną lub odebraną przez Przekaźniki Magistrali Usług, Kolejki lub Tematy przy użyciu dowolnego protokołu obsługiwanego przez Magistralę Usług.</w:t>
      </w:r>
    </w:p>
    <w:p w14:paraId="18D49F19" w14:textId="77777777" w:rsidR="006E4F10" w:rsidRPr="004B5B5A" w:rsidRDefault="006E4F10" w:rsidP="004449ED">
      <w:pPr>
        <w:pStyle w:val="ProductList-Body"/>
      </w:pPr>
      <w:r w:rsidRPr="009C033D">
        <w:t>„</w:t>
      </w:r>
      <w:r>
        <w:rPr>
          <w:b/>
          <w:color w:val="00188F"/>
        </w:rPr>
        <w:t>Minuty Wdrożenia</w:t>
      </w:r>
      <w:r w:rsidRPr="009C033D">
        <w:t>”</w:t>
      </w:r>
      <w:r>
        <w:t xml:space="preserve"> oznaczają całkowitą liczbę minut, przez którą dany Przekaźnik został wdrożony na platformie Microsoft Azure w trakcie miesiąca rozliczeniowego.</w:t>
      </w:r>
    </w:p>
    <w:p w14:paraId="2FE84C57" w14:textId="77777777" w:rsidR="006E4F10" w:rsidRPr="004B5B5A" w:rsidRDefault="006E4F10" w:rsidP="00E7208F">
      <w:pPr>
        <w:pStyle w:val="ProductList-Body"/>
      </w:pPr>
      <w:r w:rsidRPr="009C033D">
        <w:t>„</w:t>
      </w:r>
      <w:r>
        <w:rPr>
          <w:b/>
          <w:color w:val="00188F"/>
        </w:rPr>
        <w:t>Maksymalna Liczba Minut Dostępności</w:t>
      </w:r>
      <w:r w:rsidRPr="009C033D">
        <w:t>”</w:t>
      </w:r>
      <w:r>
        <w:t xml:space="preserve"> oznacza sumę wszystkich Minut Wdrożenia dla wszystkich Przekaźników wdrożonych przez Klienta w ramach określonej subskrypcji Microsoft Azure w trakcie miesiąca rozliczeniowego.</w:t>
      </w:r>
    </w:p>
    <w:p w14:paraId="18B92810" w14:textId="77777777" w:rsidR="006E4F10" w:rsidRPr="004B5B5A" w:rsidRDefault="006E4F10" w:rsidP="00E7208F">
      <w:pPr>
        <w:pStyle w:val="ProductList-Body"/>
      </w:pPr>
      <w:r w:rsidRPr="009C033D">
        <w:t>„</w:t>
      </w:r>
      <w:r>
        <w:rPr>
          <w:b/>
          <w:color w:val="00188F"/>
        </w:rPr>
        <w:t>Przestój</w:t>
      </w:r>
      <w:r w:rsidRPr="009C033D">
        <w:rPr>
          <w:bCs/>
        </w:rPr>
        <w:t>”</w:t>
      </w:r>
      <w:r>
        <w:t xml:space="preserve"> oznacza całkowitą liczbę Minut Wdrożenia dla wszystkich Przekaźników wdrożonych przez Klienta w ramach określonej subskrypcji Microsoft Azure, w czasie których Przekaźnik jest niedostępny. Minuta jest uznawana za minutę niedostępności dla danego Przekaźnika, jeśli wszystkie nieprzerwane próby ustanowienia połączenia z Przekaźnikiem w ciągu tej minuty zwracają Kod Błędu lub nie zwracają Kodu Sukcesu przed upływem pięciu minut.</w:t>
      </w:r>
    </w:p>
    <w:p w14:paraId="251AB88D" w14:textId="77777777" w:rsidR="006E4F10" w:rsidRPr="004B5B5A" w:rsidRDefault="006E4F10" w:rsidP="00E7208F">
      <w:pPr>
        <w:pStyle w:val="ProductList-Body"/>
      </w:pPr>
      <w:r w:rsidRPr="009C033D">
        <w:t>„</w:t>
      </w:r>
      <w:r>
        <w:rPr>
          <w:b/>
          <w:color w:val="00188F"/>
        </w:rPr>
        <w:t>Procent Czasu Sprawnego Działania w Miesiącu</w:t>
      </w:r>
      <w:r w:rsidRPr="009C033D">
        <w:rPr>
          <w:bCs/>
        </w:rPr>
        <w:t>”</w:t>
      </w:r>
      <w:r>
        <w:t xml:space="preserve"> dla Przekaźników oznacza Maksymalną Liczbę Minut Dostępności pomniejszoną o Przestój i podzieloną przez Maksymalną Liczbę Minut Dostępności w trakcie miesiąca rozliczeniowego za daną subskrypcję Microsoft Azure. Procent Czasu Sprawnego Działania w Miesiącu odzwierciedla poniższy wzór</w:t>
      </w:r>
      <w:r w:rsidRPr="00674B2C">
        <w:t>:</w:t>
      </w:r>
    </w:p>
    <w:p w14:paraId="0D26C3EE" w14:textId="77777777" w:rsidR="006E4F10" w:rsidRPr="004B5B5A" w:rsidRDefault="006E4F10" w:rsidP="00E7208F">
      <w:pPr>
        <w:pStyle w:val="ProductList-Body"/>
      </w:pPr>
    </w:p>
    <w:p w14:paraId="2337389C" w14:textId="77777777" w:rsidR="006E4F10" w:rsidRPr="00B46E76" w:rsidRDefault="0024328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838686" w14:textId="77777777" w:rsidR="006E4F10" w:rsidRPr="004B5B5A" w:rsidRDefault="006E4F10" w:rsidP="00E7208F">
      <w:pPr>
        <w:pStyle w:val="ProductList-Body"/>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4F10" w:rsidRPr="00B46E76" w14:paraId="717C4FB7" w14:textId="77777777" w:rsidTr="00B46E76">
        <w:trPr>
          <w:tblHeader/>
        </w:trPr>
        <w:tc>
          <w:tcPr>
            <w:tcW w:w="5400" w:type="dxa"/>
            <w:shd w:val="clear" w:color="auto" w:fill="0072C6"/>
          </w:tcPr>
          <w:p w14:paraId="08CC91F5" w14:textId="77777777" w:rsidR="006E4F10" w:rsidRPr="001A0074" w:rsidRDefault="006E4F10"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B081E3A" w14:textId="77777777" w:rsidR="006E4F10" w:rsidRPr="001A0074" w:rsidRDefault="006E4F10" w:rsidP="00E7208F">
            <w:pPr>
              <w:pStyle w:val="ProductList-OfferingBody"/>
              <w:jc w:val="center"/>
              <w:rPr>
                <w:color w:val="FFFFFF" w:themeColor="background1"/>
              </w:rPr>
            </w:pPr>
            <w:r>
              <w:rPr>
                <w:color w:val="FFFFFF" w:themeColor="background1"/>
              </w:rPr>
              <w:t>Zniżka</w:t>
            </w:r>
          </w:p>
        </w:tc>
      </w:tr>
      <w:tr w:rsidR="006E4F10" w:rsidRPr="00B46E76" w14:paraId="0CD08E33" w14:textId="77777777" w:rsidTr="00B46E76">
        <w:tc>
          <w:tcPr>
            <w:tcW w:w="5400" w:type="dxa"/>
          </w:tcPr>
          <w:p w14:paraId="490B059C" w14:textId="77777777" w:rsidR="006E4F10" w:rsidRPr="0076238C" w:rsidRDefault="006E4F10" w:rsidP="00E7208F">
            <w:pPr>
              <w:pStyle w:val="ProductList-OfferingBody"/>
              <w:jc w:val="center"/>
            </w:pPr>
            <w:r>
              <w:t>&lt; 99,9%</w:t>
            </w:r>
          </w:p>
        </w:tc>
        <w:tc>
          <w:tcPr>
            <w:tcW w:w="5400" w:type="dxa"/>
          </w:tcPr>
          <w:p w14:paraId="46E2FB54" w14:textId="77777777" w:rsidR="006E4F10" w:rsidRPr="0076238C" w:rsidRDefault="006E4F10" w:rsidP="00E7208F">
            <w:pPr>
              <w:pStyle w:val="ProductList-OfferingBody"/>
              <w:jc w:val="center"/>
            </w:pPr>
            <w:r>
              <w:t>10%</w:t>
            </w:r>
          </w:p>
        </w:tc>
      </w:tr>
      <w:tr w:rsidR="006E4F10" w:rsidRPr="00B46E76" w14:paraId="3B7CB1F2" w14:textId="77777777" w:rsidTr="00B46E76">
        <w:tc>
          <w:tcPr>
            <w:tcW w:w="5400" w:type="dxa"/>
          </w:tcPr>
          <w:p w14:paraId="37EBF559" w14:textId="77777777" w:rsidR="006E4F10" w:rsidRPr="0076238C" w:rsidRDefault="006E4F10" w:rsidP="00E7208F">
            <w:pPr>
              <w:pStyle w:val="ProductList-OfferingBody"/>
              <w:jc w:val="center"/>
            </w:pPr>
            <w:r>
              <w:t>&lt; 99%</w:t>
            </w:r>
          </w:p>
        </w:tc>
        <w:tc>
          <w:tcPr>
            <w:tcW w:w="5400" w:type="dxa"/>
          </w:tcPr>
          <w:p w14:paraId="7230215C" w14:textId="77777777" w:rsidR="006E4F10" w:rsidRPr="0076238C" w:rsidRDefault="006E4F10" w:rsidP="00E7208F">
            <w:pPr>
              <w:pStyle w:val="ProductList-OfferingBody"/>
              <w:jc w:val="center"/>
            </w:pPr>
            <w:r>
              <w:t>25%</w:t>
            </w:r>
          </w:p>
        </w:tc>
      </w:tr>
    </w:tbl>
    <w:bookmarkStart w:id="263" w:name="_Toc526859711"/>
    <w:bookmarkStart w:id="264" w:name="_Toc454545907"/>
    <w:bookmarkStart w:id="265" w:name="_Toc453915871"/>
    <w:bookmarkStart w:id="266" w:name="SQLDatabaseService_BasicStandardPremium"/>
    <w:bookmarkStart w:id="267" w:name="_Toc453915873"/>
    <w:bookmarkStart w:id="268" w:name="StorageService"/>
    <w:p w14:paraId="27036C06"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A27E07F" w14:textId="77777777" w:rsidR="00B46E76" w:rsidRPr="002B713E" w:rsidRDefault="00B46E76" w:rsidP="00E7208F">
      <w:pPr>
        <w:pStyle w:val="ProductList-Offering2Heading"/>
        <w:tabs>
          <w:tab w:val="clear" w:pos="360"/>
          <w:tab w:val="clear" w:pos="720"/>
          <w:tab w:val="clear" w:pos="1080"/>
        </w:tabs>
        <w:outlineLvl w:val="2"/>
      </w:pPr>
      <w:bookmarkStart w:id="269" w:name="_Toc52274230"/>
      <w:r>
        <w:t>SignalR Service</w:t>
      </w:r>
      <w:bookmarkEnd w:id="263"/>
      <w:bookmarkEnd w:id="269"/>
    </w:p>
    <w:p w14:paraId="36DC24FB" w14:textId="77777777" w:rsidR="00B46E76" w:rsidRPr="002B713E" w:rsidRDefault="00B46E76" w:rsidP="00E7208F">
      <w:pPr>
        <w:pStyle w:val="ProductList-Body"/>
      </w:pPr>
      <w:r>
        <w:rPr>
          <w:b/>
          <w:color w:val="00188F"/>
        </w:rPr>
        <w:t>Dodatkowe definicje</w:t>
      </w:r>
      <w:r>
        <w:t>:</w:t>
      </w:r>
    </w:p>
    <w:p w14:paraId="3683778B" w14:textId="77777777" w:rsidR="00B46E76" w:rsidRPr="0046519D" w:rsidRDefault="00B46E76" w:rsidP="00E7208F">
      <w:pPr>
        <w:autoSpaceDE w:val="0"/>
        <w:autoSpaceDN w:val="0"/>
        <w:spacing w:after="0" w:line="240" w:lineRule="auto"/>
        <w:rPr>
          <w:sz w:val="18"/>
          <w:szCs w:val="18"/>
        </w:rPr>
      </w:pPr>
      <w:r w:rsidRPr="0046519D">
        <w:rPr>
          <w:sz w:val="18"/>
          <w:szCs w:val="18"/>
        </w:rPr>
        <w:t>„</w:t>
      </w:r>
      <w:bookmarkStart w:id="270" w:name="_Hlk525654755"/>
      <w:r w:rsidRPr="0046519D">
        <w:rPr>
          <w:b/>
          <w:color w:val="00188F"/>
          <w:sz w:val="18"/>
          <w:szCs w:val="18"/>
        </w:rPr>
        <w:t>Przestój</w:t>
      </w:r>
      <w:r w:rsidRPr="0046519D">
        <w:rPr>
          <w:sz w:val="18"/>
          <w:szCs w:val="18"/>
        </w:rPr>
        <w:t>” oznacza łączną zakumulowaną w miesiącu rozliczeniowym Maksymalną Liczbę Minut Dostępności dla Usługi SignalR Service, podczas których usługa ta jest niedostępna. Minuta jest uznawana za minutę niedostępności, jeśli wszystkie próby wysłania Transakcji w Usłudze SignalIR przeprowadzone w ciągu minuty zwracają Kod Błędu albo nie zwracają Kodu Sukcesu w ciągu tej minuty.</w:t>
      </w:r>
      <w:r w:rsidRPr="0046519D">
        <w:rPr>
          <w:rFonts w:ascii="Segoe UI" w:eastAsiaTheme="minorEastAsia" w:hAnsi="Segoe UI" w:cs="Segoe UI"/>
          <w:color w:val="000000"/>
          <w:sz w:val="18"/>
          <w:szCs w:val="18"/>
        </w:rPr>
        <w:t xml:space="preserve"> </w:t>
      </w:r>
    </w:p>
    <w:p w14:paraId="6C8DD879" w14:textId="77777777" w:rsidR="00B46E76" w:rsidRPr="0046519D" w:rsidRDefault="00B46E76" w:rsidP="00E7208F">
      <w:pPr>
        <w:pStyle w:val="ProductList-Body"/>
        <w:rPr>
          <w:szCs w:val="18"/>
        </w:rPr>
      </w:pPr>
      <w:r w:rsidRPr="0046519D">
        <w:rPr>
          <w:szCs w:val="18"/>
        </w:rPr>
        <w:t>„</w:t>
      </w:r>
      <w:r w:rsidRPr="0046519D">
        <w:rPr>
          <w:b/>
          <w:color w:val="00188F"/>
          <w:szCs w:val="18"/>
        </w:rPr>
        <w:t>Maksymalna Liczba Minut Dostępności</w:t>
      </w:r>
      <w:r w:rsidRPr="0046519D">
        <w:rPr>
          <w:szCs w:val="18"/>
        </w:rPr>
        <w:t>” oznacza łączną liczbę minut, przez którą Usługa SignalR Service została wdrożona przez Klienta w trakcie miesiąca rozliczeniowego w ramach danej subskrypcji Microsoft Azure.</w:t>
      </w:r>
    </w:p>
    <w:p w14:paraId="18B69704" w14:textId="77777777" w:rsidR="00B46E76" w:rsidRPr="0046519D" w:rsidRDefault="00B46E76" w:rsidP="00E7208F">
      <w:pPr>
        <w:pStyle w:val="ProductList-Body"/>
        <w:spacing w:after="40"/>
        <w:rPr>
          <w:szCs w:val="18"/>
        </w:rPr>
      </w:pPr>
      <w:r w:rsidRPr="0046519D">
        <w:rPr>
          <w:szCs w:val="18"/>
        </w:rPr>
        <w:t>„</w:t>
      </w:r>
      <w:r w:rsidRPr="0046519D">
        <w:rPr>
          <w:b/>
          <w:color w:val="00188F"/>
          <w:szCs w:val="18"/>
        </w:rPr>
        <w:t>Punkt Końcowy Usługi SignalR Service</w:t>
      </w:r>
      <w:r w:rsidRPr="0046519D">
        <w:rPr>
          <w:szCs w:val="18"/>
        </w:rPr>
        <w:t>” to nazwa serwera, z którego serwery lub klienci uzyskują dostęp do Usługi SignalR Service w celu wykonania Transakcji Usługi SignalR Service.</w:t>
      </w:r>
    </w:p>
    <w:p w14:paraId="2FCC2E13" w14:textId="77777777" w:rsidR="00B46E76" w:rsidRPr="0046519D" w:rsidRDefault="00B46E76" w:rsidP="00E7208F">
      <w:pPr>
        <w:pStyle w:val="ProductList-Body"/>
        <w:spacing w:after="40"/>
        <w:rPr>
          <w:szCs w:val="18"/>
        </w:rPr>
      </w:pPr>
      <w:r w:rsidRPr="0046519D">
        <w:rPr>
          <w:szCs w:val="18"/>
        </w:rPr>
        <w:t>„</w:t>
      </w:r>
      <w:r w:rsidRPr="0046519D">
        <w:rPr>
          <w:b/>
          <w:color w:val="00188F"/>
          <w:szCs w:val="18"/>
        </w:rPr>
        <w:t>Transakcje Usługi SignalR</w:t>
      </w:r>
      <w:r w:rsidRPr="0046519D">
        <w:rPr>
          <w:szCs w:val="18"/>
        </w:rPr>
        <w:t>” to zestaw żądań transakcji wysyłanych z klienta do serwera lub z serwera do klienta za pośrednictwem Punktu Końcowego Usługi SignalR Service.</w:t>
      </w:r>
    </w:p>
    <w:bookmarkEnd w:id="270"/>
    <w:p w14:paraId="47105C87" w14:textId="77777777" w:rsidR="00B46E76" w:rsidRPr="0046519D" w:rsidRDefault="00B46E76" w:rsidP="00E7208F">
      <w:pPr>
        <w:pStyle w:val="ProductList-Body"/>
        <w:rPr>
          <w:szCs w:val="18"/>
        </w:rPr>
      </w:pPr>
    </w:p>
    <w:p w14:paraId="59BA87C6" w14:textId="77777777" w:rsidR="00B46E76" w:rsidRPr="0046519D" w:rsidRDefault="00B46E76" w:rsidP="00E7208F">
      <w:pPr>
        <w:pStyle w:val="ProductList-Body"/>
        <w:rPr>
          <w:szCs w:val="18"/>
        </w:rPr>
      </w:pPr>
      <w:r w:rsidRPr="0046519D">
        <w:rPr>
          <w:b/>
          <w:color w:val="00188F"/>
          <w:szCs w:val="18"/>
        </w:rPr>
        <w:t>Procent Czasu Sprawnego Działania w Miesiącu</w:t>
      </w:r>
      <w:r w:rsidRPr="0046519D">
        <w:rPr>
          <w:szCs w:val="18"/>
        </w:rPr>
        <w:t>: Procent Czasu Sprawnego Działania w Miesiącu oblicza się według poniższego wzoru:</w:t>
      </w:r>
    </w:p>
    <w:p w14:paraId="63F7A3E0" w14:textId="77777777" w:rsidR="00B46E76" w:rsidRPr="0046519D" w:rsidRDefault="00B46E76" w:rsidP="00E7208F">
      <w:pPr>
        <w:pStyle w:val="ProductList-Body"/>
        <w:rPr>
          <w:szCs w:val="18"/>
        </w:rPr>
      </w:pPr>
    </w:p>
    <w:p w14:paraId="2E56A643" w14:textId="77777777" w:rsidR="00B46E76" w:rsidRPr="0046519D" w:rsidRDefault="0024328C" w:rsidP="00E7208F">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3522AB" w14:textId="77777777" w:rsidR="00B46E76" w:rsidRPr="00E55CBA" w:rsidRDefault="00B46E76" w:rsidP="00E7208F">
      <w:pPr>
        <w:pStyle w:val="ProductList-Body"/>
      </w:pPr>
      <w:r w:rsidRPr="00E55CBA">
        <w:rPr>
          <w:rFonts w:eastAsiaTheme="minorEastAsia" w:cstheme="minorHAnsi"/>
          <w:szCs w:val="18"/>
          <w:shd w:val="clear" w:color="auto" w:fill="FFFFFF"/>
        </w:rPr>
        <w:t>Następujące Poziomy Usługi i Zniżki mają zastosowanie do korzystania przez Klienta z Poziomów Standardowych Usługi SignalR Service. Poziom Bezpłatny Usługi SignalR Service nie podlega niniejszej Umowie Dotyczącej Poziomu Usług.</w:t>
      </w:r>
    </w:p>
    <w:p w14:paraId="6607499F" w14:textId="77777777" w:rsidR="00B46E76" w:rsidRPr="002B713E" w:rsidRDefault="00B46E76" w:rsidP="00E7208F">
      <w:pPr>
        <w:pStyle w:val="ProductList-Body"/>
      </w:pPr>
      <w:r>
        <w:rPr>
          <w:b/>
          <w:color w:val="00188F"/>
        </w:rPr>
        <w:t>Zniżka</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270917F6" w14:textId="77777777" w:rsidTr="00B46E76">
        <w:trPr>
          <w:tblHeader/>
        </w:trPr>
        <w:tc>
          <w:tcPr>
            <w:tcW w:w="5400" w:type="dxa"/>
            <w:shd w:val="clear" w:color="auto" w:fill="0072C6"/>
          </w:tcPr>
          <w:p w14:paraId="40A04C87" w14:textId="77777777" w:rsidR="00B46E76" w:rsidRPr="005A3C16" w:rsidRDefault="00B46E76"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0A4A2DE" w14:textId="77777777" w:rsidR="00B46E76" w:rsidRPr="005A3C16" w:rsidRDefault="00B46E76" w:rsidP="00E7208F">
            <w:pPr>
              <w:pStyle w:val="ProductList-OfferingBody"/>
              <w:jc w:val="center"/>
              <w:rPr>
                <w:color w:val="FFFFFF" w:themeColor="background1"/>
              </w:rPr>
            </w:pPr>
            <w:r>
              <w:rPr>
                <w:color w:val="FFFFFF" w:themeColor="background1"/>
              </w:rPr>
              <w:t>Zniżka</w:t>
            </w:r>
          </w:p>
        </w:tc>
      </w:tr>
      <w:tr w:rsidR="00B46E76" w:rsidRPr="00B46E76" w14:paraId="2FB65334" w14:textId="77777777" w:rsidTr="00B46E76">
        <w:tc>
          <w:tcPr>
            <w:tcW w:w="5400" w:type="dxa"/>
          </w:tcPr>
          <w:p w14:paraId="22E8EEC4" w14:textId="77777777" w:rsidR="00B46E76" w:rsidRPr="005A3C16" w:rsidRDefault="00B46E76" w:rsidP="00E7208F">
            <w:pPr>
              <w:pStyle w:val="ProductList-OfferingBody"/>
              <w:jc w:val="center"/>
            </w:pPr>
            <w:r>
              <w:t>&lt; 99,9%</w:t>
            </w:r>
          </w:p>
        </w:tc>
        <w:tc>
          <w:tcPr>
            <w:tcW w:w="5400" w:type="dxa"/>
          </w:tcPr>
          <w:p w14:paraId="5D1CAA18" w14:textId="77777777" w:rsidR="00B46E76" w:rsidRPr="005A3C16" w:rsidRDefault="00B46E76" w:rsidP="00E7208F">
            <w:pPr>
              <w:pStyle w:val="ProductList-OfferingBody"/>
              <w:jc w:val="center"/>
            </w:pPr>
            <w:r>
              <w:t>10%</w:t>
            </w:r>
          </w:p>
        </w:tc>
      </w:tr>
      <w:tr w:rsidR="00B46E76" w:rsidRPr="00B46E76" w14:paraId="68951D53" w14:textId="77777777" w:rsidTr="00B46E76">
        <w:tc>
          <w:tcPr>
            <w:tcW w:w="5400" w:type="dxa"/>
          </w:tcPr>
          <w:p w14:paraId="00A2CEBB" w14:textId="77777777" w:rsidR="00B46E76" w:rsidRPr="005A3C16" w:rsidRDefault="00B46E76" w:rsidP="00E7208F">
            <w:pPr>
              <w:pStyle w:val="ProductList-OfferingBody"/>
              <w:jc w:val="center"/>
            </w:pPr>
            <w:r>
              <w:t>&lt; 99%</w:t>
            </w:r>
          </w:p>
        </w:tc>
        <w:tc>
          <w:tcPr>
            <w:tcW w:w="5400" w:type="dxa"/>
          </w:tcPr>
          <w:p w14:paraId="00E19170" w14:textId="77777777" w:rsidR="00B46E76" w:rsidRPr="005A3C16" w:rsidRDefault="00B46E76" w:rsidP="00E7208F">
            <w:pPr>
              <w:pStyle w:val="ProductList-OfferingBody"/>
              <w:jc w:val="center"/>
            </w:pPr>
            <w:r>
              <w:t>25%</w:t>
            </w:r>
          </w:p>
        </w:tc>
      </w:tr>
    </w:tbl>
    <w:p w14:paraId="4953DA00" w14:textId="77777777" w:rsidR="003C5DCA" w:rsidRPr="00FB368F" w:rsidRDefault="0024328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45D58BFD" w14:textId="5B5F3996" w:rsidR="00B64D22" w:rsidRPr="00944E55" w:rsidRDefault="00B64D22" w:rsidP="00E7208F">
      <w:pPr>
        <w:pStyle w:val="ProductList-Offering2Heading"/>
        <w:tabs>
          <w:tab w:val="clear" w:pos="360"/>
          <w:tab w:val="clear" w:pos="720"/>
          <w:tab w:val="clear" w:pos="1080"/>
        </w:tabs>
        <w:outlineLvl w:val="2"/>
      </w:pPr>
      <w:bookmarkStart w:id="271" w:name="_Toc52274231"/>
      <w:r>
        <w:t>Baza Danych SQL Data Warehouse</w:t>
      </w:r>
      <w:bookmarkEnd w:id="264"/>
      <w:bookmarkEnd w:id="265"/>
      <w:bookmarkEnd w:id="271"/>
    </w:p>
    <w:p w14:paraId="2C684692" w14:textId="77777777" w:rsidR="00B64D22" w:rsidRPr="00944E55" w:rsidRDefault="00B64D22" w:rsidP="00E7208F">
      <w:pPr>
        <w:pStyle w:val="ProductList-Body"/>
      </w:pPr>
      <w:r>
        <w:rPr>
          <w:b/>
          <w:color w:val="00188F"/>
        </w:rPr>
        <w:t>Dodatkowe definicje</w:t>
      </w:r>
      <w:r w:rsidRPr="00674B2C">
        <w:t>:</w:t>
      </w:r>
    </w:p>
    <w:p w14:paraId="37682AD4" w14:textId="77777777" w:rsidR="00B64D22" w:rsidRPr="00944E55" w:rsidRDefault="00B64D22" w:rsidP="00E7208F">
      <w:pPr>
        <w:pStyle w:val="ProductList-Body"/>
        <w:spacing w:after="40"/>
      </w:pPr>
      <w:r w:rsidRPr="009C033D">
        <w:t>„</w:t>
      </w:r>
      <w:r>
        <w:rPr>
          <w:b/>
          <w:color w:val="00188F"/>
        </w:rPr>
        <w:t>Baza Danych</w:t>
      </w:r>
      <w:r w:rsidRPr="009C033D">
        <w:t>”</w:t>
      </w:r>
      <w:r>
        <w:t xml:space="preserve"> oznacza dowolną Bazę Danych SQL Data Warehouse.</w:t>
      </w:r>
    </w:p>
    <w:p w14:paraId="323FCE0C" w14:textId="77777777" w:rsidR="00B64D22" w:rsidRPr="00944E55" w:rsidRDefault="00B64D22" w:rsidP="00E7208F">
      <w:pPr>
        <w:pStyle w:val="ProductList-Body"/>
      </w:pPr>
      <w:r w:rsidRPr="009C033D">
        <w:t>„</w:t>
      </w:r>
      <w:r>
        <w:rPr>
          <w:b/>
          <w:color w:val="00188F"/>
        </w:rPr>
        <w:t>Maksymalne Dostępne Minuty</w:t>
      </w:r>
      <w:r w:rsidRPr="009C033D">
        <w:t>”</w:t>
      </w:r>
      <w:r>
        <w:t xml:space="preserve"> oznaczają całkowitą liczbę minut, przez którą dana Baza Danych jest wdrożona w systemie Microsoft Azure w trakcie miesiąca rozliczeniowego w ramach danej subskrypcji Microsoft Azure.</w:t>
      </w:r>
    </w:p>
    <w:p w14:paraId="54D083B1" w14:textId="77777777" w:rsidR="00B64D22" w:rsidRPr="00944E55" w:rsidRDefault="00B64D22" w:rsidP="00E7208F">
      <w:pPr>
        <w:pStyle w:val="ProductList-Body"/>
      </w:pPr>
      <w:r w:rsidRPr="009C033D">
        <w:t>„</w:t>
      </w:r>
      <w:r>
        <w:rPr>
          <w:b/>
          <w:color w:val="00188F"/>
        </w:rPr>
        <w:t>Operacje Klienta</w:t>
      </w:r>
      <w:r w:rsidRPr="009C033D">
        <w:t>”</w:t>
      </w:r>
      <w:r>
        <w:t xml:space="preserve"> oznaczają zestaw wszystkich udokumentowanych operacji obsługiwanych przez SQL Data Warehouse.</w:t>
      </w:r>
    </w:p>
    <w:p w14:paraId="5E58F544" w14:textId="77777777" w:rsidR="00B64D22" w:rsidRPr="00944E55" w:rsidRDefault="00B64D22" w:rsidP="00E7208F">
      <w:pPr>
        <w:pStyle w:val="ProductList-Body"/>
      </w:pPr>
    </w:p>
    <w:p w14:paraId="15C614FC" w14:textId="32174AC9" w:rsidR="00B64D22" w:rsidRPr="00944E55" w:rsidRDefault="00B64D22" w:rsidP="00E7208F">
      <w:pPr>
        <w:pStyle w:val="ProductList-Body"/>
      </w:pPr>
      <w:r>
        <w:rPr>
          <w:b/>
          <w:color w:val="00188F"/>
        </w:rPr>
        <w:t>Przestój</w:t>
      </w:r>
      <w:r w:rsidR="001209A9" w:rsidRPr="00674B2C">
        <w:t>:</w:t>
      </w:r>
      <w:r>
        <w:t xml:space="preserve"> oznacza zakumulowaną w miesiącu rozliczeniowym łączną liczbę minut dla danej subskrypcji Microsoft Azure, podczas których dana Baza Danych jest niedostępna. Minuta jest uznawana dla danej Bazy Danych za niedostępną, jeśli ponad 1% wszystkich Operacji Klienta zakończonych podczas tej minuty zwróci Kod Błędu.</w:t>
      </w:r>
    </w:p>
    <w:p w14:paraId="6B1FD4DF" w14:textId="77777777" w:rsidR="00B64D22" w:rsidRPr="00944E55" w:rsidRDefault="00B64D22" w:rsidP="00E7208F">
      <w:pPr>
        <w:pStyle w:val="ProductList-Body"/>
      </w:pPr>
    </w:p>
    <w:p w14:paraId="3F365A3C" w14:textId="4B997497" w:rsidR="00B64D22" w:rsidRPr="00944E55" w:rsidRDefault="00B64D22" w:rsidP="00E7208F">
      <w:pPr>
        <w:pStyle w:val="ProductList-Body"/>
      </w:pPr>
      <w:r>
        <w:rPr>
          <w:b/>
          <w:color w:val="00188F"/>
        </w:rPr>
        <w:t>Procent Czasu Sprawnego Działania w Miesiąc</w:t>
      </w:r>
      <w:r w:rsidRPr="00355FE4">
        <w:rPr>
          <w:b/>
          <w:color w:val="00188F"/>
        </w:rPr>
        <w:t>u</w:t>
      </w:r>
      <w:r w:rsidR="001209A9" w:rsidRPr="00674B2C">
        <w:t>:</w:t>
      </w:r>
      <w:r>
        <w:t xml:space="preserve"> Procent Czasu Sprawnego Działania w Miesiącu oblicza się według poniższego wzoru</w:t>
      </w:r>
      <w:r w:rsidRPr="00674B2C">
        <w:t>:</w:t>
      </w:r>
    </w:p>
    <w:p w14:paraId="233086F1" w14:textId="77777777" w:rsidR="00B64D22" w:rsidRPr="00944E55" w:rsidRDefault="00B64D22" w:rsidP="00E7208F">
      <w:pPr>
        <w:pStyle w:val="ProductList-Body"/>
      </w:pPr>
    </w:p>
    <w:p w14:paraId="17B5888C" w14:textId="77777777" w:rsidR="00B64D22" w:rsidRPr="00B46E76" w:rsidRDefault="0024328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4410CB" w14:textId="77777777" w:rsidR="00B64D22" w:rsidRPr="00944E55" w:rsidRDefault="00B64D22"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B46E76" w14:paraId="57C7AC46" w14:textId="77777777" w:rsidTr="00415697">
        <w:trPr>
          <w:tblHeader/>
        </w:trPr>
        <w:tc>
          <w:tcPr>
            <w:tcW w:w="5400" w:type="dxa"/>
            <w:shd w:val="clear" w:color="auto" w:fill="0072C6"/>
          </w:tcPr>
          <w:p w14:paraId="1044FC7D" w14:textId="77777777" w:rsidR="00B64D22" w:rsidRPr="001A0074" w:rsidRDefault="00B64D22"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196F87D" w14:textId="77777777" w:rsidR="00B64D22" w:rsidRPr="001A0074" w:rsidRDefault="00B64D22" w:rsidP="00E7208F">
            <w:pPr>
              <w:pStyle w:val="ProductList-OfferingBody"/>
              <w:jc w:val="center"/>
              <w:rPr>
                <w:color w:val="FFFFFF" w:themeColor="background1"/>
              </w:rPr>
            </w:pPr>
            <w:r>
              <w:rPr>
                <w:color w:val="FFFFFF" w:themeColor="background1"/>
              </w:rPr>
              <w:t>Zniżka</w:t>
            </w:r>
          </w:p>
        </w:tc>
      </w:tr>
      <w:tr w:rsidR="00B64D22" w:rsidRPr="00B46E76" w14:paraId="2D4D8B37" w14:textId="77777777" w:rsidTr="00415697">
        <w:tc>
          <w:tcPr>
            <w:tcW w:w="5400" w:type="dxa"/>
          </w:tcPr>
          <w:p w14:paraId="2228E39B" w14:textId="77777777" w:rsidR="00B64D22" w:rsidRPr="0076238C" w:rsidRDefault="00B64D22" w:rsidP="00E7208F">
            <w:pPr>
              <w:pStyle w:val="ProductList-OfferingBody"/>
              <w:jc w:val="center"/>
            </w:pPr>
            <w:r>
              <w:t>&lt; 99,9%</w:t>
            </w:r>
          </w:p>
        </w:tc>
        <w:tc>
          <w:tcPr>
            <w:tcW w:w="5400" w:type="dxa"/>
          </w:tcPr>
          <w:p w14:paraId="15B0738C" w14:textId="77777777" w:rsidR="00B64D22" w:rsidRPr="0076238C" w:rsidRDefault="00B64D22" w:rsidP="00E7208F">
            <w:pPr>
              <w:pStyle w:val="ProductList-OfferingBody"/>
              <w:jc w:val="center"/>
            </w:pPr>
            <w:r>
              <w:t>10%</w:t>
            </w:r>
          </w:p>
        </w:tc>
      </w:tr>
      <w:tr w:rsidR="00B64D22" w:rsidRPr="00B46E76" w14:paraId="3D49317D" w14:textId="77777777" w:rsidTr="00415697">
        <w:tc>
          <w:tcPr>
            <w:tcW w:w="5400" w:type="dxa"/>
          </w:tcPr>
          <w:p w14:paraId="12E29027" w14:textId="77777777" w:rsidR="00B64D22" w:rsidRPr="0076238C" w:rsidRDefault="00B64D22" w:rsidP="00E7208F">
            <w:pPr>
              <w:pStyle w:val="ProductList-OfferingBody"/>
              <w:jc w:val="center"/>
            </w:pPr>
            <w:r>
              <w:t>&lt; 99%</w:t>
            </w:r>
          </w:p>
        </w:tc>
        <w:tc>
          <w:tcPr>
            <w:tcW w:w="5400" w:type="dxa"/>
          </w:tcPr>
          <w:p w14:paraId="18C0F379" w14:textId="77777777" w:rsidR="00B64D22" w:rsidRPr="0076238C" w:rsidRDefault="00B64D22" w:rsidP="00E7208F">
            <w:pPr>
              <w:pStyle w:val="ProductList-OfferingBody"/>
              <w:jc w:val="center"/>
            </w:pPr>
            <w:r>
              <w:t>25%</w:t>
            </w:r>
          </w:p>
        </w:tc>
      </w:tr>
    </w:tbl>
    <w:bookmarkStart w:id="272" w:name="_Toc454545908"/>
    <w:bookmarkStart w:id="273" w:name="_Toc453915872"/>
    <w:p w14:paraId="30DF1834"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B550E4D" w14:textId="77777777" w:rsidR="00B64D22" w:rsidRPr="00944E55" w:rsidRDefault="00B64D22" w:rsidP="004449ED">
      <w:pPr>
        <w:pStyle w:val="ProductList-Offering2Heading"/>
        <w:tabs>
          <w:tab w:val="clear" w:pos="360"/>
          <w:tab w:val="clear" w:pos="720"/>
          <w:tab w:val="clear" w:pos="1080"/>
        </w:tabs>
        <w:outlineLvl w:val="2"/>
      </w:pPr>
      <w:bookmarkStart w:id="274" w:name="_Toc52274232"/>
      <w:r>
        <w:t>Usługa Baz Danych SQL (Poziomy usługi Basic, Standard i Premium)</w:t>
      </w:r>
      <w:bookmarkEnd w:id="272"/>
      <w:bookmarkEnd w:id="273"/>
      <w:bookmarkEnd w:id="274"/>
    </w:p>
    <w:bookmarkEnd w:id="266"/>
    <w:p w14:paraId="69128ABE" w14:textId="77777777" w:rsidR="00B64D22" w:rsidRPr="00944E55" w:rsidRDefault="00B64D22" w:rsidP="00E7208F">
      <w:pPr>
        <w:pStyle w:val="ProductList-Body"/>
      </w:pPr>
      <w:r>
        <w:rPr>
          <w:b/>
          <w:color w:val="00188F"/>
        </w:rPr>
        <w:t>Dodatkowe definicje</w:t>
      </w:r>
      <w:r w:rsidRPr="00674B2C">
        <w:t>:</w:t>
      </w:r>
    </w:p>
    <w:p w14:paraId="07619503" w14:textId="77777777" w:rsidR="00B64D22" w:rsidRPr="00944E55" w:rsidRDefault="00B64D22" w:rsidP="00E7208F">
      <w:pPr>
        <w:pStyle w:val="ProductList-Body"/>
        <w:spacing w:after="40"/>
      </w:pPr>
      <w:r w:rsidRPr="009C033D">
        <w:t>„</w:t>
      </w:r>
      <w:r>
        <w:rPr>
          <w:b/>
          <w:color w:val="00188F"/>
        </w:rPr>
        <w:t>Baza Danych</w:t>
      </w:r>
      <w:r w:rsidRPr="009C033D">
        <w:t>”</w:t>
      </w:r>
      <w:r>
        <w:t xml:space="preserve"> oznacza dowolną pojedynczą lub elastyczną Bazę Danych SQL systemu Microsoft Azure na poziomach usługi Basic (Podstawowy), Standard (Standardowy) lub Premium.</w:t>
      </w:r>
    </w:p>
    <w:p w14:paraId="459E3C7A" w14:textId="77777777" w:rsidR="00B64D22" w:rsidRPr="00944E55" w:rsidRDefault="00B64D22" w:rsidP="00E7208F">
      <w:pPr>
        <w:pStyle w:val="ProductList-Body"/>
      </w:pPr>
      <w:r w:rsidRPr="009C033D">
        <w:t>„</w:t>
      </w:r>
      <w:r>
        <w:rPr>
          <w:b/>
          <w:color w:val="00188F"/>
        </w:rPr>
        <w:t>Maksymalna Liczba Minut Dostępności</w:t>
      </w:r>
      <w:r w:rsidRPr="009C033D">
        <w:t>”</w:t>
      </w:r>
      <w:r>
        <w:t xml:space="preserve"> oznacza całkowitą liczbę minut, przez którą dana Baza Danych została wdrożona w systemie Microsoft Azure w trakcie miesiąca rozliczeniowego w ramach danej subskrypcji Microsoft Azure.</w:t>
      </w:r>
    </w:p>
    <w:p w14:paraId="6282EA7C" w14:textId="189B240C" w:rsidR="00B64D22" w:rsidRPr="00944E55" w:rsidRDefault="00B64D22" w:rsidP="00E7208F">
      <w:pPr>
        <w:pStyle w:val="ProductList-Body"/>
      </w:pPr>
      <w:r>
        <w:rPr>
          <w:b/>
          <w:color w:val="00188F"/>
        </w:rPr>
        <w:t>Przestój</w:t>
      </w:r>
      <w:r w:rsidR="001209A9" w:rsidRPr="00674B2C">
        <w:t>:</w:t>
      </w:r>
      <w:r>
        <w:t xml:space="preserve"> oznacza zakumulowaną w miesiącu rozliczeniowym łączną liczbę minut dla danej subskrypcji Microsoft Azure, podczas których dana Baza Danych jest niedostępna. Minuta jest uznawana za niedostępną dla danej Bazy Danych, jeśli wszystkie następujące po sobie próby nawiązania połączenia z Bazą Danych w ciągu minuty kończą się niepowodzeniem.</w:t>
      </w:r>
    </w:p>
    <w:p w14:paraId="536A92E7" w14:textId="77777777" w:rsidR="00B64D22" w:rsidRPr="00944E55" w:rsidRDefault="00B64D22" w:rsidP="00E7208F">
      <w:pPr>
        <w:pStyle w:val="ProductList-Body"/>
      </w:pPr>
    </w:p>
    <w:p w14:paraId="3A928B6C" w14:textId="311E8BC2" w:rsidR="00B64D22" w:rsidRPr="00944E55" w:rsidRDefault="00B64D22" w:rsidP="00E7208F">
      <w:pPr>
        <w:pStyle w:val="ProductList-Body"/>
      </w:pPr>
      <w:r>
        <w:rPr>
          <w:b/>
          <w:color w:val="00188F"/>
        </w:rPr>
        <w:t>Procent Czasu Sprawnego Działania w Miesiącu</w:t>
      </w:r>
      <w:r w:rsidR="001209A9" w:rsidRPr="00674B2C">
        <w:t>:</w:t>
      </w:r>
      <w:r>
        <w:t xml:space="preserve"> Procent Czasu Sprawnego Działania w Miesiącu oblicza się według poniższego wzoru</w:t>
      </w:r>
      <w:r w:rsidRPr="00674B2C">
        <w:t>:</w:t>
      </w:r>
    </w:p>
    <w:p w14:paraId="22FB9078" w14:textId="77777777" w:rsidR="00B64D22" w:rsidRPr="00944E55" w:rsidRDefault="00B64D22" w:rsidP="00E7208F">
      <w:pPr>
        <w:pStyle w:val="ProductList-Body"/>
      </w:pPr>
    </w:p>
    <w:p w14:paraId="27E20417" w14:textId="77777777" w:rsidR="00B64D22" w:rsidRPr="00B46E76" w:rsidRDefault="0024328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C3BE8C" w14:textId="77777777" w:rsidR="00B64D22" w:rsidRPr="00944E55" w:rsidRDefault="00B64D22"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B46E76" w14:paraId="74CE281D" w14:textId="77777777" w:rsidTr="00415697">
        <w:trPr>
          <w:tblHeader/>
        </w:trPr>
        <w:tc>
          <w:tcPr>
            <w:tcW w:w="5400" w:type="dxa"/>
            <w:shd w:val="clear" w:color="auto" w:fill="0072C6"/>
          </w:tcPr>
          <w:p w14:paraId="0471D2AF" w14:textId="77777777" w:rsidR="00B64D22" w:rsidRPr="001A0074" w:rsidRDefault="00B64D22"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DAC448A" w14:textId="77777777" w:rsidR="00B64D22" w:rsidRPr="001A0074" w:rsidRDefault="00B64D22" w:rsidP="00E7208F">
            <w:pPr>
              <w:pStyle w:val="ProductList-OfferingBody"/>
              <w:jc w:val="center"/>
              <w:rPr>
                <w:color w:val="FFFFFF" w:themeColor="background1"/>
              </w:rPr>
            </w:pPr>
            <w:r>
              <w:rPr>
                <w:color w:val="FFFFFF" w:themeColor="background1"/>
              </w:rPr>
              <w:t>Zniżka</w:t>
            </w:r>
          </w:p>
        </w:tc>
      </w:tr>
      <w:tr w:rsidR="00B64D22" w:rsidRPr="00B46E76" w14:paraId="6D4DC999" w14:textId="77777777" w:rsidTr="00415697">
        <w:tc>
          <w:tcPr>
            <w:tcW w:w="5400" w:type="dxa"/>
          </w:tcPr>
          <w:p w14:paraId="23E5D367" w14:textId="77777777" w:rsidR="00B64D22" w:rsidRPr="0076238C" w:rsidRDefault="00B64D22" w:rsidP="00E7208F">
            <w:pPr>
              <w:pStyle w:val="ProductList-OfferingBody"/>
              <w:jc w:val="center"/>
            </w:pPr>
            <w:r>
              <w:t>&lt; 99,99%</w:t>
            </w:r>
          </w:p>
        </w:tc>
        <w:tc>
          <w:tcPr>
            <w:tcW w:w="5400" w:type="dxa"/>
          </w:tcPr>
          <w:p w14:paraId="42EBDB6D" w14:textId="77777777" w:rsidR="00B64D22" w:rsidRPr="0076238C" w:rsidRDefault="00B64D22" w:rsidP="00E7208F">
            <w:pPr>
              <w:pStyle w:val="ProductList-OfferingBody"/>
              <w:jc w:val="center"/>
            </w:pPr>
            <w:r>
              <w:t>10%</w:t>
            </w:r>
          </w:p>
        </w:tc>
      </w:tr>
      <w:tr w:rsidR="00B64D22" w:rsidRPr="00B46E76" w14:paraId="573701DF" w14:textId="77777777" w:rsidTr="00415697">
        <w:tc>
          <w:tcPr>
            <w:tcW w:w="5400" w:type="dxa"/>
          </w:tcPr>
          <w:p w14:paraId="5C3BED17" w14:textId="77777777" w:rsidR="00B64D22" w:rsidRPr="0076238C" w:rsidRDefault="00B64D22" w:rsidP="00E7208F">
            <w:pPr>
              <w:pStyle w:val="ProductList-OfferingBody"/>
              <w:jc w:val="center"/>
            </w:pPr>
            <w:r>
              <w:t>&lt; 99%</w:t>
            </w:r>
          </w:p>
        </w:tc>
        <w:tc>
          <w:tcPr>
            <w:tcW w:w="5400" w:type="dxa"/>
          </w:tcPr>
          <w:p w14:paraId="02036499" w14:textId="77777777" w:rsidR="00B64D22" w:rsidRPr="0076238C" w:rsidRDefault="00B64D22" w:rsidP="00E7208F">
            <w:pPr>
              <w:pStyle w:val="ProductList-OfferingBody"/>
              <w:jc w:val="center"/>
            </w:pPr>
            <w:r>
              <w:t>25%</w:t>
            </w:r>
          </w:p>
        </w:tc>
      </w:tr>
    </w:tbl>
    <w:bookmarkStart w:id="275" w:name="_Toc454545909"/>
    <w:p w14:paraId="79B0536F"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D20DAF6" w14:textId="77777777" w:rsidR="00B64D22" w:rsidRPr="00944E55" w:rsidRDefault="00B64D22" w:rsidP="00E7208F">
      <w:pPr>
        <w:pStyle w:val="ProductList-Offering2Heading"/>
        <w:tabs>
          <w:tab w:val="clear" w:pos="360"/>
          <w:tab w:val="clear" w:pos="720"/>
          <w:tab w:val="clear" w:pos="1080"/>
        </w:tabs>
        <w:outlineLvl w:val="2"/>
      </w:pPr>
      <w:bookmarkStart w:id="276" w:name="_Toc52274233"/>
      <w:r>
        <w:t>Usługa Baz Danych SQL (Poziomy usługi Web i Business)</w:t>
      </w:r>
      <w:bookmarkEnd w:id="275"/>
      <w:bookmarkEnd w:id="276"/>
    </w:p>
    <w:p w14:paraId="607CC7F0" w14:textId="77777777" w:rsidR="00B64D22" w:rsidRPr="00944E55" w:rsidRDefault="00B64D22" w:rsidP="00E7208F">
      <w:pPr>
        <w:pStyle w:val="ProductList-Body"/>
      </w:pPr>
      <w:r>
        <w:rPr>
          <w:b/>
          <w:color w:val="00188F"/>
        </w:rPr>
        <w:t>Dodatkowe definicje</w:t>
      </w:r>
      <w:r w:rsidRPr="00674B2C">
        <w:t>:</w:t>
      </w:r>
    </w:p>
    <w:p w14:paraId="2E0F2159" w14:textId="77777777" w:rsidR="00B64D22" w:rsidRPr="00944E55" w:rsidRDefault="00B64D22" w:rsidP="00E7208F">
      <w:pPr>
        <w:pStyle w:val="ProductList-Body"/>
        <w:spacing w:after="40"/>
      </w:pPr>
      <w:r w:rsidRPr="009C033D">
        <w:t>„</w:t>
      </w:r>
      <w:r>
        <w:rPr>
          <w:b/>
          <w:color w:val="00188F"/>
        </w:rPr>
        <w:t>Baza Danych</w:t>
      </w:r>
      <w:r w:rsidRPr="009C033D">
        <w:t>”</w:t>
      </w:r>
      <w:r>
        <w:t xml:space="preserve"> oznacza dowolną Bazę Danych SQL systemu Microsoft Azure na poziomach usługi Web (Internetowy) lub Business (Biznesowy).</w:t>
      </w:r>
    </w:p>
    <w:p w14:paraId="157F2109" w14:textId="77777777" w:rsidR="00B64D22" w:rsidRPr="00944E55" w:rsidRDefault="00B64D22" w:rsidP="00E7208F">
      <w:pPr>
        <w:pStyle w:val="ProductList-Body"/>
        <w:spacing w:after="40"/>
      </w:pPr>
      <w:r w:rsidRPr="009C033D">
        <w:t>„</w:t>
      </w:r>
      <w:r>
        <w:rPr>
          <w:b/>
          <w:color w:val="00188F"/>
        </w:rPr>
        <w:t>Minuty Wdrożenia</w:t>
      </w:r>
      <w:r w:rsidRPr="009C033D">
        <w:t>”</w:t>
      </w:r>
      <w:r>
        <w:t xml:space="preserve"> oznaczają całkowitą liczbę minut, przez którą dana Baza Danych Web lub Business została wdrożona w systemie Microsoft Azure w trakcie miesiąca rozliczeniowego.</w:t>
      </w:r>
    </w:p>
    <w:p w14:paraId="4923179B" w14:textId="77777777" w:rsidR="00B64D22" w:rsidRPr="00944E55" w:rsidRDefault="00B64D22" w:rsidP="00E7208F">
      <w:pPr>
        <w:pStyle w:val="ProductList-Body"/>
      </w:pPr>
      <w:r w:rsidRPr="009C033D">
        <w:t>„</w:t>
      </w:r>
      <w:r>
        <w:rPr>
          <w:b/>
          <w:color w:val="00188F"/>
        </w:rPr>
        <w:t>Maksymalne Dostępne Minuty</w:t>
      </w:r>
      <w:r w:rsidRPr="009C033D">
        <w:t>”</w:t>
      </w:r>
      <w:r>
        <w:t xml:space="preserve"> oznaczają sumę wszystkich Minut Wdrożenia dla wszystkich Baz Danych Web i Business dla danej subskrypcji Microsoft Azure w trakcie miesiąca rozliczeniowego.</w:t>
      </w:r>
    </w:p>
    <w:p w14:paraId="624D7E22" w14:textId="77777777" w:rsidR="00B64D22" w:rsidRPr="00944E55" w:rsidRDefault="00B64D22" w:rsidP="00E7208F">
      <w:pPr>
        <w:pStyle w:val="ProductList-Body"/>
      </w:pPr>
    </w:p>
    <w:p w14:paraId="51ECBC9C" w14:textId="77777777" w:rsidR="00B64D22" w:rsidRPr="00944E55" w:rsidRDefault="00B64D22" w:rsidP="00E7208F">
      <w:pPr>
        <w:pStyle w:val="ProductList-Body"/>
      </w:pPr>
      <w:r>
        <w:rPr>
          <w:b/>
          <w:color w:val="00188F"/>
        </w:rPr>
        <w:t>Przestój</w:t>
      </w:r>
      <w:r>
        <w:t xml:space="preserve"> Całkowita łączna liczba Minut Wdrożenia dla wszystkich Baz Danych Web i Business wdrożonych przez Klienta w ramach określonej subskrypcji Microsoft Azure, w czasie których Baza Danych jest niedostępna. Minuta jest uznawana za niedostępną dla danej Bazy Danych, jeśli wszystkie następujące po sobie próby nawiązania przez Klienta połączenia z Bazą Danych w ciągu tej minuty kończą się niepowodzeniem.</w:t>
      </w:r>
    </w:p>
    <w:p w14:paraId="020C99D9" w14:textId="77777777" w:rsidR="00B64D22" w:rsidRPr="00944E55" w:rsidRDefault="00B64D22" w:rsidP="00E7208F">
      <w:pPr>
        <w:pStyle w:val="ProductList-Body"/>
      </w:pPr>
    </w:p>
    <w:p w14:paraId="3876BFE5" w14:textId="23F9CA15" w:rsidR="00B64D22" w:rsidRPr="00944E55" w:rsidRDefault="00B64D22" w:rsidP="00DA10E6">
      <w:pPr>
        <w:pStyle w:val="ProductList-Body"/>
      </w:pPr>
      <w:r>
        <w:rPr>
          <w:b/>
          <w:color w:val="00188F"/>
        </w:rPr>
        <w:t>Procent Czasu Sprawnego Działania w Miesiącu</w:t>
      </w:r>
      <w:r w:rsidR="001209A9" w:rsidRPr="00674B2C">
        <w:t>:</w:t>
      </w:r>
      <w:r w:rsidRPr="00033CF0">
        <w:rPr>
          <w:b/>
        </w:rPr>
        <w:t xml:space="preserve"> </w:t>
      </w:r>
      <w:r>
        <w:t>Procent Czasu Sprawnego Działania w Miesiącu oblicza się według poniższego wzoru</w:t>
      </w:r>
      <w:r w:rsidRPr="00674B2C">
        <w:t>:</w:t>
      </w:r>
    </w:p>
    <w:p w14:paraId="3EAC9886" w14:textId="77777777" w:rsidR="00B64D22" w:rsidRPr="00944E55" w:rsidRDefault="00B64D22" w:rsidP="00DA10E6">
      <w:pPr>
        <w:pStyle w:val="ProductList-Body"/>
      </w:pPr>
    </w:p>
    <w:p w14:paraId="7E641F79" w14:textId="77777777" w:rsidR="00B64D22" w:rsidRPr="00B46E76" w:rsidRDefault="0024328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185A25" w14:textId="77777777" w:rsidR="00B64D22" w:rsidRPr="00944E55" w:rsidRDefault="00B64D22"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B46E76" w14:paraId="37A82F98" w14:textId="77777777" w:rsidTr="00415697">
        <w:trPr>
          <w:tblHeader/>
        </w:trPr>
        <w:tc>
          <w:tcPr>
            <w:tcW w:w="5400" w:type="dxa"/>
            <w:shd w:val="clear" w:color="auto" w:fill="0072C6"/>
          </w:tcPr>
          <w:p w14:paraId="5B471A93" w14:textId="77777777" w:rsidR="00B64D22" w:rsidRPr="001A0074" w:rsidRDefault="00B64D22"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1D37123" w14:textId="77777777" w:rsidR="00B64D22" w:rsidRPr="001A0074" w:rsidRDefault="00B64D22" w:rsidP="00E7208F">
            <w:pPr>
              <w:pStyle w:val="ProductList-OfferingBody"/>
              <w:jc w:val="center"/>
              <w:rPr>
                <w:color w:val="FFFFFF" w:themeColor="background1"/>
              </w:rPr>
            </w:pPr>
            <w:r>
              <w:rPr>
                <w:color w:val="FFFFFF" w:themeColor="background1"/>
              </w:rPr>
              <w:t>Zniżka</w:t>
            </w:r>
          </w:p>
        </w:tc>
      </w:tr>
      <w:tr w:rsidR="00B64D22" w:rsidRPr="00B46E76" w14:paraId="1FC8E28C" w14:textId="77777777" w:rsidTr="00415697">
        <w:tc>
          <w:tcPr>
            <w:tcW w:w="5400" w:type="dxa"/>
          </w:tcPr>
          <w:p w14:paraId="4A36B8EE" w14:textId="77777777" w:rsidR="00B64D22" w:rsidRPr="0076238C" w:rsidRDefault="00B64D22" w:rsidP="00E7208F">
            <w:pPr>
              <w:pStyle w:val="ProductList-OfferingBody"/>
              <w:jc w:val="center"/>
            </w:pPr>
            <w:r>
              <w:t>&lt; 99,9%</w:t>
            </w:r>
          </w:p>
        </w:tc>
        <w:tc>
          <w:tcPr>
            <w:tcW w:w="5400" w:type="dxa"/>
          </w:tcPr>
          <w:p w14:paraId="30614CB7" w14:textId="77777777" w:rsidR="00B64D22" w:rsidRPr="0076238C" w:rsidRDefault="00B64D22" w:rsidP="00E7208F">
            <w:pPr>
              <w:pStyle w:val="ProductList-OfferingBody"/>
              <w:jc w:val="center"/>
            </w:pPr>
            <w:r>
              <w:t>10%</w:t>
            </w:r>
          </w:p>
        </w:tc>
      </w:tr>
      <w:tr w:rsidR="00B64D22" w:rsidRPr="00B46E76" w14:paraId="5164A7CF" w14:textId="77777777" w:rsidTr="00415697">
        <w:tc>
          <w:tcPr>
            <w:tcW w:w="5400" w:type="dxa"/>
          </w:tcPr>
          <w:p w14:paraId="78A7D512" w14:textId="77777777" w:rsidR="00B64D22" w:rsidRPr="0076238C" w:rsidRDefault="00B64D22" w:rsidP="00E7208F">
            <w:pPr>
              <w:pStyle w:val="ProductList-OfferingBody"/>
              <w:jc w:val="center"/>
            </w:pPr>
            <w:r>
              <w:t>&lt; 99%</w:t>
            </w:r>
          </w:p>
        </w:tc>
        <w:tc>
          <w:tcPr>
            <w:tcW w:w="5400" w:type="dxa"/>
          </w:tcPr>
          <w:p w14:paraId="59A606ED" w14:textId="77777777" w:rsidR="00B64D22" w:rsidRPr="0076238C" w:rsidRDefault="00B64D22" w:rsidP="00E7208F">
            <w:pPr>
              <w:pStyle w:val="ProductList-OfferingBody"/>
              <w:jc w:val="center"/>
            </w:pPr>
            <w:r>
              <w:t>25%</w:t>
            </w:r>
          </w:p>
        </w:tc>
      </w:tr>
    </w:tbl>
    <w:p w14:paraId="7C7DD3A3" w14:textId="77777777" w:rsidR="003C5DCA" w:rsidRPr="00FB368F" w:rsidRDefault="0024328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11368DF7" w14:textId="77777777" w:rsidR="00796FED" w:rsidRPr="0018420F" w:rsidRDefault="00796FED" w:rsidP="00E7208F">
      <w:pPr>
        <w:pStyle w:val="ProductList-Offering2Heading"/>
        <w:tabs>
          <w:tab w:val="clear" w:pos="360"/>
          <w:tab w:val="clear" w:pos="720"/>
          <w:tab w:val="clear" w:pos="1080"/>
        </w:tabs>
        <w:outlineLvl w:val="2"/>
      </w:pPr>
      <w:bookmarkStart w:id="277" w:name="_Toc52274234"/>
      <w:r>
        <w:t>Baza danych Stretch programu SQL Server</w:t>
      </w:r>
      <w:bookmarkEnd w:id="267"/>
      <w:bookmarkEnd w:id="277"/>
    </w:p>
    <w:p w14:paraId="74F0E437" w14:textId="77777777" w:rsidR="00796FED" w:rsidRPr="0018420F" w:rsidRDefault="00796FED" w:rsidP="00E7208F">
      <w:pPr>
        <w:pStyle w:val="ProductList-Body"/>
      </w:pPr>
      <w:r>
        <w:rPr>
          <w:b/>
          <w:color w:val="00188F"/>
        </w:rPr>
        <w:t>Dodatkowe definicje</w:t>
      </w:r>
      <w:r w:rsidRPr="00674B2C">
        <w:t>:</w:t>
      </w:r>
    </w:p>
    <w:p w14:paraId="5870079E" w14:textId="77777777" w:rsidR="00796FED" w:rsidRPr="0018420F" w:rsidRDefault="00796FED" w:rsidP="00E7208F">
      <w:pPr>
        <w:pStyle w:val="ProductList-Body"/>
        <w:spacing w:after="40"/>
      </w:pPr>
      <w:r w:rsidRPr="009C033D">
        <w:t>„</w:t>
      </w:r>
      <w:r>
        <w:rPr>
          <w:b/>
          <w:color w:val="00188F"/>
        </w:rPr>
        <w:t>Baza Danych</w:t>
      </w:r>
      <w:r w:rsidRPr="009C033D">
        <w:t>”</w:t>
      </w:r>
      <w:r>
        <w:t xml:space="preserve"> oznacza wystąpienie bazy danych Stretch programu SQL Server.</w:t>
      </w:r>
    </w:p>
    <w:p w14:paraId="5CE11921" w14:textId="77777777" w:rsidR="00796FED" w:rsidRPr="0018420F" w:rsidRDefault="00796FED" w:rsidP="00E7208F">
      <w:pPr>
        <w:pStyle w:val="ProductList-Body"/>
      </w:pPr>
      <w:r w:rsidRPr="009C033D">
        <w:t>„</w:t>
      </w:r>
      <w:r>
        <w:rPr>
          <w:b/>
          <w:color w:val="00188F"/>
        </w:rPr>
        <w:t>Maksymalna Liczba Minut Dostępności</w:t>
      </w:r>
      <w:r w:rsidRPr="009C033D">
        <w:t>”</w:t>
      </w:r>
      <w:r>
        <w:t xml:space="preserve"> oznacza całkowitą liczbę minut, przez którą dana Baza Danych została wdrożona w ramach danej subskrypcji Microsoft Azure w trakcie miesiąca rozliczeniowego.</w:t>
      </w:r>
    </w:p>
    <w:p w14:paraId="5AD3F5B5" w14:textId="77777777" w:rsidR="00796FED" w:rsidRPr="0018420F" w:rsidRDefault="00796FED" w:rsidP="00E7208F">
      <w:pPr>
        <w:pStyle w:val="ProductList-Body"/>
      </w:pPr>
      <w:r>
        <w:rPr>
          <w:b/>
          <w:color w:val="00188F"/>
        </w:rPr>
        <w:t>Przestój</w:t>
      </w:r>
      <w:r>
        <w:t xml:space="preserve"> oznacza zakumulowaną łączną liczbę minut dla wszystkich Baz Danych wdrożonych przez Klienta w ramach określonej subskrypcji Microsoft Azure, w czasie których dana Baza Danych jest niedostępna. Minuta jest uznawana za niedostępną dla danej Bazy Danych, jeśli wszystkie następujące po sobie próby nawiązania przez Klienta połączenia z Bazą Danych w ciągu minuty kończą się niepowodzeniem.</w:t>
      </w:r>
    </w:p>
    <w:p w14:paraId="10861173" w14:textId="77777777" w:rsidR="00796FED" w:rsidRPr="0018420F" w:rsidRDefault="00796FED" w:rsidP="00E7208F">
      <w:pPr>
        <w:pStyle w:val="ProductList-Body"/>
      </w:pPr>
    </w:p>
    <w:p w14:paraId="02582373" w14:textId="74791EDF" w:rsidR="00796FED" w:rsidRPr="0018420F" w:rsidRDefault="00796FED" w:rsidP="00E7208F">
      <w:pPr>
        <w:pStyle w:val="ProductList-Body"/>
      </w:pPr>
      <w:r>
        <w:rPr>
          <w:b/>
          <w:color w:val="00188F"/>
        </w:rPr>
        <w:t>Procent Czasu Sprawnego Działania w Miesiącu</w:t>
      </w:r>
      <w:r w:rsidR="001209A9" w:rsidRPr="00674B2C">
        <w:t>:</w:t>
      </w:r>
      <w:r>
        <w:t xml:space="preserve"> Procent Czasu Sprawnego Działania w Miesiącu oblicza się według poniższego wzoru</w:t>
      </w:r>
      <w:r w:rsidRPr="00674B2C">
        <w:t>:</w:t>
      </w:r>
    </w:p>
    <w:p w14:paraId="0A54AEE0" w14:textId="77777777" w:rsidR="00796FED" w:rsidRPr="0018420F" w:rsidRDefault="00796FED" w:rsidP="00E7208F">
      <w:pPr>
        <w:pStyle w:val="ProductList-Body"/>
      </w:pPr>
    </w:p>
    <w:p w14:paraId="6DC56E6A" w14:textId="77777777" w:rsidR="00796FED" w:rsidRPr="00B46E76" w:rsidRDefault="0024328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29BB54" w14:textId="77777777" w:rsidR="00796FED" w:rsidRPr="0018420F" w:rsidRDefault="00796FED"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6FED" w:rsidRPr="00B46E76" w14:paraId="07F64FD5" w14:textId="77777777" w:rsidTr="00415697">
        <w:trPr>
          <w:tblHeader/>
        </w:trPr>
        <w:tc>
          <w:tcPr>
            <w:tcW w:w="5400" w:type="dxa"/>
            <w:shd w:val="clear" w:color="auto" w:fill="0072C6"/>
          </w:tcPr>
          <w:p w14:paraId="3E04668C" w14:textId="77777777" w:rsidR="00796FED" w:rsidRPr="001A0074" w:rsidRDefault="00796FED"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9DEEB51" w14:textId="77777777" w:rsidR="00796FED" w:rsidRPr="001A0074" w:rsidRDefault="00796FED" w:rsidP="00E7208F">
            <w:pPr>
              <w:pStyle w:val="ProductList-OfferingBody"/>
              <w:jc w:val="center"/>
              <w:rPr>
                <w:color w:val="FFFFFF" w:themeColor="background1"/>
              </w:rPr>
            </w:pPr>
            <w:r>
              <w:rPr>
                <w:color w:val="FFFFFF" w:themeColor="background1"/>
              </w:rPr>
              <w:t>Zniżka</w:t>
            </w:r>
          </w:p>
        </w:tc>
      </w:tr>
      <w:tr w:rsidR="00796FED" w:rsidRPr="00B46E76" w14:paraId="0EA22746" w14:textId="77777777" w:rsidTr="00415697">
        <w:tc>
          <w:tcPr>
            <w:tcW w:w="5400" w:type="dxa"/>
          </w:tcPr>
          <w:p w14:paraId="0F6143D9" w14:textId="77777777" w:rsidR="00796FED" w:rsidRPr="0076238C" w:rsidRDefault="00796FED" w:rsidP="00E7208F">
            <w:pPr>
              <w:pStyle w:val="ProductList-OfferingBody"/>
              <w:jc w:val="center"/>
            </w:pPr>
            <w:r>
              <w:t>&lt; 99,9%</w:t>
            </w:r>
          </w:p>
        </w:tc>
        <w:tc>
          <w:tcPr>
            <w:tcW w:w="5400" w:type="dxa"/>
          </w:tcPr>
          <w:p w14:paraId="2174886B" w14:textId="77777777" w:rsidR="00796FED" w:rsidRPr="0076238C" w:rsidRDefault="00796FED" w:rsidP="00E7208F">
            <w:pPr>
              <w:pStyle w:val="ProductList-OfferingBody"/>
              <w:jc w:val="center"/>
            </w:pPr>
            <w:r>
              <w:t>10%</w:t>
            </w:r>
          </w:p>
        </w:tc>
      </w:tr>
      <w:tr w:rsidR="00796FED" w:rsidRPr="00B46E76" w14:paraId="6DB8B13E" w14:textId="77777777" w:rsidTr="00415697">
        <w:tc>
          <w:tcPr>
            <w:tcW w:w="5400" w:type="dxa"/>
          </w:tcPr>
          <w:p w14:paraId="7DC956F5" w14:textId="77777777" w:rsidR="00796FED" w:rsidRPr="0076238C" w:rsidRDefault="00796FED" w:rsidP="00E7208F">
            <w:pPr>
              <w:pStyle w:val="ProductList-OfferingBody"/>
              <w:jc w:val="center"/>
            </w:pPr>
            <w:r>
              <w:t>&lt; 99%</w:t>
            </w:r>
          </w:p>
        </w:tc>
        <w:tc>
          <w:tcPr>
            <w:tcW w:w="5400" w:type="dxa"/>
          </w:tcPr>
          <w:p w14:paraId="3019ED7D" w14:textId="77777777" w:rsidR="00796FED" w:rsidRPr="0076238C" w:rsidRDefault="00796FED" w:rsidP="00E7208F">
            <w:pPr>
              <w:pStyle w:val="ProductList-OfferingBody"/>
              <w:jc w:val="center"/>
            </w:pPr>
            <w:r>
              <w:t>25%</w:t>
            </w:r>
          </w:p>
        </w:tc>
      </w:tr>
    </w:tbl>
    <w:p w14:paraId="022D2069" w14:textId="77777777" w:rsidR="003C5DCA" w:rsidRPr="00FB368F" w:rsidRDefault="0024328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169B4AA7" w14:textId="2180A883" w:rsidR="005D4A94" w:rsidRPr="00F94543" w:rsidRDefault="005D4A94" w:rsidP="00E7208F">
      <w:pPr>
        <w:pStyle w:val="ProductList-Offering2Heading"/>
        <w:tabs>
          <w:tab w:val="clear" w:pos="360"/>
          <w:tab w:val="clear" w:pos="720"/>
          <w:tab w:val="clear" w:pos="1080"/>
        </w:tabs>
        <w:outlineLvl w:val="2"/>
        <w:rPr>
          <w:szCs w:val="28"/>
        </w:rPr>
      </w:pPr>
      <w:bookmarkStart w:id="278" w:name="_Toc52274235"/>
      <w:r w:rsidRPr="00F94543">
        <w:rPr>
          <w:szCs w:val="28"/>
        </w:rPr>
        <w:t>Usługa Pamięci Masowej</w:t>
      </w:r>
      <w:bookmarkEnd w:id="278"/>
    </w:p>
    <w:bookmarkEnd w:id="268"/>
    <w:p w14:paraId="5E8B9805" w14:textId="77777777" w:rsidR="005D4A94" w:rsidRPr="00FB368F" w:rsidRDefault="005D4A94" w:rsidP="00E7208F">
      <w:pPr>
        <w:pStyle w:val="ProductList-Body"/>
      </w:pPr>
      <w:r>
        <w:rPr>
          <w:b/>
          <w:color w:val="00188F"/>
        </w:rPr>
        <w:t>Dodatkowe definicje</w:t>
      </w:r>
      <w:r w:rsidRPr="00674B2C">
        <w:t>:</w:t>
      </w:r>
    </w:p>
    <w:p w14:paraId="05D1A260" w14:textId="754B0626" w:rsidR="00C11AC4" w:rsidRDefault="00C11AC4" w:rsidP="00E7208F">
      <w:pPr>
        <w:pStyle w:val="ProductList-Body"/>
        <w:spacing w:after="40"/>
      </w:pPr>
      <w:r w:rsidRPr="009C033D">
        <w:t>„</w:t>
      </w:r>
      <w:r>
        <w:rPr>
          <w:b/>
          <w:color w:val="00188F"/>
        </w:rPr>
        <w:t>Średnia Częstość Błędów</w:t>
      </w:r>
      <w:r w:rsidRPr="009C033D">
        <w:t>”</w:t>
      </w:r>
      <w:r>
        <w:rPr>
          <w:b/>
          <w:color w:val="00188F"/>
        </w:rPr>
        <w:t xml:space="preserve"> </w:t>
      </w:r>
      <w:r>
        <w:t>w trakcie</w:t>
      </w:r>
      <w:r>
        <w:rPr>
          <w:b/>
          <w:color w:val="00188F"/>
        </w:rPr>
        <w:t xml:space="preserve"> </w:t>
      </w:r>
      <w:r>
        <w:t xml:space="preserve">miesiąca rozliczeniowego to suma Częstości Błędów dla każdej godziny w miesiącu rozliczeniowym podzielona przez łączną liczbę godzin w miesiącu rozliczeniowym. </w:t>
      </w:r>
    </w:p>
    <w:p w14:paraId="5910979B" w14:textId="77777777" w:rsidR="00634D64" w:rsidRPr="009B3DC1" w:rsidRDefault="00634D64" w:rsidP="00E7208F">
      <w:pPr>
        <w:pStyle w:val="ProductList-Body"/>
      </w:pPr>
      <w:r w:rsidRPr="009C033D">
        <w:rPr>
          <w:bCs/>
        </w:rPr>
        <w:t>„</w:t>
      </w:r>
      <w:r>
        <w:rPr>
          <w:b/>
          <w:bCs/>
          <w:color w:val="00188F"/>
        </w:rPr>
        <w:t>Konto Magazynu Obiektów Blob</w:t>
      </w:r>
      <w:r w:rsidRPr="009C033D">
        <w:rPr>
          <w:bCs/>
        </w:rPr>
        <w:t>”</w:t>
      </w:r>
      <w:r>
        <w:t xml:space="preserve"> to konto magazynu, które jest przystosowane do przechowywania danych jako obiektów blob i umożliwia określenie poziomu dostępu wskazującego, jak często uzyskiwany jest dostęp do danych na tym koncie.</w:t>
      </w:r>
    </w:p>
    <w:p w14:paraId="55CC8229" w14:textId="77777777" w:rsidR="00930B22" w:rsidRPr="00EF7CF9" w:rsidRDefault="00930B22" w:rsidP="00E7208F">
      <w:pPr>
        <w:pStyle w:val="ProductList-Body"/>
      </w:pPr>
      <w:r>
        <w:rPr>
          <w:bCs/>
        </w:rPr>
        <w:t>„</w:t>
      </w:r>
      <w:r>
        <w:rPr>
          <w:b/>
          <w:bCs/>
          <w:color w:val="00188F"/>
        </w:rPr>
        <w:t>Konto Magazynu Blokowych Obiektów Blob</w:t>
      </w:r>
      <w:r>
        <w:rPr>
          <w:bCs/>
        </w:rPr>
        <w:t>”</w:t>
      </w:r>
      <w:r>
        <w:t xml:space="preserve"> to konto służące przede wszystkim do przechowywania danych na dyskach półprzewodnikowych w formie bloków lub dołączonych blokowych obiektów Blob.</w:t>
      </w:r>
    </w:p>
    <w:p w14:paraId="21AA4912" w14:textId="77777777" w:rsidR="00930B22" w:rsidRDefault="00930B22" w:rsidP="00E7208F">
      <w:pPr>
        <w:pStyle w:val="ProductList-Body"/>
      </w:pPr>
      <w:r>
        <w:rPr>
          <w:bCs/>
        </w:rPr>
        <w:t>„</w:t>
      </w:r>
      <w:r>
        <w:rPr>
          <w:b/>
          <w:bCs/>
          <w:color w:val="00188F"/>
        </w:rPr>
        <w:t>Chłodna Warstwa Dostępu</w:t>
      </w:r>
      <w:r>
        <w:rPr>
          <w:bCs/>
        </w:rPr>
        <w:t>”</w:t>
      </w:r>
      <w:r>
        <w:t xml:space="preserve"> to atrybut konta lub obiektu blob, który wskazuje, że z dostępu do konta korzysta się rzadko, a poziom usługi dostępności danych jest niższy niż w przypadku obiektów blob w ramach Gorącej Warstwy Dostępu.</w:t>
      </w:r>
    </w:p>
    <w:p w14:paraId="1CC1F9C7" w14:textId="77777777" w:rsidR="00930B22" w:rsidRPr="00EF7CF9" w:rsidRDefault="00930B22" w:rsidP="00E7208F">
      <w:pPr>
        <w:pStyle w:val="ProductList-Body"/>
      </w:pPr>
      <w:r>
        <w:t>„</w:t>
      </w:r>
      <w:r>
        <w:rPr>
          <w:b/>
          <w:color w:val="00188F"/>
        </w:rPr>
        <w:t>Gorąca Warstwa Dostępu</w:t>
      </w:r>
      <w:r>
        <w:t>” to atrybut konta lub obiektu blob, który wskazuje, że z dostępu do konta korzysta się często.</w:t>
      </w:r>
    </w:p>
    <w:p w14:paraId="2DB419D4" w14:textId="2CF2E122" w:rsidR="00BD602E" w:rsidRPr="00815D37" w:rsidRDefault="00BD602E" w:rsidP="00E7208F">
      <w:pPr>
        <w:pStyle w:val="ProductList-Body"/>
        <w:spacing w:after="40"/>
      </w:pPr>
      <w:r w:rsidRPr="009C033D">
        <w:t>„</w:t>
      </w:r>
      <w:r>
        <w:rPr>
          <w:b/>
          <w:color w:val="00188F"/>
        </w:rPr>
        <w:t>Wyłączone Transakcje</w:t>
      </w:r>
      <w:r w:rsidRPr="009C033D">
        <w:t>”</w:t>
      </w:r>
      <w:r>
        <w:t xml:space="preserve"> to transakcje pamięci masowej, które nie liczą się jako Łączna Liczba Transakcji Pamięci Masowej ani jako Nieudane Transakcje Pamięci Masowej. Transakcje Wyłączone obejmują nieudane zdarzenia przed uwierzytelnieniem, nieudane zdarzenia uwierzytelnienia, próby transakcji dla kont magazynu przewyższające ich przydziały dyskowe, tworzenie lub usuwanie kontenerów, udziałów plików, tabel lub kolejek, czyszczenie kolejek, a także kopiowanie obiektów blob lub plików między kontami magazynów.</w:t>
      </w:r>
    </w:p>
    <w:p w14:paraId="528C398A" w14:textId="6621B151" w:rsidR="005D4A94" w:rsidRPr="00FB368F" w:rsidRDefault="005D4A94" w:rsidP="00E7208F">
      <w:pPr>
        <w:pStyle w:val="ProductList-Body"/>
        <w:spacing w:after="40"/>
      </w:pPr>
      <w:r w:rsidRPr="009C033D">
        <w:t>„</w:t>
      </w:r>
      <w:r>
        <w:rPr>
          <w:b/>
          <w:color w:val="00188F"/>
        </w:rPr>
        <w:t>Częstość Błędów</w:t>
      </w:r>
      <w:r w:rsidRPr="009C033D">
        <w:t>”</w:t>
      </w:r>
      <w:r>
        <w:t xml:space="preserve"> to łączna liczba Nieudanych Transakcji Pamięci Masowej podzielona przez Łączną Liczbę Transakcji Pamięci Masowej w</w:t>
      </w:r>
      <w:r w:rsidR="00876045">
        <w:t> </w:t>
      </w:r>
      <w:r>
        <w:t>określonym interwale (obecnie ustawionym na jedną godzinę). Jeśli Łączna Liczba Transakcji Pamięci Masowej w danym jednogodzinnym interwale wynosi zero, częstość błędów dla tego interwału wynosi 0%.</w:t>
      </w:r>
    </w:p>
    <w:p w14:paraId="1EB3669D" w14:textId="793E9929" w:rsidR="005D4A94" w:rsidRDefault="005D4A94" w:rsidP="00E7208F">
      <w:pPr>
        <w:pStyle w:val="ProductList-Body"/>
      </w:pPr>
      <w:r w:rsidRPr="009C033D">
        <w:t>„</w:t>
      </w:r>
      <w:r>
        <w:rPr>
          <w:b/>
          <w:color w:val="00188F"/>
        </w:rPr>
        <w:t>Nieudane Transakcje Pamięci Masowej</w:t>
      </w:r>
      <w:r w:rsidRPr="009C033D">
        <w:t>”</w:t>
      </w:r>
      <w:r>
        <w:t xml:space="preserve"> to zbiór wszystkich transakcji pamięci masowej w ramach Łącznej Liczby Transakcji Pamięci Masowej, niezakończonych w Maksymalnym Czasie Przetwarzania powiązanym z odnośnym typem transakcji, jak podano w tabeli poniżej. Maksymalny Czas Przetwarzania obejmuje jedynie czas poświęcony na przetwarzanie żądania transakcji w ramach Usługi Pamięci Masowej, nie obejmuje natomiast czasu poświęconego na przesyłanie żądania do lub z Usługi Pamięci Masowej.</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0B22" w:rsidRPr="00B46E76" w14:paraId="43FA2356" w14:textId="77777777" w:rsidTr="00B46E76">
        <w:trPr>
          <w:tblHeader/>
        </w:trPr>
        <w:tc>
          <w:tcPr>
            <w:tcW w:w="5400" w:type="dxa"/>
            <w:shd w:val="clear" w:color="auto" w:fill="0072C6"/>
          </w:tcPr>
          <w:p w14:paraId="1958B0D4" w14:textId="46A5CB76" w:rsidR="00930B22" w:rsidRPr="001A0074" w:rsidRDefault="00930B22" w:rsidP="00E7208F">
            <w:pPr>
              <w:pStyle w:val="ProductList-OfferingBody"/>
              <w:rPr>
                <w:color w:val="FFFFFF" w:themeColor="background1"/>
              </w:rPr>
            </w:pPr>
            <w:r>
              <w:rPr>
                <w:color w:val="FFFFFF" w:themeColor="background1"/>
              </w:rPr>
              <w:t>Typy transakcji</w:t>
            </w:r>
          </w:p>
        </w:tc>
        <w:tc>
          <w:tcPr>
            <w:tcW w:w="5400" w:type="dxa"/>
            <w:shd w:val="clear" w:color="auto" w:fill="0072C6"/>
          </w:tcPr>
          <w:p w14:paraId="7A8463EB" w14:textId="529D0F5D" w:rsidR="00930B22" w:rsidRPr="001A0074" w:rsidRDefault="00930B22" w:rsidP="00E7208F">
            <w:pPr>
              <w:pStyle w:val="ProductList-OfferingBody"/>
              <w:rPr>
                <w:color w:val="FFFFFF" w:themeColor="background1"/>
              </w:rPr>
            </w:pPr>
            <w:r>
              <w:rPr>
                <w:color w:val="FFFFFF" w:themeColor="background1"/>
              </w:rPr>
              <w:t>Maksymalny Czas Przetwarzania</w:t>
            </w:r>
          </w:p>
        </w:tc>
      </w:tr>
      <w:tr w:rsidR="00930B22" w:rsidRPr="00B46E76" w14:paraId="4D3F98A3" w14:textId="77777777" w:rsidTr="00B46E76">
        <w:tc>
          <w:tcPr>
            <w:tcW w:w="5400" w:type="dxa"/>
          </w:tcPr>
          <w:p w14:paraId="70E5AE9D" w14:textId="77777777" w:rsidR="00930B22" w:rsidRPr="00EF7CF9" w:rsidRDefault="00930B22" w:rsidP="00E7208F">
            <w:pPr>
              <w:pStyle w:val="ProductList-OfferingBody"/>
            </w:pPr>
            <w:r>
              <w:t>PutBlob i GetBlob (obejmuje bloki i strony)</w:t>
            </w:r>
          </w:p>
          <w:p w14:paraId="6B137990" w14:textId="3668A4D0" w:rsidR="00930B22" w:rsidRPr="0076238C" w:rsidRDefault="00930B22" w:rsidP="00E7208F">
            <w:pPr>
              <w:pStyle w:val="ProductList-OfferingBody"/>
            </w:pPr>
            <w:r>
              <w:t>Pobieranie Ważnych Zakresów Stron Blob</w:t>
            </w:r>
          </w:p>
        </w:tc>
        <w:tc>
          <w:tcPr>
            <w:tcW w:w="5400" w:type="dxa"/>
          </w:tcPr>
          <w:p w14:paraId="652B67F2" w14:textId="55A23248" w:rsidR="00930B22" w:rsidRPr="0076238C" w:rsidRDefault="00930B22" w:rsidP="00E7208F">
            <w:pPr>
              <w:pStyle w:val="ProductList-OfferingBody"/>
            </w:pPr>
            <w:r>
              <w:rPr>
                <w:rFonts w:ascii="Calibri" w:eastAsia="Times New Roman" w:hAnsi="Calibri"/>
              </w:rPr>
              <w:t>Dwie (2) sekundy pomnożone przez liczbę megabajtów przesłanych w trakcie przetwarzania żądania</w:t>
            </w:r>
          </w:p>
        </w:tc>
      </w:tr>
      <w:tr w:rsidR="00930B22" w:rsidRPr="00B46E76" w14:paraId="79871A5A" w14:textId="77777777" w:rsidTr="00B46E76">
        <w:tc>
          <w:tcPr>
            <w:tcW w:w="5400" w:type="dxa"/>
          </w:tcPr>
          <w:p w14:paraId="1BCF8A5F" w14:textId="40946669" w:rsidR="00930B22" w:rsidRPr="00CA3972" w:rsidRDefault="00930B22" w:rsidP="00E7208F">
            <w:pPr>
              <w:pStyle w:val="ProductList-OfferingBody"/>
            </w:pPr>
            <w:r>
              <w:rPr>
                <w:rFonts w:cstheme="minorHAnsi"/>
                <w:szCs w:val="16"/>
              </w:rPr>
              <w:t xml:space="preserve">PutFile i GetFile </w:t>
            </w:r>
          </w:p>
        </w:tc>
        <w:tc>
          <w:tcPr>
            <w:tcW w:w="5400" w:type="dxa"/>
          </w:tcPr>
          <w:p w14:paraId="03FC1A3C" w14:textId="0E79A3C2" w:rsidR="00930B22" w:rsidRPr="00CA3972" w:rsidRDefault="00930B22" w:rsidP="00E7208F">
            <w:pPr>
              <w:pStyle w:val="ProductList-OfferingBody"/>
              <w:rPr>
                <w:rFonts w:ascii="Calibri" w:eastAsia="Times New Roman" w:hAnsi="Calibri"/>
              </w:rPr>
            </w:pPr>
            <w:r>
              <w:rPr>
                <w:rFonts w:cstheme="minorHAnsi"/>
                <w:szCs w:val="16"/>
              </w:rPr>
              <w:t>Dwie (2) sekundy pomnożone przez liczbę megabajtów przesłanych w trakcie przetwarzania żądania</w:t>
            </w:r>
          </w:p>
        </w:tc>
      </w:tr>
      <w:tr w:rsidR="00930B22" w:rsidRPr="00B46E76" w14:paraId="1B9B33B6" w14:textId="77777777" w:rsidTr="00B46E76">
        <w:tc>
          <w:tcPr>
            <w:tcW w:w="5400" w:type="dxa"/>
          </w:tcPr>
          <w:p w14:paraId="4F0AF57E" w14:textId="778D4A9E" w:rsidR="00930B22" w:rsidRPr="0076238C" w:rsidRDefault="00930B22" w:rsidP="00E7208F">
            <w:pPr>
              <w:pStyle w:val="ProductList-OfferingBody"/>
            </w:pPr>
            <w:r>
              <w:t>Kopiowanie obiektu Blob</w:t>
            </w:r>
          </w:p>
        </w:tc>
        <w:tc>
          <w:tcPr>
            <w:tcW w:w="5400" w:type="dxa"/>
          </w:tcPr>
          <w:p w14:paraId="7278B3EB" w14:textId="48F00425" w:rsidR="00930B22" w:rsidRPr="0076238C" w:rsidRDefault="00930B22" w:rsidP="00E7208F">
            <w:pPr>
              <w:pStyle w:val="ProductList-OfferingBody"/>
            </w:pPr>
            <w:r>
              <w:rPr>
                <w:rFonts w:ascii="Calibri" w:eastAsia="Times New Roman" w:hAnsi="Calibri"/>
              </w:rPr>
              <w:t>Dziewięćdziesiąt (90) sekund (gdy źródłowe i docelowe obiekty blob znajdują się w tym samym koncie pamięci masowej)</w:t>
            </w:r>
          </w:p>
        </w:tc>
      </w:tr>
      <w:tr w:rsidR="00930B22" w:rsidRPr="00B46E76" w14:paraId="1E94B2DB" w14:textId="77777777" w:rsidTr="00B46E76">
        <w:tc>
          <w:tcPr>
            <w:tcW w:w="5400" w:type="dxa"/>
          </w:tcPr>
          <w:p w14:paraId="2C1B91FA" w14:textId="20AF9660" w:rsidR="00930B22" w:rsidRPr="0091163D" w:rsidRDefault="00930B22" w:rsidP="00E7208F">
            <w:pPr>
              <w:pStyle w:val="ProductList-OfferingBody"/>
            </w:pPr>
            <w:r>
              <w:rPr>
                <w:rFonts w:cstheme="minorHAnsi"/>
                <w:szCs w:val="16"/>
              </w:rPr>
              <w:t>Copy File</w:t>
            </w:r>
          </w:p>
        </w:tc>
        <w:tc>
          <w:tcPr>
            <w:tcW w:w="5400" w:type="dxa"/>
          </w:tcPr>
          <w:p w14:paraId="38BBFAE3" w14:textId="304001D1" w:rsidR="00930B22" w:rsidRPr="00CA3972" w:rsidRDefault="00930B22" w:rsidP="00E7208F">
            <w:pPr>
              <w:pStyle w:val="ProductList-OfferingBody"/>
              <w:rPr>
                <w:rFonts w:ascii="Calibri" w:eastAsia="Times New Roman" w:hAnsi="Calibri"/>
              </w:rPr>
            </w:pPr>
            <w:r>
              <w:rPr>
                <w:rFonts w:cstheme="minorHAnsi"/>
                <w:szCs w:val="16"/>
              </w:rPr>
              <w:t>Dziewięćdziesiąt (90) sekund (gdy źródłowe i docelowe pliki znajdują się w ramach tego samego konta magazynu)</w:t>
            </w:r>
          </w:p>
        </w:tc>
      </w:tr>
      <w:tr w:rsidR="00930B22" w:rsidRPr="00B46E76" w14:paraId="4CC43AEC" w14:textId="77777777" w:rsidTr="00B46E76">
        <w:tc>
          <w:tcPr>
            <w:tcW w:w="5400" w:type="dxa"/>
          </w:tcPr>
          <w:p w14:paraId="66348B4F" w14:textId="77777777" w:rsidR="00930B22" w:rsidRPr="00EF7CF9" w:rsidRDefault="00930B22" w:rsidP="00E7208F">
            <w:pPr>
              <w:pStyle w:val="ProductList-OfferingBody"/>
              <w:rPr>
                <w:rFonts w:eastAsia="Calibri"/>
              </w:rPr>
            </w:pPr>
            <w:r>
              <w:t xml:space="preserve">PutBlockList </w:t>
            </w:r>
          </w:p>
          <w:p w14:paraId="5448A066" w14:textId="08D15169" w:rsidR="00930B22" w:rsidRPr="0076238C" w:rsidRDefault="00930B22" w:rsidP="00E7208F">
            <w:pPr>
              <w:pStyle w:val="ProductList-OfferingBody"/>
            </w:pPr>
            <w:r>
              <w:t>GetBlockList</w:t>
            </w:r>
          </w:p>
        </w:tc>
        <w:tc>
          <w:tcPr>
            <w:tcW w:w="5400" w:type="dxa"/>
          </w:tcPr>
          <w:p w14:paraId="013E4406" w14:textId="1074B8CF" w:rsidR="00930B22" w:rsidRDefault="00930B22" w:rsidP="00E7208F">
            <w:pPr>
              <w:pStyle w:val="ProductList-OfferingBody"/>
            </w:pPr>
            <w:r>
              <w:rPr>
                <w:rFonts w:ascii="Calibri" w:eastAsia="Times New Roman" w:hAnsi="Calibri"/>
              </w:rPr>
              <w:t>Sześćdziesiąt (60) sekund</w:t>
            </w:r>
          </w:p>
        </w:tc>
      </w:tr>
      <w:tr w:rsidR="00930B22" w:rsidRPr="00B46E76" w14:paraId="7FD943DF" w14:textId="77777777" w:rsidTr="00B46E76">
        <w:tc>
          <w:tcPr>
            <w:tcW w:w="5400" w:type="dxa"/>
          </w:tcPr>
          <w:p w14:paraId="5778E726" w14:textId="77777777" w:rsidR="00930B22" w:rsidRPr="00EF7CF9" w:rsidRDefault="00930B22" w:rsidP="00E7208F">
            <w:pPr>
              <w:pStyle w:val="ProductList-OfferingBody"/>
            </w:pPr>
            <w:r>
              <w:t>Zapytanie do Tabeli</w:t>
            </w:r>
          </w:p>
          <w:p w14:paraId="10DF3095" w14:textId="54487179" w:rsidR="00930B22" w:rsidRPr="0076238C" w:rsidRDefault="00930B22" w:rsidP="00E7208F">
            <w:pPr>
              <w:pStyle w:val="ProductList-OfferingBody"/>
            </w:pPr>
            <w:r>
              <w:t>Lista Operacji</w:t>
            </w:r>
          </w:p>
        </w:tc>
        <w:tc>
          <w:tcPr>
            <w:tcW w:w="5400" w:type="dxa"/>
          </w:tcPr>
          <w:p w14:paraId="5D577967" w14:textId="0771FAF9" w:rsidR="00930B22" w:rsidRDefault="00930B22" w:rsidP="00E7208F">
            <w:pPr>
              <w:pStyle w:val="ProductList-OfferingBody"/>
            </w:pPr>
            <w:r>
              <w:rPr>
                <w:rFonts w:ascii="Calibri" w:eastAsia="Times New Roman" w:hAnsi="Calibri"/>
              </w:rPr>
              <w:t>Dziesięć (10) sekund (aby zakończyć przetwarzanie lub zwrócić kontynuację)</w:t>
            </w:r>
          </w:p>
        </w:tc>
      </w:tr>
      <w:tr w:rsidR="00930B22" w:rsidRPr="00B46E76" w14:paraId="6DD361F7" w14:textId="77777777" w:rsidTr="00B46E76">
        <w:tc>
          <w:tcPr>
            <w:tcW w:w="5400" w:type="dxa"/>
          </w:tcPr>
          <w:p w14:paraId="4D0DD1F3" w14:textId="6CFF81F1" w:rsidR="00930B22" w:rsidRPr="0076238C" w:rsidRDefault="00930B22" w:rsidP="00E7208F">
            <w:pPr>
              <w:pStyle w:val="ProductList-OfferingBody"/>
            </w:pPr>
            <w:r>
              <w:t>Wsadowe Operacje na Tabeli</w:t>
            </w:r>
          </w:p>
        </w:tc>
        <w:tc>
          <w:tcPr>
            <w:tcW w:w="5400" w:type="dxa"/>
          </w:tcPr>
          <w:p w14:paraId="263C2E92" w14:textId="3A6DE3C7" w:rsidR="00930B22" w:rsidRDefault="00930B22" w:rsidP="00E7208F">
            <w:pPr>
              <w:pStyle w:val="ProductList-OfferingBody"/>
            </w:pPr>
            <w:r>
              <w:rPr>
                <w:rFonts w:ascii="Calibri" w:eastAsia="Times New Roman" w:hAnsi="Calibri"/>
              </w:rPr>
              <w:t>Trzydzieści (30) sekund</w:t>
            </w:r>
          </w:p>
        </w:tc>
      </w:tr>
      <w:tr w:rsidR="00930B22" w:rsidRPr="00B46E76" w14:paraId="483CFCD9" w14:textId="77777777" w:rsidTr="00B46E76">
        <w:tc>
          <w:tcPr>
            <w:tcW w:w="5400" w:type="dxa"/>
          </w:tcPr>
          <w:p w14:paraId="2B521409" w14:textId="77777777" w:rsidR="00930B22" w:rsidRPr="00EF7CF9" w:rsidRDefault="00930B22" w:rsidP="00E7208F">
            <w:pPr>
              <w:pStyle w:val="ProductList-OfferingBody"/>
            </w:pPr>
            <w:r>
              <w:t xml:space="preserve">Wszystkie Operacje na Tabeli na Pojedynczych Jednostkach </w:t>
            </w:r>
          </w:p>
          <w:p w14:paraId="0F50FA5F" w14:textId="06D76EA5" w:rsidR="00930B22" w:rsidRPr="0076238C" w:rsidRDefault="00930B22" w:rsidP="00E7208F">
            <w:pPr>
              <w:pStyle w:val="ProductList-OfferingBody"/>
            </w:pPr>
            <w:r>
              <w:t>Wszystkie inne Operacje na obiektach blob, plikach i wiadomościach</w:t>
            </w:r>
          </w:p>
        </w:tc>
        <w:tc>
          <w:tcPr>
            <w:tcW w:w="5400" w:type="dxa"/>
          </w:tcPr>
          <w:p w14:paraId="30A1BF84" w14:textId="04C00038" w:rsidR="00930B22" w:rsidRDefault="00930B22" w:rsidP="00E7208F">
            <w:pPr>
              <w:pStyle w:val="ProductList-OfferingBody"/>
            </w:pPr>
            <w:r>
              <w:rPr>
                <w:rFonts w:ascii="Calibri" w:eastAsia="Times New Roman" w:hAnsi="Calibri"/>
              </w:rPr>
              <w:t>Dwie (2) sekundy</w:t>
            </w:r>
          </w:p>
        </w:tc>
      </w:tr>
    </w:tbl>
    <w:p w14:paraId="23641F47" w14:textId="5CED44F8" w:rsidR="001E0407" w:rsidRPr="00FB368F" w:rsidRDefault="001E0407" w:rsidP="00E7208F">
      <w:pPr>
        <w:pStyle w:val="ProductList-Body"/>
      </w:pPr>
      <w:r>
        <w:t>Te liczby stanowią maksymalne czasy przetwarzania. Rzeczywiste i przeciętne czasy będą prawdopodobnie znacznie krótsze.</w:t>
      </w:r>
    </w:p>
    <w:p w14:paraId="78DD4D59" w14:textId="77777777" w:rsidR="001E0407" w:rsidRPr="00FB368F" w:rsidRDefault="001E0407" w:rsidP="00E7208F">
      <w:pPr>
        <w:pStyle w:val="ProductList-Body"/>
      </w:pPr>
    </w:p>
    <w:p w14:paraId="36C3D6DA" w14:textId="77777777" w:rsidR="001E0407" w:rsidRPr="00FB368F" w:rsidRDefault="001E0407" w:rsidP="00E7208F">
      <w:pPr>
        <w:pStyle w:val="ProductList-Body"/>
      </w:pPr>
      <w:r>
        <w:t>Nieudane Transakcje Pamięci Masowej nie obejmują</w:t>
      </w:r>
      <w:r w:rsidRPr="00674B2C">
        <w:t>:</w:t>
      </w:r>
    </w:p>
    <w:p w14:paraId="1216498E" w14:textId="528225B8" w:rsidR="001E0407" w:rsidRPr="00FB368F" w:rsidRDefault="001E0407" w:rsidP="00E7208F">
      <w:pPr>
        <w:pStyle w:val="ProductList-Body"/>
        <w:numPr>
          <w:ilvl w:val="0"/>
          <w:numId w:val="4"/>
        </w:numPr>
      </w:pPr>
      <w:r>
        <w:t xml:space="preserve">Żądań Transakcji stłumionych przez Usługę Pamięci Masowej z powodu nieprzestrzegania odpowiednich zasad wycofania. </w:t>
      </w:r>
    </w:p>
    <w:p w14:paraId="7C1096B0" w14:textId="69015BEE" w:rsidR="001E0407" w:rsidRPr="00FB368F" w:rsidRDefault="001E0407" w:rsidP="00E7208F">
      <w:pPr>
        <w:pStyle w:val="ProductList-Body"/>
        <w:numPr>
          <w:ilvl w:val="0"/>
          <w:numId w:val="4"/>
        </w:numPr>
      </w:pPr>
      <w:r>
        <w:t xml:space="preserve">Żądań Transakcji, których limity czasu są ustawione na krótsze niż odnośne Maksymalne Czasy Przetwarzania podane powyżej. </w:t>
      </w:r>
    </w:p>
    <w:p w14:paraId="2371D06E" w14:textId="7430B6F7" w:rsidR="001E0407" w:rsidRPr="00FB368F" w:rsidRDefault="001E0407" w:rsidP="00E7208F">
      <w:pPr>
        <w:pStyle w:val="ProductList-Body"/>
        <w:numPr>
          <w:ilvl w:val="0"/>
          <w:numId w:val="4"/>
        </w:numPr>
      </w:pPr>
      <w:r>
        <w:t xml:space="preserve">Żądań transakcji odczytu do Kont RA-GRS, dla których Klient nie próbował wykonać żądania względem Regionu Dodatkowego powiązanego z kontem pamięci masowej, jeśli żądanie do Regionu Podstawowego zakończyło się niepowodzeniem. </w:t>
      </w:r>
    </w:p>
    <w:p w14:paraId="6055D46A" w14:textId="0BE80517" w:rsidR="001E0407" w:rsidRPr="00FB368F" w:rsidRDefault="001E0407" w:rsidP="00E7208F">
      <w:pPr>
        <w:pStyle w:val="ProductList-Body"/>
        <w:numPr>
          <w:ilvl w:val="0"/>
          <w:numId w:val="4"/>
        </w:numPr>
      </w:pPr>
      <w:r>
        <w:t>Żądań transakcji odczytu do Kont RA-GRS, które kończą się niepowodzeniem z powodu Opóźnienia Replikacji Geograficznej.</w:t>
      </w:r>
    </w:p>
    <w:p w14:paraId="69115D32" w14:textId="094ADA04" w:rsidR="001E0407" w:rsidRPr="00FB368F" w:rsidRDefault="001E0407" w:rsidP="00E7208F">
      <w:pPr>
        <w:pStyle w:val="ProductList-Body"/>
        <w:spacing w:before="40" w:after="40"/>
      </w:pPr>
      <w:r w:rsidRPr="009C033D">
        <w:t>„</w:t>
      </w:r>
      <w:r>
        <w:rPr>
          <w:b/>
          <w:color w:val="00188F"/>
        </w:rPr>
        <w:t>Opóźnienie Replikacji Geograficznej</w:t>
      </w:r>
      <w:r w:rsidRPr="009C033D">
        <w:t>”</w:t>
      </w:r>
      <w:r>
        <w:t xml:space="preserve"> dla Kont GRS i RA-GRS oznacza czas replikacji danych zapisanych w Regionie Podstawowym konta pamięci</w:t>
      </w:r>
      <w:r w:rsidR="00A20C8D">
        <w:t> </w:t>
      </w:r>
      <w:r>
        <w:t>masowej do Regionu Dodatkowego konta pamięci masowej. Ponieważ Konta GRS i RA-GRS są replikowane do Regionu Dodatkowego asynchronicznie, dane zapisane w Regionie Podstawowym konta pamięci masowej nie będą od razu dostępne w Regionie Dodatkowym. Klient może sprawdzać Opóźnienie Replikacji Geograficznej dla konta pamięci masowej, ale Microsoft nie gwarantuje w żaden sposób długości Opóźnienia Replikacji Geograficznej w ramach niniejszej SLA.</w:t>
      </w:r>
    </w:p>
    <w:p w14:paraId="5A313190" w14:textId="5346AD22" w:rsidR="001E0407" w:rsidRPr="00FB368F" w:rsidRDefault="001E0407" w:rsidP="00E7208F">
      <w:pPr>
        <w:pStyle w:val="ProductList-Body"/>
        <w:spacing w:after="40"/>
      </w:pPr>
      <w:r w:rsidRPr="009C033D">
        <w:t>„</w:t>
      </w:r>
      <w:r>
        <w:rPr>
          <w:b/>
          <w:color w:val="00188F"/>
        </w:rPr>
        <w:t>Konto Geograficznie Nadmiarowej Pamięci Masowej (Geographically Redundant Storage – GRS)</w:t>
      </w:r>
      <w:r w:rsidRPr="009C033D">
        <w:t>”</w:t>
      </w:r>
      <w:r>
        <w:t xml:space="preserve"> to konto pamięci masowej, do którego dane są</w:t>
      </w:r>
      <w:r w:rsidR="00C86093">
        <w:t> </w:t>
      </w:r>
      <w:r>
        <w:t>replikowane synchronicznie w Regionie Podstawowym, a następnie są replikowane asynchronicznie do Regionu Dodatkowego. Klient nie może bezpośrednio odczytywać danych z ani zapisywać danych w Regionie Dodatkowym powiązanym z Kontami GRS.</w:t>
      </w:r>
    </w:p>
    <w:p w14:paraId="2C473875" w14:textId="77777777" w:rsidR="001E0407" w:rsidRPr="00FB368F" w:rsidRDefault="001E0407" w:rsidP="00E7208F">
      <w:pPr>
        <w:pStyle w:val="ProductList-Body"/>
        <w:spacing w:after="40"/>
      </w:pPr>
      <w:r w:rsidRPr="009C033D">
        <w:t>„</w:t>
      </w:r>
      <w:r>
        <w:rPr>
          <w:b/>
          <w:color w:val="00188F"/>
        </w:rPr>
        <w:t>Konto Lokalnie Nadmiarowej Pamięci Masowej (Locally Redundant Storage – LRS)</w:t>
      </w:r>
      <w:r w:rsidRPr="009C033D">
        <w:t>”</w:t>
      </w:r>
      <w:r>
        <w:t xml:space="preserve"> to konto pamięci masowej, do którego dane są replikowane synchronicznie wyłącznie w Regionie Podstawowym.</w:t>
      </w:r>
    </w:p>
    <w:p w14:paraId="434D9D7F" w14:textId="77777777" w:rsidR="001E0407" w:rsidRPr="00FB368F" w:rsidRDefault="001E0407" w:rsidP="00E7208F">
      <w:pPr>
        <w:pStyle w:val="ProductList-Body"/>
        <w:spacing w:after="40"/>
      </w:pPr>
      <w:r w:rsidRPr="009C033D">
        <w:t>„</w:t>
      </w:r>
      <w:r>
        <w:rPr>
          <w:b/>
          <w:color w:val="00188F"/>
        </w:rPr>
        <w:t>Region Podstawowy</w:t>
      </w:r>
      <w:r w:rsidRPr="009C033D">
        <w:t>”</w:t>
      </w:r>
      <w:r>
        <w:t xml:space="preserve"> to region geograficzny, w którym znajdują się dane z konta pamięci masowej, wybrany przez Klienta podczas tworzenia konta pamięci masowej. Klient może wykonywać żądania zapisu wyłącznie dla danych zapisanych w Regionie Podstawowym powiązanym z kontami pamięci masowej.</w:t>
      </w:r>
    </w:p>
    <w:p w14:paraId="139FE56F" w14:textId="403FCB81" w:rsidR="001E0407" w:rsidRPr="00FB368F" w:rsidRDefault="001E0407" w:rsidP="00E7208F">
      <w:pPr>
        <w:pStyle w:val="ProductList-Body"/>
        <w:spacing w:after="40"/>
      </w:pPr>
      <w:r w:rsidRPr="009C033D">
        <w:t>„</w:t>
      </w:r>
      <w:r>
        <w:rPr>
          <w:b/>
          <w:color w:val="00188F"/>
        </w:rPr>
        <w:t>Konto Geograficznie Nadmiarowej Pamięci Masowej z Dostępem do Odczytu (Read Access Geographically Redundant Storage – RA-GRS)</w:t>
      </w:r>
      <w:r w:rsidRPr="009C033D">
        <w:t>”</w:t>
      </w:r>
      <w:r>
        <w:t xml:space="preserve"> to</w:t>
      </w:r>
      <w:r w:rsidR="00C86093">
        <w:t> </w:t>
      </w:r>
      <w:r>
        <w:t>konto pamięci masowej, do którego dane są replikowane synchronicznie w Regionie Podstawowym, a następnie są replikowane asynchronicznie do Regionu Dodatkowego. Klient może bezpośrednio odczytywać dane z Regionu Dodatkowego powiązanego z Kontami RA-GRS, ale nie może zapisywać w nim danych.</w:t>
      </w:r>
    </w:p>
    <w:p w14:paraId="7831940F" w14:textId="3C06CDC4" w:rsidR="001E0407" w:rsidRPr="00FB368F" w:rsidRDefault="001E0407" w:rsidP="00E7208F">
      <w:pPr>
        <w:pStyle w:val="ProductList-Body"/>
        <w:spacing w:after="40"/>
      </w:pPr>
      <w:r w:rsidRPr="009C033D">
        <w:t>„</w:t>
      </w:r>
      <w:r>
        <w:rPr>
          <w:b/>
          <w:color w:val="00188F"/>
        </w:rPr>
        <w:t>Region Dodatkowy</w:t>
      </w:r>
      <w:r w:rsidRPr="009C033D">
        <w:t>”</w:t>
      </w:r>
      <w:r>
        <w:t xml:space="preserve"> to region geograficzny, w którym dane z konta GRS lub RA-GRS są replikowane i przechowywane, zgodnie z przypisaniem przez Microsoft Azure, na podstawie Regionu Podstawowego powiązanego z kontem pamięci masowej. Klient nie może podać Regionu Dodatkowego powiązanego z kontami pamięci masowej.</w:t>
      </w:r>
    </w:p>
    <w:p w14:paraId="210A0142" w14:textId="77777777" w:rsidR="001E0407" w:rsidRPr="00FB368F" w:rsidRDefault="001E0407" w:rsidP="00E7208F">
      <w:pPr>
        <w:pStyle w:val="ProductList-Body"/>
        <w:spacing w:after="40"/>
      </w:pPr>
      <w:r w:rsidRPr="009C033D">
        <w:t>„</w:t>
      </w:r>
      <w:r>
        <w:rPr>
          <w:b/>
          <w:color w:val="00188F"/>
        </w:rPr>
        <w:t>Łączna Liczba Transakcji Pamięci Masowej</w:t>
      </w:r>
      <w:r w:rsidRPr="009C033D">
        <w:t>”</w:t>
      </w:r>
      <w:r>
        <w:t xml:space="preserve"> to zbiór wszystkich transakcji pamięci masowej, innych niż Wyłączone Transakcje, których próba podjęcia nastąpiła w ciągu godzinowego interwału we wszystkich kontach pamięci masowej w Usłudze Pamięci Masowej w danej subskrypcji.</w:t>
      </w:r>
    </w:p>
    <w:p w14:paraId="17DEF38E" w14:textId="6C10B137" w:rsidR="001E0407" w:rsidRPr="00FB368F" w:rsidRDefault="001E0407" w:rsidP="00E7208F">
      <w:pPr>
        <w:pStyle w:val="ProductList-Body"/>
      </w:pPr>
      <w:r w:rsidRPr="009C033D">
        <w:t>„</w:t>
      </w:r>
      <w:r>
        <w:rPr>
          <w:b/>
          <w:color w:val="00188F"/>
        </w:rPr>
        <w:t>Konto Strefowej Nadmiarowej Pamięci Masowej (Zone Redundant Storage – ZRS)</w:t>
      </w:r>
      <w:r w:rsidRPr="009C033D">
        <w:t>”</w:t>
      </w:r>
      <w:r>
        <w:t xml:space="preserve"> to konto pamięci masowej, dla którego dane są replikowane w ramach wielu placówek. Takie placówki mogą się znajdować w tym samym regionie geograficznym lub w dwóch regionach geograficznych.</w:t>
      </w:r>
    </w:p>
    <w:p w14:paraId="5F17F16F" w14:textId="77777777" w:rsidR="001E0407" w:rsidRPr="00FB368F" w:rsidRDefault="001E0407" w:rsidP="00E7208F">
      <w:pPr>
        <w:pStyle w:val="ProductList-Body"/>
      </w:pPr>
    </w:p>
    <w:p w14:paraId="5310B0BF" w14:textId="576B8317" w:rsidR="001E0407" w:rsidRPr="00FB368F" w:rsidRDefault="001E0407"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377ED0D1" w14:textId="77777777" w:rsidR="005D4A94" w:rsidRPr="00FB368F" w:rsidRDefault="005D4A94" w:rsidP="00E7208F">
      <w:pPr>
        <w:pStyle w:val="ProductList-Body"/>
      </w:pPr>
    </w:p>
    <w:p w14:paraId="171DAA41" w14:textId="1E860F5D" w:rsidR="005D4A94" w:rsidRPr="00B46E76" w:rsidRDefault="008700EE" w:rsidP="00E7208F">
      <w:pPr>
        <w:pStyle w:val="ListParagraph"/>
        <w:rPr>
          <w:sz w:val="18"/>
          <w:szCs w:val="18"/>
          <w:oMath/>
        </w:rPr>
      </w:pPr>
      <m:oMathPara>
        <m:oMath>
          <m:r>
            <m:rPr>
              <m:nor/>
            </m:rPr>
            <w:rPr>
              <w:rFonts w:ascii="Cambria Math" w:hAnsi="Cambria Math" w:cs="Tahoma"/>
              <w:i/>
              <w:sz w:val="18"/>
              <w:szCs w:val="18"/>
            </w:rPr>
            <m:t>100% – Średnia Częstość Błędów</m:t>
          </m:r>
        </m:oMath>
      </m:oMathPara>
    </w:p>
    <w:p w14:paraId="0A324181" w14:textId="77777777" w:rsidR="00930B22" w:rsidRPr="00EF7CF9" w:rsidRDefault="00930B22" w:rsidP="004449ED">
      <w:pPr>
        <w:pStyle w:val="ProductList-ClauseHeading"/>
        <w:keepNext/>
      </w:pPr>
      <w:r>
        <w:t>Zniżka — gorące obiekty blob na Kontach LRS, ZRS, GRS i RA-GRS (żądania zapisu) i obiekty blob na Kontach Magazynu Blokowych Obiektów Blob LRS</w:t>
      </w:r>
      <w:r w:rsidRPr="00DF1505">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B46E76" w14:paraId="767E2166" w14:textId="77777777" w:rsidTr="00E744C2">
        <w:trPr>
          <w:tblHeader/>
        </w:trPr>
        <w:tc>
          <w:tcPr>
            <w:tcW w:w="5400" w:type="dxa"/>
            <w:shd w:val="clear" w:color="auto" w:fill="0072C6"/>
          </w:tcPr>
          <w:p w14:paraId="22659F2B" w14:textId="77777777" w:rsidR="001E0407" w:rsidRPr="001A0074" w:rsidRDefault="001E0407"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F98082B" w14:textId="77777777" w:rsidR="001E0407" w:rsidRPr="001A0074" w:rsidRDefault="001E0407" w:rsidP="00E7208F">
            <w:pPr>
              <w:pStyle w:val="ProductList-OfferingBody"/>
              <w:jc w:val="center"/>
              <w:rPr>
                <w:color w:val="FFFFFF" w:themeColor="background1"/>
              </w:rPr>
            </w:pPr>
            <w:r>
              <w:rPr>
                <w:color w:val="FFFFFF" w:themeColor="background1"/>
              </w:rPr>
              <w:t>Zniżka</w:t>
            </w:r>
          </w:p>
        </w:tc>
      </w:tr>
      <w:tr w:rsidR="001E0407" w:rsidRPr="00B46E76" w14:paraId="1645CBE9" w14:textId="77777777" w:rsidTr="00E744C2">
        <w:tc>
          <w:tcPr>
            <w:tcW w:w="5400" w:type="dxa"/>
          </w:tcPr>
          <w:p w14:paraId="5FD446B4" w14:textId="2186BCAF" w:rsidR="001E0407" w:rsidRPr="0076238C" w:rsidRDefault="001E0407" w:rsidP="00E7208F">
            <w:pPr>
              <w:pStyle w:val="ProductList-OfferingBody"/>
              <w:jc w:val="center"/>
            </w:pPr>
            <w:r>
              <w:t>&lt; 99,9%</w:t>
            </w:r>
          </w:p>
        </w:tc>
        <w:tc>
          <w:tcPr>
            <w:tcW w:w="5400" w:type="dxa"/>
          </w:tcPr>
          <w:p w14:paraId="6DA962F2" w14:textId="77777777" w:rsidR="001E0407" w:rsidRPr="0076238C" w:rsidRDefault="001E0407" w:rsidP="00E7208F">
            <w:pPr>
              <w:pStyle w:val="ProductList-OfferingBody"/>
              <w:jc w:val="center"/>
            </w:pPr>
            <w:r>
              <w:t>10%</w:t>
            </w:r>
          </w:p>
        </w:tc>
      </w:tr>
      <w:tr w:rsidR="001E0407" w:rsidRPr="00B46E76" w14:paraId="345BE0EA" w14:textId="77777777" w:rsidTr="00E744C2">
        <w:tc>
          <w:tcPr>
            <w:tcW w:w="5400" w:type="dxa"/>
          </w:tcPr>
          <w:p w14:paraId="0EAC7600" w14:textId="49013E5F" w:rsidR="001E0407" w:rsidRPr="0076238C" w:rsidRDefault="001E0407" w:rsidP="00E7208F">
            <w:pPr>
              <w:pStyle w:val="ProductList-OfferingBody"/>
              <w:jc w:val="center"/>
            </w:pPr>
            <w:r>
              <w:t>&lt; 99%</w:t>
            </w:r>
          </w:p>
        </w:tc>
        <w:tc>
          <w:tcPr>
            <w:tcW w:w="5400" w:type="dxa"/>
          </w:tcPr>
          <w:p w14:paraId="09379500" w14:textId="77777777" w:rsidR="001E0407" w:rsidRPr="0076238C" w:rsidRDefault="001E0407" w:rsidP="00E7208F">
            <w:pPr>
              <w:pStyle w:val="ProductList-OfferingBody"/>
              <w:jc w:val="center"/>
            </w:pPr>
            <w:r>
              <w:t>25%</w:t>
            </w:r>
          </w:p>
        </w:tc>
      </w:tr>
    </w:tbl>
    <w:p w14:paraId="2E5D16A8" w14:textId="1A8A9298" w:rsidR="001E0407" w:rsidRDefault="001E0407" w:rsidP="00E7208F">
      <w:pPr>
        <w:pStyle w:val="ProductList-Body"/>
      </w:pPr>
    </w:p>
    <w:p w14:paraId="3D35CDC2" w14:textId="77777777" w:rsidR="00634D64" w:rsidRPr="00FB368F" w:rsidRDefault="00634D64" w:rsidP="00E7208F">
      <w:pPr>
        <w:pStyle w:val="ProductList-ClauseHeading"/>
      </w:pPr>
      <w:r>
        <w:t>Zniżka – Konta RA-GRS (żądania odczytu)</w:t>
      </w:r>
      <w:r w:rsidRPr="00674B2C">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B46E76" w14:paraId="6926C5E7" w14:textId="77777777" w:rsidTr="00415697">
        <w:trPr>
          <w:tblHeader/>
        </w:trPr>
        <w:tc>
          <w:tcPr>
            <w:tcW w:w="5400" w:type="dxa"/>
            <w:shd w:val="clear" w:color="auto" w:fill="0072C6"/>
          </w:tcPr>
          <w:p w14:paraId="54236038" w14:textId="77777777" w:rsidR="00634D64" w:rsidRPr="001A0074" w:rsidRDefault="00634D6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C2F2EE4" w14:textId="77777777" w:rsidR="00634D64" w:rsidRPr="001A0074" w:rsidRDefault="00634D64" w:rsidP="00E7208F">
            <w:pPr>
              <w:pStyle w:val="ProductList-OfferingBody"/>
              <w:jc w:val="center"/>
              <w:rPr>
                <w:color w:val="FFFFFF" w:themeColor="background1"/>
              </w:rPr>
            </w:pPr>
            <w:r>
              <w:rPr>
                <w:color w:val="FFFFFF" w:themeColor="background1"/>
              </w:rPr>
              <w:t>Zniżka</w:t>
            </w:r>
          </w:p>
        </w:tc>
      </w:tr>
      <w:tr w:rsidR="00634D64" w:rsidRPr="00B46E76" w14:paraId="61B2E13E" w14:textId="77777777" w:rsidTr="00415697">
        <w:tc>
          <w:tcPr>
            <w:tcW w:w="5400" w:type="dxa"/>
          </w:tcPr>
          <w:p w14:paraId="0F833079" w14:textId="77777777" w:rsidR="00634D64" w:rsidRPr="0076238C" w:rsidRDefault="00634D64" w:rsidP="00E7208F">
            <w:pPr>
              <w:pStyle w:val="ProductList-OfferingBody"/>
              <w:jc w:val="center"/>
            </w:pPr>
            <w:r>
              <w:t>&lt; 99,99%</w:t>
            </w:r>
          </w:p>
        </w:tc>
        <w:tc>
          <w:tcPr>
            <w:tcW w:w="5400" w:type="dxa"/>
          </w:tcPr>
          <w:p w14:paraId="36E7479B" w14:textId="77777777" w:rsidR="00634D64" w:rsidRPr="0076238C" w:rsidRDefault="00634D64" w:rsidP="00E7208F">
            <w:pPr>
              <w:pStyle w:val="ProductList-OfferingBody"/>
              <w:jc w:val="center"/>
            </w:pPr>
            <w:r>
              <w:t>10%</w:t>
            </w:r>
          </w:p>
        </w:tc>
      </w:tr>
      <w:tr w:rsidR="00634D64" w:rsidRPr="00B46E76" w14:paraId="0DAC0D06" w14:textId="77777777" w:rsidTr="00415697">
        <w:tc>
          <w:tcPr>
            <w:tcW w:w="5400" w:type="dxa"/>
          </w:tcPr>
          <w:p w14:paraId="267802DB" w14:textId="77777777" w:rsidR="00634D64" w:rsidRPr="0076238C" w:rsidRDefault="00634D64" w:rsidP="00E7208F">
            <w:pPr>
              <w:pStyle w:val="ProductList-OfferingBody"/>
              <w:jc w:val="center"/>
            </w:pPr>
            <w:r>
              <w:t>&lt; 99%</w:t>
            </w:r>
          </w:p>
        </w:tc>
        <w:tc>
          <w:tcPr>
            <w:tcW w:w="5400" w:type="dxa"/>
          </w:tcPr>
          <w:p w14:paraId="651264A5" w14:textId="77777777" w:rsidR="00634D64" w:rsidRPr="0076238C" w:rsidRDefault="00634D64" w:rsidP="00E7208F">
            <w:pPr>
              <w:pStyle w:val="ProductList-OfferingBody"/>
              <w:jc w:val="center"/>
            </w:pPr>
            <w:r>
              <w:t>25%</w:t>
            </w:r>
          </w:p>
        </w:tc>
      </w:tr>
    </w:tbl>
    <w:p w14:paraId="51269182" w14:textId="6E4875BF" w:rsidR="00634D64" w:rsidRDefault="00634D64" w:rsidP="00E7208F">
      <w:pPr>
        <w:pStyle w:val="ProductList-Body"/>
      </w:pPr>
    </w:p>
    <w:p w14:paraId="585DB6D2" w14:textId="77777777" w:rsidR="00634D64" w:rsidRPr="009B3DC1" w:rsidRDefault="00634D64" w:rsidP="00E7208F">
      <w:pPr>
        <w:pStyle w:val="ProductList-ClauseHeading"/>
      </w:pPr>
      <w:r>
        <w:t>Zniżka – Konta Magazynu Obiektów Blob (Chłodny Poziom Dostępu) LRS, GRS i RA-GRS (żądania zapisu)</w:t>
      </w:r>
      <w:r w:rsidRPr="00674B2C">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B46E76" w14:paraId="3FE0F29D" w14:textId="77777777" w:rsidTr="00415697">
        <w:trPr>
          <w:tblHeader/>
        </w:trPr>
        <w:tc>
          <w:tcPr>
            <w:tcW w:w="5400" w:type="dxa"/>
            <w:tcBorders>
              <w:bottom w:val="single" w:sz="4" w:space="0" w:color="auto"/>
            </w:tcBorders>
            <w:shd w:val="clear" w:color="auto" w:fill="0072C6"/>
          </w:tcPr>
          <w:p w14:paraId="1E3B724E" w14:textId="77777777" w:rsidR="00634D64" w:rsidRPr="001A0074" w:rsidRDefault="00634D64" w:rsidP="00E7208F">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699CCFE8" w14:textId="77777777" w:rsidR="00634D64" w:rsidRPr="001A0074" w:rsidRDefault="00634D64" w:rsidP="00E7208F">
            <w:pPr>
              <w:pStyle w:val="ProductList-OfferingBody"/>
              <w:jc w:val="center"/>
              <w:rPr>
                <w:color w:val="FFFFFF" w:themeColor="background1"/>
              </w:rPr>
            </w:pPr>
            <w:r>
              <w:rPr>
                <w:color w:val="FFFFFF" w:themeColor="background1"/>
              </w:rPr>
              <w:t>Zniżka</w:t>
            </w:r>
          </w:p>
        </w:tc>
      </w:tr>
      <w:tr w:rsidR="00634D64" w:rsidRPr="00B46E76" w14:paraId="4BBE93D8" w14:textId="77777777" w:rsidTr="00415697">
        <w:tc>
          <w:tcPr>
            <w:tcW w:w="5400" w:type="dxa"/>
            <w:tcBorders>
              <w:top w:val="single" w:sz="4" w:space="0" w:color="auto"/>
              <w:left w:val="single" w:sz="4" w:space="0" w:color="auto"/>
              <w:bottom w:val="single" w:sz="4" w:space="0" w:color="auto"/>
              <w:right w:val="single" w:sz="4" w:space="0" w:color="auto"/>
            </w:tcBorders>
          </w:tcPr>
          <w:p w14:paraId="33C84A20" w14:textId="77777777" w:rsidR="00634D64" w:rsidRPr="0076238C" w:rsidRDefault="00634D64" w:rsidP="00E7208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25D08658" w14:textId="77777777" w:rsidR="00634D64" w:rsidRPr="0076238C" w:rsidRDefault="00634D64" w:rsidP="00E7208F">
            <w:pPr>
              <w:pStyle w:val="ProductList-OfferingBody"/>
              <w:jc w:val="center"/>
            </w:pPr>
            <w:r>
              <w:t>10%</w:t>
            </w:r>
          </w:p>
        </w:tc>
      </w:tr>
      <w:tr w:rsidR="00634D64" w:rsidRPr="00B46E76" w14:paraId="55072950" w14:textId="77777777" w:rsidTr="00415697">
        <w:tc>
          <w:tcPr>
            <w:tcW w:w="5400" w:type="dxa"/>
            <w:tcBorders>
              <w:top w:val="single" w:sz="4" w:space="0" w:color="auto"/>
              <w:left w:val="single" w:sz="4" w:space="0" w:color="auto"/>
              <w:bottom w:val="single" w:sz="4" w:space="0" w:color="auto"/>
              <w:right w:val="single" w:sz="4" w:space="0" w:color="auto"/>
            </w:tcBorders>
          </w:tcPr>
          <w:p w14:paraId="693A8FF2" w14:textId="77777777" w:rsidR="00634D64" w:rsidRPr="0076238C" w:rsidRDefault="00634D64" w:rsidP="00E7208F">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06B125E3" w14:textId="77777777" w:rsidR="00634D64" w:rsidRPr="0076238C" w:rsidRDefault="00634D64" w:rsidP="00E7208F">
            <w:pPr>
              <w:pStyle w:val="ProductList-OfferingBody"/>
              <w:jc w:val="center"/>
            </w:pPr>
            <w:r>
              <w:t>25%</w:t>
            </w:r>
          </w:p>
        </w:tc>
      </w:tr>
    </w:tbl>
    <w:p w14:paraId="49DCB08D" w14:textId="77777777" w:rsidR="00634D64" w:rsidRPr="009B3DC1" w:rsidRDefault="00634D64" w:rsidP="00E7208F">
      <w:pPr>
        <w:pStyle w:val="ProductList-Body"/>
      </w:pPr>
    </w:p>
    <w:p w14:paraId="326DE152" w14:textId="77777777" w:rsidR="00634D64" w:rsidRPr="009B3DC1" w:rsidRDefault="00634D64" w:rsidP="00E7208F">
      <w:pPr>
        <w:pStyle w:val="ProductList-ClauseHeading"/>
      </w:pPr>
      <w:r>
        <w:t>Zniżka – Konta Magazynu Obiektów Blob (Chłodny Poziom Dostępu) RA-GRS (żądania odczytu)</w:t>
      </w:r>
      <w:r w:rsidRPr="00674B2C">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B46E76" w14:paraId="0366988F" w14:textId="77777777" w:rsidTr="00415697">
        <w:trPr>
          <w:tblHeader/>
        </w:trPr>
        <w:tc>
          <w:tcPr>
            <w:tcW w:w="5400" w:type="dxa"/>
            <w:shd w:val="clear" w:color="auto" w:fill="0072C6"/>
          </w:tcPr>
          <w:p w14:paraId="3C69E74C" w14:textId="77777777" w:rsidR="00634D64" w:rsidRPr="001A0074" w:rsidRDefault="00634D64"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5DB26A6" w14:textId="77777777" w:rsidR="00634D64" w:rsidRPr="001A0074" w:rsidRDefault="00634D64" w:rsidP="00E7208F">
            <w:pPr>
              <w:pStyle w:val="ProductList-OfferingBody"/>
              <w:jc w:val="center"/>
              <w:rPr>
                <w:color w:val="FFFFFF" w:themeColor="background1"/>
              </w:rPr>
            </w:pPr>
            <w:r>
              <w:rPr>
                <w:color w:val="FFFFFF" w:themeColor="background1"/>
              </w:rPr>
              <w:t>Zniżka</w:t>
            </w:r>
          </w:p>
        </w:tc>
      </w:tr>
      <w:tr w:rsidR="00634D64" w:rsidRPr="00B46E76" w14:paraId="465268BB" w14:textId="77777777" w:rsidTr="00415697">
        <w:tc>
          <w:tcPr>
            <w:tcW w:w="5400" w:type="dxa"/>
          </w:tcPr>
          <w:p w14:paraId="11F748CB" w14:textId="77777777" w:rsidR="00634D64" w:rsidRPr="0076238C" w:rsidRDefault="00634D64" w:rsidP="00E7208F">
            <w:pPr>
              <w:pStyle w:val="ProductList-OfferingBody"/>
              <w:jc w:val="center"/>
            </w:pPr>
            <w:r>
              <w:t>&lt; 99,9%</w:t>
            </w:r>
          </w:p>
        </w:tc>
        <w:tc>
          <w:tcPr>
            <w:tcW w:w="5400" w:type="dxa"/>
          </w:tcPr>
          <w:p w14:paraId="56B058FB" w14:textId="77777777" w:rsidR="00634D64" w:rsidRPr="0076238C" w:rsidRDefault="00634D64" w:rsidP="00E7208F">
            <w:pPr>
              <w:pStyle w:val="ProductList-OfferingBody"/>
              <w:jc w:val="center"/>
            </w:pPr>
            <w:r>
              <w:t>10%</w:t>
            </w:r>
          </w:p>
        </w:tc>
      </w:tr>
      <w:tr w:rsidR="00634D64" w:rsidRPr="00B46E76" w14:paraId="516DC5AF" w14:textId="77777777" w:rsidTr="00415697">
        <w:tc>
          <w:tcPr>
            <w:tcW w:w="5400" w:type="dxa"/>
          </w:tcPr>
          <w:p w14:paraId="628895B7" w14:textId="77777777" w:rsidR="00634D64" w:rsidRPr="0076238C" w:rsidRDefault="00634D64" w:rsidP="00E7208F">
            <w:pPr>
              <w:pStyle w:val="ProductList-OfferingBody"/>
              <w:jc w:val="center"/>
            </w:pPr>
            <w:r>
              <w:t>&lt; 98%</w:t>
            </w:r>
          </w:p>
        </w:tc>
        <w:tc>
          <w:tcPr>
            <w:tcW w:w="5400" w:type="dxa"/>
          </w:tcPr>
          <w:p w14:paraId="2CE467C5" w14:textId="77777777" w:rsidR="00634D64" w:rsidRPr="0076238C" w:rsidRDefault="00634D64" w:rsidP="00E7208F">
            <w:pPr>
              <w:pStyle w:val="ProductList-OfferingBody"/>
              <w:jc w:val="center"/>
            </w:pPr>
            <w:r>
              <w:t>25%</w:t>
            </w:r>
          </w:p>
        </w:tc>
      </w:tr>
    </w:tbl>
    <w:bookmarkStart w:id="279" w:name="_Toc412532214"/>
    <w:p w14:paraId="184109EE"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D883D37" w14:textId="77777777" w:rsidR="00B46551" w:rsidRPr="00F94543" w:rsidRDefault="00B46551" w:rsidP="00E7208F">
      <w:pPr>
        <w:pStyle w:val="ProductList-Offering2Heading"/>
        <w:tabs>
          <w:tab w:val="clear" w:pos="360"/>
          <w:tab w:val="clear" w:pos="720"/>
          <w:tab w:val="clear" w:pos="1080"/>
        </w:tabs>
        <w:outlineLvl w:val="2"/>
        <w:rPr>
          <w:szCs w:val="28"/>
        </w:rPr>
      </w:pPr>
      <w:bookmarkStart w:id="280" w:name="_Toc52274236"/>
      <w:r w:rsidRPr="00F94543">
        <w:rPr>
          <w:szCs w:val="28"/>
        </w:rPr>
        <w:t>Analiza Strumienia – Wywołania API</w:t>
      </w:r>
      <w:bookmarkEnd w:id="280"/>
    </w:p>
    <w:p w14:paraId="4EA14EC1" w14:textId="77777777" w:rsidR="00B46551" w:rsidRDefault="00B46551" w:rsidP="00E7208F">
      <w:pPr>
        <w:pStyle w:val="ProductList-Body"/>
      </w:pPr>
      <w:r>
        <w:rPr>
          <w:b/>
          <w:color w:val="00188F"/>
        </w:rPr>
        <w:t>Dodatkowe Definicje</w:t>
      </w:r>
      <w:r w:rsidRPr="00674B2C">
        <w:t>:</w:t>
      </w:r>
    </w:p>
    <w:p w14:paraId="1D5731E9" w14:textId="77777777" w:rsidR="00B46551" w:rsidRDefault="00B46551" w:rsidP="00E7208F">
      <w:pPr>
        <w:pStyle w:val="ProductList-Body"/>
        <w:spacing w:after="40"/>
      </w:pPr>
      <w:r w:rsidRPr="009C033D">
        <w:t>„</w:t>
      </w:r>
      <w:r>
        <w:rPr>
          <w:b/>
          <w:color w:val="00188F"/>
        </w:rPr>
        <w:t>Łączna Liczba Prób Transakcji</w:t>
      </w:r>
      <w:r w:rsidRPr="009C033D">
        <w:t>”</w:t>
      </w:r>
      <w:r>
        <w:t xml:space="preserve"> to łączna liczba uwierzytelnionych żądań REST API ze strony Klienta na zarządzanie zadaniem strumieniowania w Usłudze Analizy Strumienia w trakcie miesiąca rozliczeniowego za daną subskrypcję Microsoft Azure. </w:t>
      </w:r>
    </w:p>
    <w:p w14:paraId="35226B6C" w14:textId="77777777" w:rsidR="00B46551" w:rsidRDefault="00B46551" w:rsidP="00E7208F">
      <w:pPr>
        <w:pStyle w:val="ProductList-Body"/>
      </w:pPr>
      <w:r w:rsidRPr="009C033D">
        <w:t>„</w:t>
      </w:r>
      <w:r>
        <w:rPr>
          <w:b/>
          <w:color w:val="00188F"/>
        </w:rPr>
        <w:t>Nieudane Transakcje</w:t>
      </w:r>
      <w:r w:rsidRPr="009C033D">
        <w:t>”</w:t>
      </w:r>
      <w:r>
        <w:t xml:space="preserve"> to zbiór wszystkich żądań w ramach Łącznej Liczby Prób Transakcji, które zwracają Kod Błędu lub nie zwracają Kodu Sukcesu w ciągu pięciu minut od otrzymania żądania przez Microsoft.</w:t>
      </w:r>
    </w:p>
    <w:p w14:paraId="372B32C7" w14:textId="77777777" w:rsidR="00B46551" w:rsidRDefault="00B46551" w:rsidP="00E7208F">
      <w:pPr>
        <w:pStyle w:val="ProductList-Body"/>
      </w:pPr>
      <w:r w:rsidRPr="009C033D">
        <w:t>„</w:t>
      </w:r>
      <w:r>
        <w:rPr>
          <w:b/>
          <w:color w:val="00188F"/>
        </w:rPr>
        <w:t>Miesięczny Odsetek Czasu Nieprzerwanej Pracy</w:t>
      </w:r>
      <w:r w:rsidRPr="009C033D">
        <w:t>”</w:t>
      </w:r>
      <w:r>
        <w:t xml:space="preserve"> dla wywołań API w ramach Usługi Analizy Strumienia wylicza się wg następującej formuły</w:t>
      </w:r>
      <w:r w:rsidRPr="00674B2C">
        <w:t>:</w:t>
      </w:r>
      <w:r>
        <w:t xml:space="preserve"> </w:t>
      </w:r>
    </w:p>
    <w:p w14:paraId="0F47CC05" w14:textId="77777777" w:rsidR="00B46551" w:rsidRDefault="00B46551" w:rsidP="00E7208F">
      <w:pPr>
        <w:pStyle w:val="ProductList-Body"/>
      </w:pPr>
    </w:p>
    <w:p w14:paraId="506A997B" w14:textId="58CAAD21" w:rsidR="00B46551" w:rsidRPr="00BD602E" w:rsidRDefault="00BD602E" w:rsidP="00E7208F">
      <w:pPr>
        <w:rPr>
          <w:rFonts w:cs="Tahoma"/>
          <w:i/>
          <w:sz w:val="18"/>
          <w:szCs w:val="18"/>
        </w:rPr>
      </w:pPr>
      <m:oMathPara>
        <m:oMath>
          <m:r>
            <w:rPr>
              <w:rFonts w:ascii="Cambria Math" w:hAnsi="Cambria Math"/>
              <w:sz w:val="18"/>
              <w:szCs w:val="18"/>
            </w:rPr>
            <m:t xml:space="preserve">Procent Czasu Sprawnego Działania w Miesiącu </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Łączna Liczba Prób Transakcji–Nieudane Transakcje</m:t>
              </m:r>
            </m:num>
            <m:den>
              <m:r>
                <w:rPr>
                  <w:rFonts w:ascii="Cambria Math" w:hAnsi="Cambria Math"/>
                  <w:sz w:val="18"/>
                  <w:szCs w:val="18"/>
                </w:rPr>
                <m:t xml:space="preserve">Łączna Liczba Prób </m:t>
              </m:r>
              <m:r>
                <w:rPr>
                  <w:rFonts w:ascii="Cambria Math" w:hAnsi="Cambria Math" w:cs="Cambria Math"/>
                  <w:sz w:val="18"/>
                  <w:szCs w:val="18"/>
                </w:rPr>
                <m:t>T</m:t>
              </m:r>
              <m:r>
                <w:rPr>
                  <w:rFonts w:ascii="Cambria Math" w:hAnsi="Cambria Math"/>
                  <w:sz w:val="18"/>
                  <w:szCs w:val="18"/>
                </w:rPr>
                <m:t>ransakcji</m:t>
              </m:r>
            </m:den>
          </m:f>
        </m:oMath>
      </m:oMathPara>
    </w:p>
    <w:p w14:paraId="248EF055" w14:textId="77777777" w:rsidR="00B46551" w:rsidRDefault="00B46551"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B46E76" w14:paraId="434CE21D"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A6AEE5" w14:textId="77777777" w:rsidR="00B46551" w:rsidRDefault="00B46551" w:rsidP="00E7208F">
            <w:pPr>
              <w:pStyle w:val="ProductList-OfferingBody"/>
              <w:spacing w:line="256" w:lineRule="auto"/>
              <w:jc w:val="center"/>
              <w:rPr>
                <w:color w:val="FFFFFF" w:themeColor="background1"/>
              </w:rPr>
            </w:pPr>
            <w:r>
              <w:rPr>
                <w:color w:val="FFFFFF" w:themeColor="background1"/>
              </w:rPr>
              <w:t>Miesięczny Odsetek Czasu Nieprzerwanej Pracy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903BA5" w14:textId="77777777" w:rsidR="00B46551" w:rsidRDefault="00B46551" w:rsidP="00E7208F">
            <w:pPr>
              <w:pStyle w:val="ProductList-OfferingBody"/>
              <w:spacing w:line="256" w:lineRule="auto"/>
              <w:jc w:val="center"/>
              <w:rPr>
                <w:color w:val="FFFFFF" w:themeColor="background1"/>
              </w:rPr>
            </w:pPr>
            <w:r>
              <w:rPr>
                <w:color w:val="FFFFFF" w:themeColor="background1"/>
              </w:rPr>
              <w:t>Zniżka</w:t>
            </w:r>
          </w:p>
        </w:tc>
      </w:tr>
      <w:tr w:rsidR="00B46551" w:rsidRPr="00B46E76" w14:paraId="5DB9F12C"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B3CB6" w14:textId="77777777" w:rsidR="00B46551" w:rsidRDefault="00B46551" w:rsidP="00E7208F">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A50B94" w14:textId="77777777" w:rsidR="00B46551" w:rsidRDefault="00B46551" w:rsidP="00E7208F">
            <w:pPr>
              <w:pStyle w:val="ProductList-OfferingBody"/>
              <w:spacing w:line="256" w:lineRule="auto"/>
              <w:jc w:val="center"/>
            </w:pPr>
            <w:r>
              <w:t>10%</w:t>
            </w:r>
          </w:p>
        </w:tc>
      </w:tr>
      <w:tr w:rsidR="00B46551" w:rsidRPr="00B46E76" w14:paraId="0677DAA4"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61EF8" w14:textId="77777777" w:rsidR="00B46551" w:rsidRDefault="00B46551" w:rsidP="00E7208F">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BEDED9" w14:textId="77777777" w:rsidR="00B46551" w:rsidRDefault="00B46551" w:rsidP="00E7208F">
            <w:pPr>
              <w:pStyle w:val="ProductList-OfferingBody"/>
              <w:spacing w:line="256" w:lineRule="auto"/>
              <w:jc w:val="center"/>
            </w:pPr>
            <w:r>
              <w:t>25%</w:t>
            </w:r>
          </w:p>
        </w:tc>
      </w:tr>
    </w:tbl>
    <w:p w14:paraId="1226A245" w14:textId="77777777" w:rsidR="003C5DCA" w:rsidRPr="00FB368F" w:rsidRDefault="0024328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5892742" w14:textId="77777777" w:rsidR="00B46551" w:rsidRPr="00F94543" w:rsidRDefault="00B46551" w:rsidP="00E7208F">
      <w:pPr>
        <w:pStyle w:val="ProductList-Offering2Heading"/>
        <w:tabs>
          <w:tab w:val="clear" w:pos="360"/>
          <w:tab w:val="clear" w:pos="720"/>
          <w:tab w:val="clear" w:pos="1080"/>
        </w:tabs>
        <w:outlineLvl w:val="2"/>
        <w:rPr>
          <w:szCs w:val="28"/>
        </w:rPr>
      </w:pPr>
      <w:bookmarkStart w:id="281" w:name="_Toc52274237"/>
      <w:r w:rsidRPr="00F94543">
        <w:rPr>
          <w:szCs w:val="28"/>
        </w:rPr>
        <w:t>Analiza Strumienia – Zadania</w:t>
      </w:r>
      <w:bookmarkEnd w:id="281"/>
    </w:p>
    <w:p w14:paraId="69B3F135" w14:textId="77777777" w:rsidR="00B46551" w:rsidRDefault="00B46551" w:rsidP="00E7208F">
      <w:pPr>
        <w:pStyle w:val="ProductList-Body"/>
      </w:pPr>
      <w:r>
        <w:rPr>
          <w:b/>
          <w:color w:val="00188F"/>
        </w:rPr>
        <w:t>Dodatkowe Definicje</w:t>
      </w:r>
      <w:r w:rsidRPr="00674B2C">
        <w:t>:</w:t>
      </w:r>
    </w:p>
    <w:p w14:paraId="37395D1D" w14:textId="77777777" w:rsidR="00B46551" w:rsidRDefault="00B46551" w:rsidP="00E7208F">
      <w:pPr>
        <w:pStyle w:val="ProductList-Body"/>
        <w:tabs>
          <w:tab w:val="left" w:pos="0"/>
        </w:tabs>
        <w:spacing w:after="40"/>
        <w:jc w:val="both"/>
      </w:pPr>
      <w:r w:rsidRPr="009C033D">
        <w:t>„</w:t>
      </w:r>
      <w:r>
        <w:rPr>
          <w:b/>
          <w:color w:val="00188F"/>
        </w:rPr>
        <w:t>Minuty wdrożenia</w:t>
      </w:r>
      <w:r w:rsidRPr="009C033D">
        <w:t>”</w:t>
      </w:r>
      <w:r>
        <w:t xml:space="preserve"> to łączna liczba minut, przez którą dane zadanie zostało wdrożone w ramach Usługi Analizy Strumienia w trakcie miesiąca rozliczeniowego.</w:t>
      </w:r>
    </w:p>
    <w:p w14:paraId="2EB5F9BA" w14:textId="77777777" w:rsidR="00B46551" w:rsidRDefault="00B46551" w:rsidP="00E7208F">
      <w:pPr>
        <w:pStyle w:val="ProductList-Body"/>
        <w:tabs>
          <w:tab w:val="left" w:pos="0"/>
        </w:tabs>
      </w:pPr>
      <w:r w:rsidRPr="009C033D">
        <w:t>„</w:t>
      </w:r>
      <w:r>
        <w:rPr>
          <w:b/>
          <w:color w:val="00188F"/>
        </w:rPr>
        <w:t>Maksymalne Dostępne Minuty</w:t>
      </w:r>
      <w:r w:rsidRPr="009C033D">
        <w:t>”</w:t>
      </w:r>
      <w:r>
        <w:t xml:space="preserve"> to łączna liczba Minut Wdrożenia dla wszystkich zadań wdrożonych przez Klienta w danej subskrypcji Microsoft Azure w trakcie miesiąca rozliczeniowego.</w:t>
      </w:r>
    </w:p>
    <w:p w14:paraId="4FDFB1A7" w14:textId="15FB67B8" w:rsidR="00B46551" w:rsidRDefault="00B46551" w:rsidP="00E7208F">
      <w:pPr>
        <w:pStyle w:val="ProductList-Body"/>
        <w:tabs>
          <w:tab w:val="left" w:pos="0"/>
        </w:tabs>
        <w:jc w:val="both"/>
      </w:pPr>
      <w:r w:rsidRPr="009C033D">
        <w:rPr>
          <w:bCs/>
        </w:rPr>
        <w:t>„</w:t>
      </w:r>
      <w:r>
        <w:rPr>
          <w:b/>
          <w:color w:val="00188F"/>
        </w:rPr>
        <w:t>Przestój</w:t>
      </w:r>
      <w:r w:rsidRPr="009C033D">
        <w:rPr>
          <w:bCs/>
        </w:rPr>
        <w:t>”</w:t>
      </w:r>
      <w:r>
        <w:t xml:space="preserve"> to łączna liczba wszystkich Minut Wdrożenia dla wszystkich zadań wdrożonych przez Klienta w danej subskrypcji Microsoft Azure, w których trakcie zadanie jest niedostępne. Minuta jest uważana za niedostępną dla wdrożonego zadania, jeśli zadanie nie przetwarza danych i nie jest dostępne dla przetwarzania danych przez jedną minutę.</w:t>
      </w:r>
    </w:p>
    <w:p w14:paraId="68C6C3E6" w14:textId="77777777" w:rsidR="001209A9" w:rsidRDefault="001209A9" w:rsidP="00E7208F">
      <w:pPr>
        <w:pStyle w:val="ProductList-Body"/>
        <w:tabs>
          <w:tab w:val="left" w:pos="0"/>
        </w:tabs>
        <w:jc w:val="both"/>
      </w:pPr>
    </w:p>
    <w:p w14:paraId="0537A5F5" w14:textId="77777777" w:rsidR="00B46551" w:rsidRDefault="00B46551" w:rsidP="00E7208F">
      <w:pPr>
        <w:pStyle w:val="ProductList-Body"/>
        <w:tabs>
          <w:tab w:val="left" w:pos="0"/>
        </w:tabs>
        <w:jc w:val="both"/>
      </w:pPr>
      <w:r w:rsidRPr="009C033D">
        <w:t>„</w:t>
      </w:r>
      <w:r>
        <w:rPr>
          <w:b/>
          <w:color w:val="00188F"/>
        </w:rPr>
        <w:t>Miesięczny Odsetek Czasu Nieprzerwanej Pracy</w:t>
      </w:r>
      <w:r w:rsidRPr="009C033D">
        <w:t>”</w:t>
      </w:r>
      <w:r>
        <w:rPr>
          <w:rFonts w:ascii="Calibri" w:eastAsia="MS Mincho" w:hAnsi="Calibri" w:cs="Calibri"/>
          <w:b/>
          <w:color w:val="2E74B5" w:themeColor="accent1" w:themeShade="BF"/>
          <w:szCs w:val="18"/>
        </w:rPr>
        <w:t xml:space="preserve"> </w:t>
      </w:r>
      <w:r>
        <w:t>dla zadań w ramach Usługi Analizy Strumienia wylicza się wg następującej formuły</w:t>
      </w:r>
      <w:r w:rsidRPr="00674B2C">
        <w:t>:</w:t>
      </w:r>
      <w:r>
        <w:t xml:space="preserve"> </w:t>
      </w:r>
    </w:p>
    <w:p w14:paraId="42E66CF0" w14:textId="77777777" w:rsidR="00B46551" w:rsidRPr="00B46551" w:rsidRDefault="00B46551" w:rsidP="00E7208F">
      <w:pPr>
        <w:pStyle w:val="ProductList-Body"/>
        <w:tabs>
          <w:tab w:val="left" w:pos="0"/>
        </w:tabs>
        <w:jc w:val="both"/>
        <w:rPr>
          <w:sz w:val="16"/>
          <w:szCs w:val="16"/>
        </w:rPr>
      </w:pPr>
    </w:p>
    <w:p w14:paraId="1CEE113A" w14:textId="77777777" w:rsidR="00B46551" w:rsidRDefault="0024328C" w:rsidP="00E7208F">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Maksymalne Dostępne Minuty – Przestój</m:t>
              </m:r>
            </m:num>
            <m:den>
              <m:r>
                <w:rPr>
                  <w:rFonts w:ascii="Cambria Math" w:hAnsi="Cambria Math"/>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178FF8" w14:textId="77777777" w:rsidR="00B46551" w:rsidRDefault="00B46551"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B46E76" w14:paraId="457CBEF2"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FB1C3F" w14:textId="77777777" w:rsidR="00B46551" w:rsidRDefault="00B46551" w:rsidP="00E7208F">
            <w:pPr>
              <w:pStyle w:val="ProductList-OfferingBody"/>
              <w:spacing w:line="256" w:lineRule="auto"/>
              <w:jc w:val="center"/>
              <w:rPr>
                <w:color w:val="FFFFFF" w:themeColor="background1"/>
              </w:rPr>
            </w:pPr>
            <w:r>
              <w:rPr>
                <w:color w:val="FFFFFF" w:themeColor="background1"/>
              </w:rPr>
              <w:t>Miesięczny Odsetek Czasu Nieprzerwanej Pracy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77802B" w14:textId="77777777" w:rsidR="00B46551" w:rsidRDefault="00B46551" w:rsidP="00E7208F">
            <w:pPr>
              <w:pStyle w:val="ProductList-OfferingBody"/>
              <w:spacing w:line="256" w:lineRule="auto"/>
              <w:jc w:val="center"/>
              <w:rPr>
                <w:color w:val="FFFFFF" w:themeColor="background1"/>
              </w:rPr>
            </w:pPr>
            <w:r>
              <w:rPr>
                <w:color w:val="FFFFFF" w:themeColor="background1"/>
              </w:rPr>
              <w:t>Zniżka</w:t>
            </w:r>
          </w:p>
        </w:tc>
      </w:tr>
      <w:tr w:rsidR="00B46551" w:rsidRPr="00B46E76" w14:paraId="440B130B"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B63523" w14:textId="77777777" w:rsidR="00B46551" w:rsidRDefault="00B46551" w:rsidP="00E7208F">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156C8" w14:textId="77777777" w:rsidR="00B46551" w:rsidRDefault="00B46551" w:rsidP="00E7208F">
            <w:pPr>
              <w:pStyle w:val="ProductList-OfferingBody"/>
              <w:spacing w:line="256" w:lineRule="auto"/>
              <w:jc w:val="center"/>
            </w:pPr>
            <w:r>
              <w:t>10%</w:t>
            </w:r>
          </w:p>
        </w:tc>
      </w:tr>
      <w:tr w:rsidR="00B46551" w:rsidRPr="00B46E76" w14:paraId="4C176D0D"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E66569" w14:textId="77777777" w:rsidR="00B46551" w:rsidRDefault="00B46551" w:rsidP="00E7208F">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CD53DF" w14:textId="77777777" w:rsidR="00B46551" w:rsidRDefault="00B46551" w:rsidP="00E7208F">
            <w:pPr>
              <w:pStyle w:val="ProductList-OfferingBody"/>
              <w:spacing w:line="256" w:lineRule="auto"/>
              <w:jc w:val="center"/>
            </w:pPr>
            <w:r>
              <w:t>25%</w:t>
            </w:r>
          </w:p>
        </w:tc>
      </w:tr>
    </w:tbl>
    <w:p w14:paraId="6F2BDB06" w14:textId="77777777" w:rsidR="003C5DCA" w:rsidRPr="00FB368F" w:rsidRDefault="0024328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6B65A763" w14:textId="5840C87E" w:rsidR="001E0407" w:rsidRPr="00F94543" w:rsidRDefault="001E0407" w:rsidP="00E7208F">
      <w:pPr>
        <w:pStyle w:val="ProductList-Offering2Heading"/>
        <w:tabs>
          <w:tab w:val="clear" w:pos="360"/>
          <w:tab w:val="clear" w:pos="720"/>
          <w:tab w:val="clear" w:pos="1080"/>
        </w:tabs>
        <w:outlineLvl w:val="2"/>
        <w:rPr>
          <w:szCs w:val="28"/>
        </w:rPr>
      </w:pPr>
      <w:bookmarkStart w:id="282" w:name="_Toc52274238"/>
      <w:r w:rsidRPr="00F94543">
        <w:rPr>
          <w:szCs w:val="28"/>
        </w:rPr>
        <w:t>Usługa Menedżera Ruchu</w:t>
      </w:r>
      <w:bookmarkEnd w:id="279"/>
      <w:bookmarkEnd w:id="282"/>
    </w:p>
    <w:p w14:paraId="35D37C86" w14:textId="77777777" w:rsidR="001E0407" w:rsidRPr="00FB368F" w:rsidRDefault="001E0407" w:rsidP="00E7208F">
      <w:pPr>
        <w:pStyle w:val="ProductList-Body"/>
      </w:pPr>
      <w:r>
        <w:rPr>
          <w:b/>
          <w:color w:val="00188F"/>
        </w:rPr>
        <w:t>Dodatkowe definicje</w:t>
      </w:r>
      <w:r w:rsidRPr="00674B2C">
        <w:t>:</w:t>
      </w:r>
    </w:p>
    <w:p w14:paraId="317431FE" w14:textId="118891AB" w:rsidR="001E0407" w:rsidRPr="00FB368F" w:rsidRDefault="001E0407" w:rsidP="00E7208F">
      <w:pPr>
        <w:pStyle w:val="ProductList-Body"/>
        <w:spacing w:after="40"/>
      </w:pPr>
      <w:r w:rsidRPr="009C033D">
        <w:t>„</w:t>
      </w:r>
      <w:r>
        <w:rPr>
          <w:b/>
          <w:color w:val="00188F"/>
        </w:rPr>
        <w:t>Minuty Wdrożenia</w:t>
      </w:r>
      <w:r w:rsidRPr="009C033D">
        <w:t>”</w:t>
      </w:r>
      <w:r>
        <w:t xml:space="preserve"> oznaczają całkowitą liczbę minut, przez którą dany Profil Menedżera Ruchu został wdrożony w systemie Microsoft Azure w</w:t>
      </w:r>
      <w:r w:rsidR="00BB312D">
        <w:t> </w:t>
      </w:r>
      <w:r>
        <w:t>trakcie miesiąca rozliczeniowego.</w:t>
      </w:r>
    </w:p>
    <w:p w14:paraId="51AEBA1C" w14:textId="6FFBEFFE" w:rsidR="001E0407" w:rsidRPr="00FB368F" w:rsidRDefault="001E0407" w:rsidP="00E7208F">
      <w:pPr>
        <w:pStyle w:val="ProductList-Body"/>
        <w:spacing w:after="40"/>
      </w:pPr>
      <w:r w:rsidRPr="009C033D">
        <w:t>„</w:t>
      </w:r>
      <w:r>
        <w:rPr>
          <w:b/>
          <w:color w:val="00188F"/>
        </w:rPr>
        <w:t>Maksymalne Dostępne Minuty</w:t>
      </w:r>
      <w:r w:rsidRPr="009C033D">
        <w:t>”</w:t>
      </w:r>
      <w:r>
        <w:t xml:space="preserve"> oznaczają sumę wszystkich Minut Wdrożenia dla wszystkich Profili Menedżera Ruchu wdrożonych przez Klienta w</w:t>
      </w:r>
      <w:r w:rsidR="00BB312D">
        <w:t> </w:t>
      </w:r>
      <w:r>
        <w:t>ramach danej subskrypcji Microsoft Azure w trakcie miesiąca rozliczeniowego.</w:t>
      </w:r>
    </w:p>
    <w:p w14:paraId="3726A009" w14:textId="77777777" w:rsidR="001E0407" w:rsidRPr="00FB368F" w:rsidRDefault="001E0407" w:rsidP="00E7208F">
      <w:pPr>
        <w:pStyle w:val="ProductList-Body"/>
        <w:spacing w:after="40"/>
      </w:pPr>
      <w:r w:rsidRPr="009C033D">
        <w:t>„</w:t>
      </w:r>
      <w:r>
        <w:rPr>
          <w:b/>
          <w:color w:val="00188F"/>
        </w:rPr>
        <w:t>Profil Menedżera Ruchu</w:t>
      </w:r>
      <w:r w:rsidRPr="009C033D">
        <w:t>”</w:t>
      </w:r>
      <w:r>
        <w:t xml:space="preserve"> lub </w:t>
      </w:r>
      <w:r w:rsidRPr="009C033D">
        <w:t>„</w:t>
      </w:r>
      <w:r>
        <w:rPr>
          <w:b/>
          <w:color w:val="00188F"/>
        </w:rPr>
        <w:t>Profil</w:t>
      </w:r>
      <w:r w:rsidRPr="009C033D">
        <w:t>”</w:t>
      </w:r>
      <w:r>
        <w:t xml:space="preserve"> oznacza wdrożenie Usługi Menedżera Ruchu stworzonej przez Klienta, zawierającej nazwę domeny, punkty końcowe i inne ustawienia konfiguracji, zgodnie ze wskazaniem w Portalu Zarządzania.</w:t>
      </w:r>
    </w:p>
    <w:p w14:paraId="5FD64745" w14:textId="77777777" w:rsidR="001E0407" w:rsidRPr="00FB368F" w:rsidRDefault="001E0407" w:rsidP="00E7208F">
      <w:pPr>
        <w:pStyle w:val="ProductList-Body"/>
      </w:pPr>
      <w:r w:rsidRPr="009C033D">
        <w:t>„</w:t>
      </w:r>
      <w:r>
        <w:rPr>
          <w:b/>
          <w:color w:val="00188F"/>
        </w:rPr>
        <w:t>Ważna Odpowiedź DNS</w:t>
      </w:r>
      <w:r w:rsidRPr="009C033D">
        <w:t>”</w:t>
      </w:r>
      <w:r>
        <w:t xml:space="preserve"> oznacza odpowiedź DNS, uzyskaną od co najmniej jednego z klastrów serwera nazw Usługi Menedżera Ruchu na żądanie DNS dla nazwy domenowej podanej w danym Profilu Menedżera Ruchu.</w:t>
      </w:r>
    </w:p>
    <w:p w14:paraId="6D453B1C" w14:textId="77777777" w:rsidR="001E0407" w:rsidRPr="00B46551" w:rsidRDefault="001E0407" w:rsidP="00E7208F">
      <w:pPr>
        <w:pStyle w:val="ProductList-Body"/>
        <w:rPr>
          <w:sz w:val="16"/>
          <w:szCs w:val="16"/>
        </w:rPr>
      </w:pPr>
    </w:p>
    <w:p w14:paraId="47F35491" w14:textId="60F24D6B" w:rsidR="001E0407" w:rsidRPr="00FB368F" w:rsidRDefault="001E0407" w:rsidP="00E7208F">
      <w:pPr>
        <w:pStyle w:val="ProductList-Body"/>
      </w:pPr>
      <w:r>
        <w:rPr>
          <w:b/>
          <w:color w:val="00188F"/>
        </w:rPr>
        <w:t>Przestój</w:t>
      </w:r>
      <w:r w:rsidRPr="00674B2C">
        <w:t>:</w:t>
      </w:r>
      <w:r w:rsidRPr="00BB312D">
        <w:rPr>
          <w:b/>
        </w:rPr>
        <w:t xml:space="preserve"> </w:t>
      </w:r>
      <w:r>
        <w:t>Całkowita łączna liczba Minut Wdrożenia dla wszystkich Profili wdrożonych przez Klienta w ramach określonej subskrypcji Microsoft Azure, w których czasie Profil jest niedostępny. Minuta uznawana jest za minutę niedostępności dla danego Profilu, jeśli wszystkie kolejne zapytania DNS dla nazwy DNS podanej w Profilu, wykonane w trakcie tej minuty, nie kończą się Ważną Odpowiedzią DNS w ciągu dwóch sekund.</w:t>
      </w:r>
    </w:p>
    <w:p w14:paraId="4EE61F22" w14:textId="77777777" w:rsidR="001E0407" w:rsidRPr="00B46551" w:rsidRDefault="001E0407" w:rsidP="00E7208F">
      <w:pPr>
        <w:pStyle w:val="ProductList-Body"/>
        <w:rPr>
          <w:sz w:val="16"/>
          <w:szCs w:val="16"/>
        </w:rPr>
      </w:pPr>
    </w:p>
    <w:p w14:paraId="5D0026E6" w14:textId="4A90F0FD" w:rsidR="001E0407" w:rsidRPr="00FB368F" w:rsidRDefault="001E0407"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69E138CB" w14:textId="77777777" w:rsidR="001E0407" w:rsidRPr="00B46551" w:rsidRDefault="001E0407" w:rsidP="00E7208F">
      <w:pPr>
        <w:pStyle w:val="ProductList-Body"/>
        <w:rPr>
          <w:sz w:val="16"/>
          <w:szCs w:val="16"/>
        </w:rPr>
      </w:pPr>
    </w:p>
    <w:p w14:paraId="004CAB87" w14:textId="020CD129" w:rsidR="001E0407" w:rsidRPr="00B46E76" w:rsidRDefault="0024328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B46E76" w14:paraId="130BFA04" w14:textId="77777777" w:rsidTr="00E744C2">
        <w:trPr>
          <w:tblHeader/>
        </w:trPr>
        <w:tc>
          <w:tcPr>
            <w:tcW w:w="5400" w:type="dxa"/>
            <w:shd w:val="clear" w:color="auto" w:fill="0072C6"/>
          </w:tcPr>
          <w:p w14:paraId="4266F550" w14:textId="77777777" w:rsidR="001E0407" w:rsidRPr="001A0074" w:rsidRDefault="001E0407"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2DDD39E" w14:textId="77777777" w:rsidR="001E0407" w:rsidRPr="001A0074" w:rsidRDefault="001E0407" w:rsidP="00E7208F">
            <w:pPr>
              <w:pStyle w:val="ProductList-OfferingBody"/>
              <w:jc w:val="center"/>
              <w:rPr>
                <w:color w:val="FFFFFF" w:themeColor="background1"/>
              </w:rPr>
            </w:pPr>
            <w:r>
              <w:rPr>
                <w:color w:val="FFFFFF" w:themeColor="background1"/>
              </w:rPr>
              <w:t>Zniżka</w:t>
            </w:r>
          </w:p>
        </w:tc>
      </w:tr>
      <w:tr w:rsidR="001E0407" w:rsidRPr="00B46E76" w14:paraId="3A7CE5C3" w14:textId="77777777" w:rsidTr="00E744C2">
        <w:tc>
          <w:tcPr>
            <w:tcW w:w="5400" w:type="dxa"/>
          </w:tcPr>
          <w:p w14:paraId="4D8325F9" w14:textId="0198C046" w:rsidR="001E0407" w:rsidRPr="0076238C" w:rsidRDefault="001E0407" w:rsidP="00E7208F">
            <w:pPr>
              <w:pStyle w:val="ProductList-OfferingBody"/>
              <w:jc w:val="center"/>
            </w:pPr>
            <w:r>
              <w:t>&lt; 99,99%</w:t>
            </w:r>
          </w:p>
        </w:tc>
        <w:tc>
          <w:tcPr>
            <w:tcW w:w="5400" w:type="dxa"/>
          </w:tcPr>
          <w:p w14:paraId="3B54ACFB" w14:textId="77777777" w:rsidR="001E0407" w:rsidRPr="0076238C" w:rsidRDefault="001E0407" w:rsidP="00E7208F">
            <w:pPr>
              <w:pStyle w:val="ProductList-OfferingBody"/>
              <w:jc w:val="center"/>
            </w:pPr>
            <w:r>
              <w:t>10%</w:t>
            </w:r>
          </w:p>
        </w:tc>
      </w:tr>
      <w:tr w:rsidR="001E0407" w:rsidRPr="00B46E76" w14:paraId="66A936D3" w14:textId="77777777" w:rsidTr="00E744C2">
        <w:tc>
          <w:tcPr>
            <w:tcW w:w="5400" w:type="dxa"/>
          </w:tcPr>
          <w:p w14:paraId="648735BE" w14:textId="5C14DF85" w:rsidR="001E0407" w:rsidRPr="0076238C" w:rsidRDefault="001E0407" w:rsidP="00E7208F">
            <w:pPr>
              <w:pStyle w:val="ProductList-OfferingBody"/>
              <w:jc w:val="center"/>
            </w:pPr>
            <w:r>
              <w:t>&lt; 99%</w:t>
            </w:r>
          </w:p>
        </w:tc>
        <w:tc>
          <w:tcPr>
            <w:tcW w:w="5400" w:type="dxa"/>
          </w:tcPr>
          <w:p w14:paraId="322593F0" w14:textId="77777777" w:rsidR="001E0407" w:rsidRPr="0076238C" w:rsidRDefault="001E0407" w:rsidP="00E7208F">
            <w:pPr>
              <w:pStyle w:val="ProductList-OfferingBody"/>
              <w:jc w:val="center"/>
            </w:pPr>
            <w:r>
              <w:t>25%</w:t>
            </w:r>
          </w:p>
        </w:tc>
      </w:tr>
    </w:tbl>
    <w:bookmarkStart w:id="283" w:name="_Toc412532215"/>
    <w:bookmarkStart w:id="284" w:name="_Toc457821586"/>
    <w:bookmarkStart w:id="285" w:name="VirtualMachines"/>
    <w:bookmarkStart w:id="286" w:name="_Toc480808159"/>
    <w:bookmarkStart w:id="287" w:name="_Toc477262608"/>
    <w:bookmarkStart w:id="288" w:name="_Toc453915880"/>
    <w:bookmarkStart w:id="289" w:name="_Toc450912807"/>
    <w:bookmarkStart w:id="290" w:name="VirtualNetworkGateway"/>
    <w:bookmarkStart w:id="291" w:name="_Toc421206072"/>
    <w:bookmarkStart w:id="292" w:name="_Toc425256458"/>
    <w:bookmarkStart w:id="293" w:name="_Toc412532217"/>
    <w:p w14:paraId="007E6A99"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9279A9C" w14:textId="77777777" w:rsidR="00BD602E" w:rsidRPr="00815D37" w:rsidRDefault="00BD602E" w:rsidP="00E7208F">
      <w:pPr>
        <w:pStyle w:val="ProductList-Offering2Heading"/>
        <w:tabs>
          <w:tab w:val="clear" w:pos="360"/>
          <w:tab w:val="clear" w:pos="720"/>
          <w:tab w:val="clear" w:pos="1080"/>
        </w:tabs>
        <w:outlineLvl w:val="2"/>
      </w:pPr>
      <w:bookmarkStart w:id="294" w:name="_Toc52274239"/>
      <w:r>
        <w:t>Maszyny Wirtualne</w:t>
      </w:r>
      <w:bookmarkEnd w:id="283"/>
      <w:bookmarkEnd w:id="284"/>
      <w:bookmarkEnd w:id="285"/>
      <w:bookmarkEnd w:id="286"/>
      <w:bookmarkEnd w:id="287"/>
      <w:bookmarkEnd w:id="294"/>
    </w:p>
    <w:p w14:paraId="7F633D11" w14:textId="77777777" w:rsidR="00BD602E" w:rsidRPr="00815D37" w:rsidRDefault="00BD602E" w:rsidP="00E7208F">
      <w:pPr>
        <w:pStyle w:val="ProductList-Body"/>
      </w:pPr>
      <w:r>
        <w:rPr>
          <w:b/>
          <w:color w:val="00188F"/>
        </w:rPr>
        <w:t>Dodatkowe definicje</w:t>
      </w:r>
      <w:r w:rsidRPr="00674B2C">
        <w:t>:</w:t>
      </w:r>
    </w:p>
    <w:p w14:paraId="0A15A0A5" w14:textId="712556EB" w:rsidR="00BD602E" w:rsidRDefault="00BD602E" w:rsidP="00E7208F">
      <w:pPr>
        <w:pStyle w:val="ProductList-Body"/>
      </w:pPr>
      <w:r w:rsidRPr="009C033D">
        <w:t>„</w:t>
      </w:r>
      <w:r>
        <w:rPr>
          <w:b/>
          <w:color w:val="00188F"/>
        </w:rPr>
        <w:t>Zestaw Dostępności</w:t>
      </w:r>
      <w:r w:rsidRPr="009C033D">
        <w:t>”</w:t>
      </w:r>
      <w:r>
        <w:t xml:space="preserve"> oznacza co najmniej dwie Maszyny Wirtualne wdrożone w różnych Domenach Awaryjnych, aby uniknąć pojedynczego punktu, w którym może dojść do awarii.</w:t>
      </w:r>
    </w:p>
    <w:p w14:paraId="6AFECD79" w14:textId="77777777" w:rsidR="00E64C8D" w:rsidRPr="00552D87" w:rsidRDefault="00E64C8D" w:rsidP="00E7208F">
      <w:pPr>
        <w:pStyle w:val="ProductList-Body"/>
        <w:spacing w:after="40"/>
      </w:pPr>
      <w:r w:rsidRPr="009C033D">
        <w:t>„</w:t>
      </w:r>
      <w:r>
        <w:rPr>
          <w:b/>
          <w:color w:val="00188F"/>
        </w:rPr>
        <w:t>Strefa Dostępności</w:t>
      </w:r>
      <w:r w:rsidRPr="009C033D">
        <w:t>”</w:t>
      </w:r>
      <w:r>
        <w:t xml:space="preserve"> oznacza odporny na awarie obszar w regionie Azure, który zapewnia nadmiarowe funkcje sieciowe, moc obliczeniową i chłodzenie.</w:t>
      </w:r>
    </w:p>
    <w:p w14:paraId="16A90B4F" w14:textId="77777777" w:rsidR="00DA10E6" w:rsidRPr="0059513D" w:rsidRDefault="00DA10E6" w:rsidP="00DA10E6">
      <w:pPr>
        <w:pStyle w:val="ProductList-Body"/>
        <w:spacing w:after="40"/>
      </w:pPr>
      <w:r>
        <w:rPr>
          <w:color w:val="00188F"/>
        </w:rPr>
        <w:t>„</w:t>
      </w:r>
      <w:r>
        <w:rPr>
          <w:b/>
          <w:bCs/>
          <w:color w:val="00188F"/>
        </w:rPr>
        <w:t>Dedykowany Host dla Platformy Azure</w:t>
      </w:r>
      <w:r>
        <w:rPr>
          <w:color w:val="00188F"/>
        </w:rPr>
        <w:t>”</w:t>
      </w:r>
      <w:r>
        <w:t xml:space="preserve"> sprawia, że serwery fizyczne, na których jest hostowana co najmniej jedna maszyna wirtualna, używają (domyślnego) ustawienia autoReplaceOnFailure wymaganego na potrzeby umowy SLA.</w:t>
      </w:r>
    </w:p>
    <w:p w14:paraId="2DE166AA" w14:textId="6DDD04BA" w:rsidR="001209A9" w:rsidRPr="00DB01D7" w:rsidRDefault="001209A9" w:rsidP="00E7208F">
      <w:pPr>
        <w:pStyle w:val="ProductList-Body"/>
        <w:spacing w:after="40"/>
      </w:pPr>
      <w:r w:rsidRPr="009C033D">
        <w:t>„</w:t>
      </w:r>
      <w:r w:rsidRPr="00DB01D7">
        <w:rPr>
          <w:b/>
          <w:color w:val="00188F"/>
        </w:rPr>
        <w:t>Dysk z Danymi</w:t>
      </w:r>
      <w:r w:rsidRPr="009C033D">
        <w:t>”</w:t>
      </w:r>
      <w:r w:rsidRPr="00DB01D7">
        <w:t xml:space="preserve"> to trwały wirtualny dysk twardy powiązany z Maszyną Wirtualną i używany do przechowywania danych aplikacji.</w:t>
      </w:r>
    </w:p>
    <w:p w14:paraId="09A30D3E" w14:textId="77777777" w:rsidR="00DA10E6" w:rsidRPr="0059513D" w:rsidRDefault="00DA10E6" w:rsidP="00DA10E6">
      <w:pPr>
        <w:pStyle w:val="ProductList-Body"/>
        <w:spacing w:after="40"/>
      </w:pPr>
      <w:r>
        <w:rPr>
          <w:color w:val="00188F"/>
        </w:rPr>
        <w:t>„</w:t>
      </w:r>
      <w:r>
        <w:rPr>
          <w:b/>
          <w:bCs/>
          <w:color w:val="00188F"/>
        </w:rPr>
        <w:t>Grupa Dedykowanych Hostów</w:t>
      </w:r>
      <w:r>
        <w:rPr>
          <w:color w:val="00188F"/>
        </w:rPr>
        <w:t>”</w:t>
      </w:r>
      <w:r>
        <w:t xml:space="preserve"> to zbiór Dedykowanych Hostów dla Platformy Azure wdrożonych w regionie Azure w różnych Domenach Błędów, aby uniknąć pojawienia się punktu krytycznego.</w:t>
      </w:r>
    </w:p>
    <w:p w14:paraId="3B2C4C9E" w14:textId="77777777" w:rsidR="001209A9" w:rsidRPr="00DB01D7" w:rsidRDefault="001209A9" w:rsidP="00E7208F">
      <w:pPr>
        <w:pStyle w:val="ProductList-Body"/>
        <w:spacing w:after="40"/>
      </w:pPr>
      <w:r w:rsidRPr="009C033D">
        <w:t>„</w:t>
      </w:r>
      <w:r w:rsidRPr="00DB01D7">
        <w:rPr>
          <w:b/>
          <w:color w:val="00188F"/>
        </w:rPr>
        <w:t xml:space="preserve">Domena </w:t>
      </w:r>
      <w:r w:rsidRPr="00F70C7C">
        <w:rPr>
          <w:b/>
          <w:color w:val="00188F"/>
        </w:rPr>
        <w:t>Awaryjna</w:t>
      </w:r>
      <w:r w:rsidRPr="009C033D">
        <w:t>”</w:t>
      </w:r>
      <w:r w:rsidRPr="00DB01D7">
        <w:t xml:space="preserve"> oznacza zbiór serwerów, które współdzielą typowe zasoby, takie jak zasilanie i łączność z siecią.</w:t>
      </w:r>
    </w:p>
    <w:p w14:paraId="2D842077" w14:textId="77777777" w:rsidR="001209A9" w:rsidRPr="00DB01D7" w:rsidRDefault="001209A9" w:rsidP="00E7208F">
      <w:pPr>
        <w:pStyle w:val="ProductList-Body"/>
        <w:spacing w:after="40"/>
      </w:pPr>
      <w:r w:rsidRPr="009C033D">
        <w:t>„</w:t>
      </w:r>
      <w:r w:rsidRPr="00DB01D7">
        <w:rPr>
          <w:b/>
          <w:color w:val="00188F"/>
        </w:rPr>
        <w:t>Dysk z Systemem Operacyjnym</w:t>
      </w:r>
      <w:r w:rsidRPr="009C033D">
        <w:t>”</w:t>
      </w:r>
      <w:r w:rsidRPr="00DB01D7">
        <w:t xml:space="preserve"> to trwały wirtualny dysk twardy powiązany z Maszyną Wirtualną i używany do przechowywania systemu operacyjnego Maszyny Wirtualnej.</w:t>
      </w:r>
    </w:p>
    <w:p w14:paraId="2BEDF2D1" w14:textId="21C78F2F" w:rsidR="001209A9" w:rsidRPr="00DB01D7" w:rsidRDefault="001209A9" w:rsidP="00E7208F">
      <w:pPr>
        <w:pStyle w:val="ProductList-Body"/>
      </w:pPr>
      <w:r w:rsidRPr="009C033D">
        <w:t>„</w:t>
      </w:r>
      <w:r w:rsidRPr="00DB01D7">
        <w:rPr>
          <w:b/>
          <w:color w:val="00188F"/>
        </w:rPr>
        <w:t>Pojedyncze Wystąpienie</w:t>
      </w:r>
      <w:r w:rsidRPr="009C033D">
        <w:t>”</w:t>
      </w:r>
      <w:r w:rsidRPr="00DB01D7">
        <w:t xml:space="preserve"> oznacza dowolną Maszynę Wirtualną Microsoft Azure, która albo nie została wdrożona w ramach Zestawu Dostępności, albo ma wdrożone tylko jedno wystąpienie w ramach Zestawu Dostępności. </w:t>
      </w:r>
    </w:p>
    <w:p w14:paraId="6288FC4A" w14:textId="4B6E8710" w:rsidR="001209A9" w:rsidRPr="00DB01D7" w:rsidRDefault="001209A9" w:rsidP="00E7208F">
      <w:pPr>
        <w:pStyle w:val="ProductList-Body"/>
      </w:pPr>
      <w:r w:rsidRPr="009C033D">
        <w:t>„</w:t>
      </w:r>
      <w:r w:rsidRPr="00DB01D7">
        <w:rPr>
          <w:b/>
          <w:color w:val="00188F"/>
        </w:rPr>
        <w:t>Maszyna Wirtualna</w:t>
      </w:r>
      <w:r w:rsidRPr="009C033D">
        <w:t>”</w:t>
      </w:r>
      <w:r w:rsidRPr="00DB01D7">
        <w:t xml:space="preserve"> </w:t>
      </w:r>
      <w:r w:rsidR="00DA10E6">
        <w:t>to typy trwałych wystąpień, które można wdrażać pojedynczo, jako część Zestawu Dostępności albo przy użyciu Grupy Dedykowanych Hostów. Maszynę wirtualną można wdrożyć w środowisku wielodzierżawnym na platformie Azure albo w izolowanym środowisku jednodzierżawnym przy użyciu Dedykowanych Hostów dla Platformy Azure</w:t>
      </w:r>
      <w:r w:rsidRPr="00DB01D7">
        <w:t xml:space="preserve">. </w:t>
      </w:r>
    </w:p>
    <w:p w14:paraId="3C437DD9" w14:textId="77777777" w:rsidR="001209A9" w:rsidRPr="00DB01D7" w:rsidRDefault="001209A9" w:rsidP="00E7208F">
      <w:pPr>
        <w:pStyle w:val="ProductList-Body"/>
      </w:pPr>
      <w:r w:rsidRPr="009C033D">
        <w:t>„</w:t>
      </w:r>
      <w:r w:rsidRPr="00DB01D7">
        <w:rPr>
          <w:b/>
          <w:color w:val="00188F"/>
        </w:rPr>
        <w:t>Łączność z Maszyną Wirtualną</w:t>
      </w:r>
      <w:r w:rsidRPr="009C033D">
        <w:t>”</w:t>
      </w:r>
      <w:r w:rsidRPr="00DB01D7">
        <w:t xml:space="preserve"> oznacza dwukierunkowy przesył danych w sieci między adresem IP Maszyny Wirtualnej a innymi adresami IP za pośrednictwem protokołu sieciowego TCP lub UDP, w przypadku którego konfiguracja Maszyny Wirtualnej obsługuje dozwolony przesył danych. Adresy IP mogą być adresami IP w tej samej Usłudze Cloud Service co Maszyna Wirtualna, adresami IP w tej samej wirtualnej sieci co Maszyna Wirtualna lub publicznymi, routowalnymi adresami IP.</w:t>
      </w:r>
    </w:p>
    <w:p w14:paraId="043FB4F1" w14:textId="77777777" w:rsidR="001209A9" w:rsidRPr="00DB01D7" w:rsidRDefault="001209A9" w:rsidP="00E7208F">
      <w:pPr>
        <w:pStyle w:val="ProductList-Body"/>
      </w:pPr>
    </w:p>
    <w:p w14:paraId="7FCCC7BA" w14:textId="77777777" w:rsidR="00E64C8D" w:rsidRPr="00552D87" w:rsidRDefault="00E64C8D" w:rsidP="00E7208F">
      <w:pPr>
        <w:pStyle w:val="ProductList-Body"/>
      </w:pPr>
      <w:r>
        <w:rPr>
          <w:b/>
          <w:color w:val="00188F"/>
        </w:rPr>
        <w:t>Wyliczanie Czasu Sprawnego Działania w Miesiącu i Poziomy Usługi dla Maszyn Wirtualnych w ramach Stref Dostępności</w:t>
      </w:r>
    </w:p>
    <w:p w14:paraId="6E17199D" w14:textId="77777777" w:rsidR="00E64C8D" w:rsidRPr="00552D87" w:rsidRDefault="00E64C8D" w:rsidP="00E7208F">
      <w:pPr>
        <w:pStyle w:val="ProductList-Body"/>
        <w:ind w:left="360"/>
      </w:pPr>
      <w:r w:rsidRPr="009C033D">
        <w:t>„</w:t>
      </w:r>
      <w:r>
        <w:rPr>
          <w:b/>
          <w:color w:val="0072C6"/>
        </w:rPr>
        <w:t>Maksymalna Liczba Minut Dostępności</w:t>
      </w:r>
      <w:r w:rsidRPr="009C033D">
        <w:t>”</w:t>
      </w:r>
      <w:r>
        <w:t xml:space="preserve"> oznacza łączną zakumulowaną liczbę wszystkich minut w trakcie miesiąca rozliczeniowego, w ramach których wdrożone są co najmniej dwa wystąpienia w ramach co najmniej dwóch Stref Dostępności w tym samym regionie. Maksymalna Liczba Minut Dostępności jest mierzona od momentu uruchomienia co najmniej dwóch Maszyn Wirtualnych jednocześnie w dwóch Strefach Dostępności w tym samym regionie w wyniku z działania zainicjowanego przez Klienta, do momentu, gdy Klient zainicjuje działanie, które spowoduje zatrzymanie lub usunięcie Maszyn Wirtualnych.</w:t>
      </w:r>
    </w:p>
    <w:p w14:paraId="073E7D5F" w14:textId="77777777" w:rsidR="00E64C8D" w:rsidRPr="00552D87" w:rsidRDefault="00E64C8D" w:rsidP="00E7208F">
      <w:pPr>
        <w:pStyle w:val="ProductList-Body"/>
        <w:ind w:left="360"/>
      </w:pPr>
      <w:r w:rsidRPr="009C033D">
        <w:t>„</w:t>
      </w:r>
      <w:r>
        <w:rPr>
          <w:b/>
          <w:color w:val="0072C6"/>
        </w:rPr>
        <w:t>Przestój</w:t>
      </w:r>
      <w:r w:rsidRPr="009C033D">
        <w:t>”</w:t>
      </w:r>
      <w:r>
        <w:t xml:space="preserve"> oznacza łączną zakumulowaną liczbę minut stanowiących część Maksymalnej Liczby Minut Dostępności, w czasie których nie ma Łączności z Maszyną Wirtualną w regionie.</w:t>
      </w:r>
    </w:p>
    <w:p w14:paraId="035C5731" w14:textId="77777777" w:rsidR="00E64C8D" w:rsidRPr="00552D87" w:rsidRDefault="00E64C8D" w:rsidP="00E7208F">
      <w:pPr>
        <w:pStyle w:val="ProductList-Body"/>
        <w:ind w:left="360"/>
      </w:pPr>
      <w:r w:rsidRPr="009C033D">
        <w:t>„</w:t>
      </w:r>
      <w:r>
        <w:rPr>
          <w:b/>
          <w:color w:val="0072C6"/>
        </w:rPr>
        <w:t>Procent Czasu Sprawnego Działania w Miesiącu</w:t>
      </w:r>
      <w:r w:rsidRPr="009C033D">
        <w:t>”</w:t>
      </w:r>
      <w:r>
        <w:t xml:space="preserve"> dla Maszyn Wirtualnych w Strefach Dostępności oznacza Maksymalną Liczbę Minut Dostępności pomniejszoną o Przestój i podzieloną przez Maksymalną Liczbę Minut Dostępności w trakcie miesiąca rozliczeniowego dla danej subskrypcji Microsoft Azure. Procent Czasu Sprawnego Działania w Miesiącu oblicza się według poniższego wzoru:</w:t>
      </w:r>
    </w:p>
    <w:p w14:paraId="0889B6B1" w14:textId="77777777" w:rsidR="00E64C8D" w:rsidRPr="00552D87" w:rsidRDefault="00E64C8D" w:rsidP="00E7208F">
      <w:pPr>
        <w:pStyle w:val="ProductList-Body"/>
        <w:ind w:left="360"/>
      </w:pPr>
    </w:p>
    <w:p w14:paraId="26324725" w14:textId="77777777" w:rsidR="00E64C8D" w:rsidRPr="00B46E76" w:rsidRDefault="00E64C8D" w:rsidP="00E7208F">
      <w:pPr>
        <w:pStyle w:val="ListParagraph"/>
        <w:rPr>
          <w:sz w:val="18"/>
          <w:szCs w:val="18"/>
        </w:rPr>
      </w:pPr>
      <m:oMathPara>
        <m:oMath>
          <m:r>
            <w:rPr>
              <w:rFonts w:ascii="Cambria Math" w:hAnsi="Cambria Math" w:cs="Tahoma"/>
              <w:sz w:val="18"/>
              <w:szCs w:val="18"/>
            </w:rPr>
            <m:t xml:space="preserve">Procent Czasu Sprawnego Działania w Miesiącu=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x 100</m:t>
          </m:r>
        </m:oMath>
      </m:oMathPara>
    </w:p>
    <w:p w14:paraId="71E01BAC" w14:textId="77777777" w:rsidR="00E64C8D" w:rsidRPr="00552D87" w:rsidRDefault="00E64C8D" w:rsidP="00E7208F">
      <w:pPr>
        <w:pStyle w:val="ProductList-Body"/>
        <w:ind w:left="360"/>
      </w:pPr>
      <w:r>
        <w:rPr>
          <w:b/>
          <w:color w:val="0072C6"/>
        </w:rPr>
        <w:t>Zniżka</w:t>
      </w:r>
      <w:r w:rsidRPr="00C257A7">
        <w:rPr>
          <w:b/>
          <w:bCs/>
        </w:rPr>
        <w:t>:</w:t>
      </w:r>
    </w:p>
    <w:p w14:paraId="3D928F65" w14:textId="77777777" w:rsidR="00E64C8D" w:rsidRPr="00552D87" w:rsidRDefault="00E64C8D" w:rsidP="00E7208F">
      <w:pPr>
        <w:pStyle w:val="ProductList-Body"/>
        <w:ind w:left="360"/>
      </w:pPr>
      <w:r>
        <w:t>Następujące Poziomy Usługi i Zniżki mają zastosowanie do korzystania przez Klienta z Maszyn Wirtualnych wdrożonych w co najmniej dwóch Strefach Dostępności w tym samym regionie: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64C8D" w:rsidRPr="00B46E76" w14:paraId="0847C0E6" w14:textId="77777777" w:rsidTr="00B46E76">
        <w:trPr>
          <w:tblHeader/>
        </w:trPr>
        <w:tc>
          <w:tcPr>
            <w:tcW w:w="5040" w:type="dxa"/>
            <w:shd w:val="clear" w:color="auto" w:fill="0072C6"/>
          </w:tcPr>
          <w:p w14:paraId="3A93DD8C" w14:textId="77777777" w:rsidR="00E64C8D" w:rsidRPr="001A0074" w:rsidRDefault="00E64C8D"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5A7251E" w14:textId="77777777" w:rsidR="00E64C8D" w:rsidRPr="001A0074" w:rsidRDefault="00E64C8D" w:rsidP="00E7208F">
            <w:pPr>
              <w:pStyle w:val="ProductList-OfferingBody"/>
              <w:jc w:val="center"/>
              <w:rPr>
                <w:color w:val="FFFFFF" w:themeColor="background1"/>
              </w:rPr>
            </w:pPr>
            <w:r>
              <w:rPr>
                <w:color w:val="FFFFFF" w:themeColor="background1"/>
              </w:rPr>
              <w:t>Zniżka</w:t>
            </w:r>
          </w:p>
        </w:tc>
      </w:tr>
      <w:tr w:rsidR="00E64C8D" w:rsidRPr="00B46E76" w14:paraId="32C9DC5E" w14:textId="77777777" w:rsidTr="00B46E76">
        <w:tc>
          <w:tcPr>
            <w:tcW w:w="5040" w:type="dxa"/>
          </w:tcPr>
          <w:p w14:paraId="43BFF898" w14:textId="77777777" w:rsidR="00E64C8D" w:rsidRPr="0076238C" w:rsidRDefault="00E64C8D" w:rsidP="00E7208F">
            <w:pPr>
              <w:pStyle w:val="ProductList-OfferingBody"/>
              <w:jc w:val="center"/>
            </w:pPr>
            <w:r>
              <w:t>&lt; 99,99%</w:t>
            </w:r>
          </w:p>
        </w:tc>
        <w:tc>
          <w:tcPr>
            <w:tcW w:w="5400" w:type="dxa"/>
          </w:tcPr>
          <w:p w14:paraId="36B0AC2C" w14:textId="77777777" w:rsidR="00E64C8D" w:rsidRPr="0076238C" w:rsidRDefault="00E64C8D" w:rsidP="00E7208F">
            <w:pPr>
              <w:pStyle w:val="ProductList-OfferingBody"/>
              <w:jc w:val="center"/>
            </w:pPr>
            <w:r>
              <w:t>10%</w:t>
            </w:r>
          </w:p>
        </w:tc>
      </w:tr>
      <w:tr w:rsidR="00E64C8D" w:rsidRPr="00B46E76" w14:paraId="7E5FB979" w14:textId="77777777" w:rsidTr="00B46E76">
        <w:tc>
          <w:tcPr>
            <w:tcW w:w="5040" w:type="dxa"/>
          </w:tcPr>
          <w:p w14:paraId="0517C776" w14:textId="77777777" w:rsidR="00E64C8D" w:rsidRPr="0076238C" w:rsidRDefault="00E64C8D" w:rsidP="00E7208F">
            <w:pPr>
              <w:pStyle w:val="ProductList-OfferingBody"/>
              <w:jc w:val="center"/>
            </w:pPr>
            <w:r>
              <w:t>&lt; 99%</w:t>
            </w:r>
          </w:p>
        </w:tc>
        <w:tc>
          <w:tcPr>
            <w:tcW w:w="5400" w:type="dxa"/>
          </w:tcPr>
          <w:p w14:paraId="7C4BAE04" w14:textId="77777777" w:rsidR="00E64C8D" w:rsidRPr="0076238C" w:rsidRDefault="00E64C8D" w:rsidP="00E7208F">
            <w:pPr>
              <w:pStyle w:val="ProductList-OfferingBody"/>
              <w:jc w:val="center"/>
            </w:pPr>
            <w:r>
              <w:t>25%</w:t>
            </w:r>
          </w:p>
        </w:tc>
      </w:tr>
      <w:tr w:rsidR="00E64C8D" w:rsidRPr="00B46E76" w14:paraId="4DCC17A0" w14:textId="77777777" w:rsidTr="00B46E76">
        <w:tc>
          <w:tcPr>
            <w:tcW w:w="5040" w:type="dxa"/>
          </w:tcPr>
          <w:p w14:paraId="395B580F" w14:textId="77777777" w:rsidR="00E64C8D" w:rsidRPr="0076238C" w:rsidRDefault="00E64C8D" w:rsidP="00E7208F">
            <w:pPr>
              <w:pStyle w:val="ProductList-OfferingBody"/>
              <w:jc w:val="center"/>
            </w:pPr>
            <w:r>
              <w:t>&lt; 95%</w:t>
            </w:r>
          </w:p>
        </w:tc>
        <w:tc>
          <w:tcPr>
            <w:tcW w:w="5400" w:type="dxa"/>
          </w:tcPr>
          <w:p w14:paraId="004E1018" w14:textId="77777777" w:rsidR="00E64C8D" w:rsidRDefault="00E64C8D" w:rsidP="00E7208F">
            <w:pPr>
              <w:pStyle w:val="ProductList-OfferingBody"/>
              <w:jc w:val="center"/>
            </w:pPr>
            <w:r>
              <w:t>100%</w:t>
            </w:r>
          </w:p>
        </w:tc>
      </w:tr>
    </w:tbl>
    <w:p w14:paraId="29B323BA" w14:textId="77777777" w:rsidR="00E64C8D" w:rsidRPr="00552D87" w:rsidRDefault="00E64C8D" w:rsidP="00E7208F">
      <w:pPr>
        <w:pStyle w:val="ProductList-Body"/>
      </w:pPr>
    </w:p>
    <w:p w14:paraId="17685B1E" w14:textId="77777777" w:rsidR="00DA10E6" w:rsidRPr="0059513D" w:rsidRDefault="00DA10E6" w:rsidP="00DA10E6">
      <w:pPr>
        <w:pStyle w:val="ProductList-Body"/>
      </w:pPr>
      <w:r>
        <w:rPr>
          <w:b/>
          <w:color w:val="00188F"/>
        </w:rPr>
        <w:t>Obliczanie Czasu Sprawnego Działania w Miesiącu i Poziomy Usługi dla Maszyn Wirtualnych w ramach Zestawu Dostępności albo w tej samej Grupie Dedykowanych Hostów</w:t>
      </w:r>
    </w:p>
    <w:p w14:paraId="1F5FA361" w14:textId="197C3CE2" w:rsidR="00E64C8D" w:rsidRPr="00552D87" w:rsidRDefault="00DA10E6" w:rsidP="00DA10E6">
      <w:pPr>
        <w:pStyle w:val="ProductList-Body"/>
        <w:ind w:left="360"/>
      </w:pPr>
      <w:r>
        <w:rPr>
          <w:b/>
          <w:color w:val="0070C0"/>
          <w:szCs w:val="18"/>
        </w:rPr>
        <w:t>Maksymalna Liczba Minut Dostępności</w:t>
      </w:r>
      <w:r w:rsidRPr="00302591">
        <w:rPr>
          <w:b/>
          <w:bCs/>
          <w:szCs w:val="18"/>
        </w:rPr>
        <w:t>:</w:t>
      </w:r>
      <w:r>
        <w:rPr>
          <w:szCs w:val="18"/>
        </w:rPr>
        <w:t xml:space="preserve"> Łączna zakumulowana liczba minut w trakcie miesiąca rozliczeniowego dla wszystkich podłączonych do Internetu Maszyn Wirtualnych, które mają co najmniej dwa wystąpienia wdrożone w ramach tego samego Zestawu Dostępności w tej samej Grupie Dedykowanych Hostów. Maksymalna Liczba Dostępnych Minut jest mierzona od momentu uruchomienia co najmniej dwóch Maszyn Wirtualnych jednocześnie w tym samym Zestawie Dostępności albo w tej samej Grupie Dedykowanych Hostów w wyniku działania zainicjowanego przez Klienta do momentu, gdy Klient zainicjuje działanie, które spowoduje zatrzymanie albo usunięcie tych Maszyn Wirtualnych</w:t>
      </w:r>
      <w:r w:rsidR="00E64C8D">
        <w:t>.</w:t>
      </w:r>
    </w:p>
    <w:p w14:paraId="330B8B05" w14:textId="77777777" w:rsidR="00E64C8D" w:rsidRPr="00552D87" w:rsidRDefault="00E64C8D" w:rsidP="00E7208F">
      <w:pPr>
        <w:pStyle w:val="ProductList-Body"/>
        <w:ind w:left="360"/>
      </w:pPr>
    </w:p>
    <w:p w14:paraId="5CE0FCEE" w14:textId="77777777" w:rsidR="00E64C8D" w:rsidRPr="00552D87" w:rsidRDefault="00E64C8D" w:rsidP="00E7208F">
      <w:pPr>
        <w:pStyle w:val="ProductList-Body"/>
        <w:ind w:left="360"/>
      </w:pPr>
      <w:r>
        <w:rPr>
          <w:b/>
          <w:color w:val="0072C6"/>
        </w:rPr>
        <w:t>Przestój</w:t>
      </w:r>
      <w:r w:rsidRPr="00C257A7">
        <w:rPr>
          <w:b/>
          <w:bCs/>
        </w:rPr>
        <w:t>:</w:t>
      </w:r>
      <w:r>
        <w:t xml:space="preserve"> Łączna zakumulowana liczba minut stanowiących część Maksymalnej Liczby Minut Dostępności, w czasie których nie ma Łączności z Maszyną Wirtualną.</w:t>
      </w:r>
    </w:p>
    <w:p w14:paraId="3E54268E" w14:textId="77777777" w:rsidR="00E64C8D" w:rsidRPr="00552D87" w:rsidRDefault="00E64C8D" w:rsidP="00E7208F">
      <w:pPr>
        <w:pStyle w:val="ProductList-Body"/>
        <w:ind w:left="360"/>
      </w:pPr>
    </w:p>
    <w:p w14:paraId="3D57E53C" w14:textId="77777777" w:rsidR="00E64C8D" w:rsidRPr="00552D87" w:rsidRDefault="00E64C8D" w:rsidP="00E7208F">
      <w:pPr>
        <w:pStyle w:val="ProductList-Body"/>
        <w:ind w:left="360"/>
      </w:pPr>
      <w:r>
        <w:rPr>
          <w:b/>
          <w:color w:val="0072C6"/>
        </w:rPr>
        <w:t>Procent Czasu Sprawnego Działania w Miesiącu</w:t>
      </w:r>
      <w:r w:rsidRPr="00C257A7">
        <w:rPr>
          <w:b/>
          <w:bCs/>
        </w:rPr>
        <w:t>:</w:t>
      </w:r>
      <w:r>
        <w:t xml:space="preserve"> dla Maszyn Wirtualnych oznacza Maksymalną Liczbę Minut Dostępności pomniejszoną o Przestój i podzieloną przez Maksymalną Liczbę Minut Dostępności w trakcie miesiąca rozliczeniowego za daną subskrypcję Microsoft Azure. Procent Czasu Sprawnego Działania w Miesiącu oblicza się według poniższego wzoru:</w:t>
      </w:r>
    </w:p>
    <w:p w14:paraId="5214C8A1" w14:textId="77777777" w:rsidR="001209A9" w:rsidRPr="00DB01D7" w:rsidRDefault="001209A9" w:rsidP="00E7208F">
      <w:pPr>
        <w:pStyle w:val="ProductList-Body"/>
      </w:pPr>
    </w:p>
    <w:p w14:paraId="0261A16F" w14:textId="3EA1467D" w:rsidR="001209A9" w:rsidRPr="00B46E76" w:rsidRDefault="001209A9" w:rsidP="00E7208F">
      <w:pPr>
        <w:pStyle w:val="ListParagraph"/>
        <w:rPr>
          <w:rFonts w:ascii="Cambria Math" w:hAnsi="Cambria Math"/>
          <w:sz w:val="18"/>
          <w:szCs w:val="18"/>
          <w:oMath/>
        </w:rPr>
      </w:pPr>
      <m:oMathPara>
        <m:oMath>
          <m:r>
            <m:rPr>
              <m:nor/>
            </m:rPr>
            <w:rPr>
              <w:rFonts w:ascii="Cambria Math" w:hAnsi="Cambria Math" w:cs="Tahoma"/>
              <w:i/>
              <w:sz w:val="18"/>
              <w:szCs w:val="18"/>
            </w:rPr>
            <m:t xml:space="preserve"> Procent Czasu Sprawnego Działania w Miesiącu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x 100</m:t>
          </m:r>
        </m:oMath>
      </m:oMathPara>
    </w:p>
    <w:p w14:paraId="767AC3BD" w14:textId="77777777" w:rsidR="001209A9" w:rsidRPr="00DB01D7" w:rsidRDefault="001209A9" w:rsidP="00E7208F">
      <w:pPr>
        <w:pStyle w:val="ProductList-Body"/>
        <w:ind w:left="360"/>
      </w:pPr>
      <w:r w:rsidRPr="00DB01D7">
        <w:rPr>
          <w:b/>
          <w:color w:val="0072C6"/>
        </w:rPr>
        <w:t>Zniżka</w:t>
      </w:r>
      <w:r w:rsidRPr="00674B2C">
        <w:t>:</w:t>
      </w:r>
    </w:p>
    <w:p w14:paraId="5EB40E24" w14:textId="70F305ED" w:rsidR="001209A9" w:rsidRPr="00DB01D7" w:rsidRDefault="00DA10E6" w:rsidP="00E7208F">
      <w:pPr>
        <w:pStyle w:val="ProductList-Body"/>
        <w:ind w:left="360"/>
      </w:pPr>
      <w:r>
        <w:t>Następujące Poziomy Usługi i Zniżki mają zastosowanie do używania przez Klienta Maszyn Wirtualnych w ramach Zestawu Dostępności albo tej samej Grupy Hostów Dedykowanych. Niniejsza umowa SLA nie ma zastosowania do Zestawów Dostępności używających współdzielonych dysków Azure</w:t>
      </w:r>
      <w:r w:rsidR="001209A9"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209A9" w:rsidRPr="00B46E76" w14:paraId="47B2C654" w14:textId="77777777" w:rsidTr="001209A9">
        <w:trPr>
          <w:tblHeader/>
        </w:trPr>
        <w:tc>
          <w:tcPr>
            <w:tcW w:w="5220" w:type="dxa"/>
            <w:shd w:val="clear" w:color="auto" w:fill="0072C6"/>
          </w:tcPr>
          <w:p w14:paraId="3C8F5BD0" w14:textId="77777777" w:rsidR="001209A9" w:rsidRPr="00DB01D7" w:rsidRDefault="001209A9" w:rsidP="00E7208F">
            <w:pPr>
              <w:pStyle w:val="ProductList-OfferingBody"/>
              <w:jc w:val="center"/>
              <w:rPr>
                <w:color w:val="FFFFFF" w:themeColor="background1"/>
              </w:rPr>
            </w:pPr>
            <w:r w:rsidRPr="00EB3CA2">
              <w:rPr>
                <w:color w:val="FFFFFF" w:themeColor="background1"/>
              </w:rPr>
              <w:t>Procent Czasu Sprawnego Działania w Miesiącu</w:t>
            </w:r>
          </w:p>
        </w:tc>
        <w:tc>
          <w:tcPr>
            <w:tcW w:w="5220" w:type="dxa"/>
            <w:shd w:val="clear" w:color="auto" w:fill="0072C6"/>
          </w:tcPr>
          <w:p w14:paraId="62C20125" w14:textId="77777777" w:rsidR="001209A9" w:rsidRPr="00DB01D7" w:rsidRDefault="001209A9" w:rsidP="00E7208F">
            <w:pPr>
              <w:pStyle w:val="ProductList-OfferingBody"/>
              <w:jc w:val="center"/>
              <w:rPr>
                <w:color w:val="FFFFFF" w:themeColor="background1"/>
              </w:rPr>
            </w:pPr>
            <w:r w:rsidRPr="00431061">
              <w:rPr>
                <w:color w:val="FFFFFF" w:themeColor="background1"/>
              </w:rPr>
              <w:t>Zniżka</w:t>
            </w:r>
          </w:p>
        </w:tc>
      </w:tr>
      <w:tr w:rsidR="001209A9" w:rsidRPr="00B46E76" w14:paraId="17E431F5" w14:textId="77777777" w:rsidTr="001209A9">
        <w:tc>
          <w:tcPr>
            <w:tcW w:w="5220" w:type="dxa"/>
          </w:tcPr>
          <w:p w14:paraId="306F4ED9" w14:textId="77777777" w:rsidR="001209A9" w:rsidRPr="00DB01D7" w:rsidRDefault="001209A9" w:rsidP="00E7208F">
            <w:pPr>
              <w:pStyle w:val="ProductList-OfferingBody"/>
              <w:jc w:val="center"/>
            </w:pPr>
            <w:r w:rsidRPr="00DB01D7">
              <w:t>&lt; 99,95%</w:t>
            </w:r>
          </w:p>
        </w:tc>
        <w:tc>
          <w:tcPr>
            <w:tcW w:w="5220" w:type="dxa"/>
          </w:tcPr>
          <w:p w14:paraId="39309580" w14:textId="77777777" w:rsidR="001209A9" w:rsidRPr="00DB01D7" w:rsidRDefault="001209A9" w:rsidP="00E7208F">
            <w:pPr>
              <w:pStyle w:val="ProductList-OfferingBody"/>
              <w:jc w:val="center"/>
            </w:pPr>
            <w:r w:rsidRPr="00DB01D7">
              <w:t>10%</w:t>
            </w:r>
          </w:p>
        </w:tc>
      </w:tr>
      <w:tr w:rsidR="001209A9" w:rsidRPr="00B46E76" w14:paraId="2FEB099E" w14:textId="77777777" w:rsidTr="001209A9">
        <w:tc>
          <w:tcPr>
            <w:tcW w:w="5220" w:type="dxa"/>
          </w:tcPr>
          <w:p w14:paraId="285D5168" w14:textId="77777777" w:rsidR="001209A9" w:rsidRPr="00DB01D7" w:rsidRDefault="001209A9" w:rsidP="00E7208F">
            <w:pPr>
              <w:pStyle w:val="ProductList-OfferingBody"/>
              <w:jc w:val="center"/>
            </w:pPr>
            <w:r w:rsidRPr="00DB01D7">
              <w:t>&lt; 99%</w:t>
            </w:r>
          </w:p>
        </w:tc>
        <w:tc>
          <w:tcPr>
            <w:tcW w:w="5220" w:type="dxa"/>
          </w:tcPr>
          <w:p w14:paraId="1F08CE9C" w14:textId="77777777" w:rsidR="001209A9" w:rsidRPr="00DB01D7" w:rsidRDefault="001209A9" w:rsidP="00E7208F">
            <w:pPr>
              <w:pStyle w:val="ProductList-OfferingBody"/>
              <w:jc w:val="center"/>
            </w:pPr>
            <w:r w:rsidRPr="00DB01D7">
              <w:t>25%</w:t>
            </w:r>
          </w:p>
        </w:tc>
      </w:tr>
      <w:tr w:rsidR="001209A9" w:rsidRPr="00B46E76" w14:paraId="7B371380" w14:textId="77777777" w:rsidTr="001209A9">
        <w:tc>
          <w:tcPr>
            <w:tcW w:w="5220" w:type="dxa"/>
          </w:tcPr>
          <w:p w14:paraId="66DCCF28" w14:textId="77777777" w:rsidR="001209A9" w:rsidRPr="00DB01D7" w:rsidRDefault="001209A9" w:rsidP="00E7208F">
            <w:pPr>
              <w:pStyle w:val="ProductList-OfferingBody"/>
              <w:jc w:val="center"/>
            </w:pPr>
            <w:r w:rsidRPr="00DB01D7">
              <w:t>&lt; 95%</w:t>
            </w:r>
          </w:p>
        </w:tc>
        <w:tc>
          <w:tcPr>
            <w:tcW w:w="5220" w:type="dxa"/>
          </w:tcPr>
          <w:p w14:paraId="40042CCA" w14:textId="77777777" w:rsidR="001209A9" w:rsidRPr="00DB01D7" w:rsidRDefault="001209A9" w:rsidP="00E7208F">
            <w:pPr>
              <w:pStyle w:val="ProductList-OfferingBody"/>
              <w:jc w:val="center"/>
            </w:pPr>
            <w:r w:rsidRPr="00DB01D7">
              <w:t>100%</w:t>
            </w:r>
          </w:p>
        </w:tc>
      </w:tr>
    </w:tbl>
    <w:p w14:paraId="0AF418B4" w14:textId="77777777" w:rsidR="001209A9" w:rsidRPr="00DB01D7" w:rsidRDefault="001209A9" w:rsidP="00E7208F">
      <w:pPr>
        <w:pStyle w:val="ProductList-Body"/>
      </w:pPr>
    </w:p>
    <w:p w14:paraId="516466F7" w14:textId="77777777" w:rsidR="001209A9" w:rsidRPr="00DB01D7" w:rsidRDefault="001209A9" w:rsidP="00E7208F">
      <w:pPr>
        <w:pStyle w:val="ProductList-Body"/>
      </w:pPr>
      <w:r w:rsidRPr="00DB01D7">
        <w:rPr>
          <w:b/>
          <w:color w:val="00188F"/>
        </w:rPr>
        <w:t>Wyliczanie Czasu Sprawnego Działania w Miesiącu i Poziomy Usługi dla Maszyn Wirtualnych o Pojedynczym Wystąpieniu</w:t>
      </w:r>
    </w:p>
    <w:p w14:paraId="13CEE6B4" w14:textId="77777777" w:rsidR="001209A9" w:rsidRPr="00DB01D7" w:rsidRDefault="001209A9" w:rsidP="00E7208F">
      <w:pPr>
        <w:pStyle w:val="ProductList-Body"/>
        <w:ind w:left="360"/>
      </w:pPr>
      <w:r w:rsidRPr="009C033D">
        <w:t>„</w:t>
      </w:r>
      <w:r w:rsidRPr="00BD602E">
        <w:rPr>
          <w:b/>
          <w:color w:val="0072C6"/>
        </w:rPr>
        <w:t>Minuty w Miesiącu</w:t>
      </w:r>
      <w:r w:rsidRPr="009C033D">
        <w:t>”</w:t>
      </w:r>
      <w:r w:rsidRPr="00DB01D7">
        <w:t xml:space="preserve"> oznaczają łączną liczbę minut w danym miesiącu.</w:t>
      </w:r>
    </w:p>
    <w:p w14:paraId="03753A1F" w14:textId="77777777" w:rsidR="001209A9" w:rsidRPr="00DB01D7" w:rsidRDefault="001209A9" w:rsidP="00E7208F">
      <w:pPr>
        <w:pStyle w:val="ProductList-Body"/>
        <w:ind w:left="360"/>
      </w:pPr>
    </w:p>
    <w:p w14:paraId="4343699D" w14:textId="320FF7A3" w:rsidR="001209A9" w:rsidRPr="00DB01D7" w:rsidRDefault="001209A9" w:rsidP="00E7208F">
      <w:pPr>
        <w:pStyle w:val="ProductList-Body"/>
        <w:ind w:left="360"/>
      </w:pPr>
      <w:r w:rsidRPr="00DB01D7">
        <w:rPr>
          <w:b/>
          <w:color w:val="0072C6"/>
        </w:rPr>
        <w:t>Przestój</w:t>
      </w:r>
      <w:r w:rsidRPr="00674B2C">
        <w:t>:</w:t>
      </w:r>
      <w:r w:rsidRPr="00DB01D7">
        <w:t xml:space="preserve"> to łączna zakumulowana liczba minut stanowiących część Minut w Miesiącu, w czasie których nie ma Łączności z Maszyną Wirtualną.</w:t>
      </w:r>
    </w:p>
    <w:p w14:paraId="0C378846" w14:textId="77777777" w:rsidR="001209A9" w:rsidRPr="00DB01D7" w:rsidRDefault="001209A9" w:rsidP="00E7208F">
      <w:pPr>
        <w:pStyle w:val="ProductList-Body"/>
        <w:ind w:left="360"/>
      </w:pPr>
    </w:p>
    <w:p w14:paraId="4973AFE8" w14:textId="7707B69E" w:rsidR="001209A9" w:rsidRPr="00DB01D7" w:rsidRDefault="001209A9" w:rsidP="00E7208F">
      <w:pPr>
        <w:pStyle w:val="ProductList-Body"/>
        <w:ind w:left="360"/>
      </w:pPr>
      <w:r w:rsidRPr="00DB01D7">
        <w:rPr>
          <w:b/>
          <w:color w:val="0072C6"/>
        </w:rPr>
        <w:t>Procent Czasu Sprawnego Działania w Miesiącu</w:t>
      </w:r>
      <w:r w:rsidRPr="00674B2C">
        <w:t>:</w:t>
      </w:r>
      <w:r w:rsidRPr="00DB01D7">
        <w:t xml:space="preserve"> </w:t>
      </w:r>
      <w:r w:rsidR="00DA10E6">
        <w:t>jest obliczany przez odjęcie od 100% procentu Minut w Miesiącu, w którym dowolna Maszyna Wirtualna o Pojedynczym Wystąpieniu miała Przestój. Zniżki zależą od typu Dysku używanego przez Maszynę Wirtualną, zgodnie z opisem w tabeli poniżej</w:t>
      </w:r>
      <w:r w:rsidRPr="00DB01D7">
        <w:t>.</w:t>
      </w:r>
    </w:p>
    <w:p w14:paraId="7630463F" w14:textId="77777777" w:rsidR="001209A9" w:rsidRPr="00DB01D7" w:rsidRDefault="001209A9" w:rsidP="00E7208F">
      <w:pPr>
        <w:pStyle w:val="ProductList-Body"/>
        <w:ind w:left="360"/>
      </w:pPr>
    </w:p>
    <w:p w14:paraId="3503DF77" w14:textId="68710AA9" w:rsidR="001209A9" w:rsidRPr="00B46E76" w:rsidRDefault="001209A9" w:rsidP="00E7208F">
      <w:pPr>
        <w:pStyle w:val="ListParagraph"/>
        <w:rPr>
          <w:rFonts w:ascii="Cambria Math" w:hAnsi="Cambria Math"/>
          <w:sz w:val="18"/>
          <w:szCs w:val="18"/>
          <w:oMath/>
        </w:rPr>
      </w:pPr>
      <m:oMathPara>
        <m:oMath>
          <m:r>
            <m:rPr>
              <m:nor/>
            </m:rPr>
            <w:rPr>
              <w:rFonts w:ascii="Cambria Math" w:hAnsi="Cambria Math" w:cs="Tahoma"/>
              <w:i/>
              <w:sz w:val="18"/>
              <w:szCs w:val="18"/>
            </w:rPr>
            <m:t xml:space="preserve"> Procent Czasu Sprawnego Działania w Miesiącu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(Minuty w Miesiącu – Przestój)</m:t>
              </m:r>
            </m:num>
            <m:den>
              <m:r>
                <m:rPr>
                  <m:nor/>
                </m:rPr>
                <w:rPr>
                  <w:rFonts w:ascii="Cambria Math" w:hAnsi="Cambria Math" w:cs="Tahoma"/>
                  <w:i/>
                  <w:sz w:val="18"/>
                  <w:szCs w:val="18"/>
                </w:rPr>
                <m:t>Minuty w Miesiącu</m:t>
              </m:r>
            </m:den>
          </m:f>
          <m:r>
            <w:rPr>
              <w:rFonts w:ascii="Cambria Math" w:hAnsi="Cambria Math" w:cs="Tahoma"/>
              <w:sz w:val="18"/>
              <w:szCs w:val="18"/>
            </w:rPr>
            <m:t xml:space="preserve"> x 100</m:t>
          </m:r>
        </m:oMath>
      </m:oMathPara>
    </w:p>
    <w:p w14:paraId="003F8B72" w14:textId="77777777" w:rsidR="00DA10E6" w:rsidRPr="0059513D" w:rsidRDefault="00DA10E6" w:rsidP="00DA10E6">
      <w:pPr>
        <w:pStyle w:val="ProductList-Body"/>
        <w:ind w:left="360"/>
      </w:pPr>
      <w:bookmarkStart w:id="295" w:name="VPNGateway"/>
      <w:bookmarkStart w:id="296" w:name="_Toc457821587"/>
      <w:bookmarkStart w:id="297" w:name="_Toc487138081"/>
      <w:bookmarkStart w:id="298" w:name="_Toc484160712"/>
      <w:bookmarkStart w:id="299" w:name="_Hlk487275195"/>
      <w:bookmarkEnd w:id="288"/>
      <w:bookmarkEnd w:id="289"/>
      <w:bookmarkEnd w:id="290"/>
      <w:r>
        <w:rPr>
          <w:b/>
          <w:color w:val="0072C6"/>
        </w:rPr>
        <w:t>Zniżka</w:t>
      </w:r>
      <w:r w:rsidRPr="00302591">
        <w:rPr>
          <w:b/>
          <w:bCs/>
        </w:rPr>
        <w:t>:</w:t>
      </w:r>
    </w:p>
    <w:p w14:paraId="20D5359C" w14:textId="77777777" w:rsidR="00DA10E6" w:rsidRPr="0059513D" w:rsidRDefault="00DA10E6" w:rsidP="00DA10E6">
      <w:pPr>
        <w:pStyle w:val="ProductList-Body"/>
        <w:ind w:left="360"/>
      </w:pPr>
      <w:r>
        <w:t>Następujące Poziomy Usługi i Zniżki mają zastosowanie do używania przez Klienta Maszyn Wirtualnych o Pojedynczym Wystąpieniu w zależności od typu Dysku. W przypadku Maszyny Wirtualnej o Pojedynczym Wystąpieniu używającej różnych typów dysków ma zastosowanie umowa SLA o najniższych wartościach spośród wszystkich umów SLA towarzyszących tym dyskom.</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DA10E6" w:rsidRPr="00B44CF9" w14:paraId="1C5754D8" w14:textId="77777777" w:rsidTr="004F2BAD">
        <w:trPr>
          <w:tblHeader/>
        </w:trPr>
        <w:tc>
          <w:tcPr>
            <w:tcW w:w="1164" w:type="pct"/>
            <w:shd w:val="clear" w:color="auto" w:fill="0072C6"/>
          </w:tcPr>
          <w:p w14:paraId="2E76670F" w14:textId="77777777" w:rsidR="00DA10E6" w:rsidRPr="00EF7CF9" w:rsidRDefault="00DA10E6" w:rsidP="004F2BAD">
            <w:pPr>
              <w:pStyle w:val="ProductList-OfferingBody"/>
              <w:jc w:val="center"/>
              <w:rPr>
                <w:color w:val="FFFFFF" w:themeColor="background1"/>
              </w:rPr>
            </w:pPr>
            <w:r>
              <w:rPr>
                <w:color w:val="FFFFFF" w:themeColor="background1"/>
              </w:rPr>
              <w:t>Procent Czasu Sprawnego Działania (Dysk SSD w warstwie Premium i Dysk Ultra)</w:t>
            </w:r>
          </w:p>
        </w:tc>
        <w:tc>
          <w:tcPr>
            <w:tcW w:w="1252" w:type="pct"/>
            <w:shd w:val="clear" w:color="auto" w:fill="0072C6"/>
          </w:tcPr>
          <w:p w14:paraId="0F5C73F5" w14:textId="77777777" w:rsidR="00DA10E6" w:rsidRPr="00EF7CF9" w:rsidRDefault="00DA10E6" w:rsidP="004F2BAD">
            <w:pPr>
              <w:pStyle w:val="ProductList-OfferingBody"/>
              <w:jc w:val="center"/>
              <w:rPr>
                <w:color w:val="FFFFFF" w:themeColor="background1"/>
              </w:rPr>
            </w:pPr>
            <w:r>
              <w:rPr>
                <w:color w:val="FFFFFF" w:themeColor="background1"/>
              </w:rPr>
              <w:t>Procent Czasu Sprawnego Działania (Zarządzany Dysk SSD w warstwie Standardowa)</w:t>
            </w:r>
          </w:p>
        </w:tc>
        <w:tc>
          <w:tcPr>
            <w:tcW w:w="1380" w:type="pct"/>
            <w:shd w:val="clear" w:color="auto" w:fill="0072C6"/>
          </w:tcPr>
          <w:p w14:paraId="68D938BF" w14:textId="77777777" w:rsidR="00DA10E6" w:rsidRPr="00EF7CF9" w:rsidRDefault="00DA10E6" w:rsidP="004F2BAD">
            <w:pPr>
              <w:pStyle w:val="ProductList-OfferingBody"/>
              <w:jc w:val="center"/>
              <w:rPr>
                <w:color w:val="FFFFFF" w:themeColor="background1"/>
              </w:rPr>
            </w:pPr>
            <w:r>
              <w:rPr>
                <w:color w:val="FFFFFF" w:themeColor="background1"/>
              </w:rPr>
              <w:t>Procent Czasu Sprawnego Działania (Zarządzany Dysk HDD w warstwie Standardowa)</w:t>
            </w:r>
          </w:p>
        </w:tc>
        <w:tc>
          <w:tcPr>
            <w:tcW w:w="1205" w:type="pct"/>
            <w:shd w:val="clear" w:color="auto" w:fill="0072C6"/>
          </w:tcPr>
          <w:p w14:paraId="7062E0CF" w14:textId="77777777" w:rsidR="00DA10E6" w:rsidRPr="00EF7CF9" w:rsidRDefault="00DA10E6" w:rsidP="004F2BAD">
            <w:pPr>
              <w:pStyle w:val="ProductList-OfferingBody"/>
              <w:jc w:val="center"/>
              <w:rPr>
                <w:color w:val="FFFFFF" w:themeColor="background1"/>
              </w:rPr>
            </w:pPr>
            <w:r>
              <w:rPr>
                <w:color w:val="FFFFFF" w:themeColor="background1"/>
              </w:rPr>
              <w:t>Zniżka</w:t>
            </w:r>
          </w:p>
        </w:tc>
      </w:tr>
      <w:tr w:rsidR="00DA10E6" w:rsidRPr="00B44CF9" w14:paraId="68B865C6" w14:textId="77777777" w:rsidTr="004F2BAD">
        <w:tc>
          <w:tcPr>
            <w:tcW w:w="1164" w:type="pct"/>
          </w:tcPr>
          <w:p w14:paraId="5D5EAED2" w14:textId="77777777" w:rsidR="00DA10E6" w:rsidRPr="00EF7CF9" w:rsidRDefault="00DA10E6" w:rsidP="004F2BAD">
            <w:pPr>
              <w:pStyle w:val="ProductList-OfferingBody"/>
              <w:jc w:val="center"/>
            </w:pPr>
            <w:r>
              <w:t>&lt; 99,9%</w:t>
            </w:r>
          </w:p>
        </w:tc>
        <w:tc>
          <w:tcPr>
            <w:tcW w:w="1252" w:type="pct"/>
          </w:tcPr>
          <w:p w14:paraId="14658BA7" w14:textId="77777777" w:rsidR="00DA10E6" w:rsidRPr="00EF7CF9" w:rsidRDefault="00DA10E6" w:rsidP="004F2BAD">
            <w:pPr>
              <w:pStyle w:val="ProductList-OfferingBody"/>
              <w:jc w:val="center"/>
            </w:pPr>
            <w:r>
              <w:t>&lt; 99,5%</w:t>
            </w:r>
          </w:p>
        </w:tc>
        <w:tc>
          <w:tcPr>
            <w:tcW w:w="1380" w:type="pct"/>
          </w:tcPr>
          <w:p w14:paraId="16AB4596" w14:textId="77777777" w:rsidR="00DA10E6" w:rsidRPr="00EF7CF9" w:rsidRDefault="00DA10E6" w:rsidP="004F2BAD">
            <w:pPr>
              <w:pStyle w:val="ProductList-OfferingBody"/>
              <w:jc w:val="center"/>
            </w:pPr>
            <w:r>
              <w:t>&lt; 95%</w:t>
            </w:r>
          </w:p>
        </w:tc>
        <w:tc>
          <w:tcPr>
            <w:tcW w:w="1205" w:type="pct"/>
          </w:tcPr>
          <w:p w14:paraId="43993CA5" w14:textId="77777777" w:rsidR="00DA10E6" w:rsidRPr="00EF7CF9" w:rsidRDefault="00DA10E6" w:rsidP="004F2BAD">
            <w:pPr>
              <w:pStyle w:val="ProductList-OfferingBody"/>
              <w:jc w:val="center"/>
            </w:pPr>
            <w:r>
              <w:t>10%</w:t>
            </w:r>
          </w:p>
        </w:tc>
      </w:tr>
      <w:tr w:rsidR="00DA10E6" w:rsidRPr="00B44CF9" w14:paraId="38487524" w14:textId="77777777" w:rsidTr="004F2BAD">
        <w:tc>
          <w:tcPr>
            <w:tcW w:w="1164" w:type="pct"/>
          </w:tcPr>
          <w:p w14:paraId="052542FC" w14:textId="77777777" w:rsidR="00DA10E6" w:rsidRPr="00EF7CF9" w:rsidRDefault="00DA10E6" w:rsidP="004F2BAD">
            <w:pPr>
              <w:pStyle w:val="ProductList-OfferingBody"/>
              <w:jc w:val="center"/>
            </w:pPr>
            <w:r>
              <w:t>&lt; 99%</w:t>
            </w:r>
          </w:p>
        </w:tc>
        <w:tc>
          <w:tcPr>
            <w:tcW w:w="1252" w:type="pct"/>
          </w:tcPr>
          <w:p w14:paraId="0187802A" w14:textId="77777777" w:rsidR="00DA10E6" w:rsidRPr="00EF7CF9" w:rsidRDefault="00DA10E6" w:rsidP="004F2BAD">
            <w:pPr>
              <w:pStyle w:val="ProductList-OfferingBody"/>
              <w:jc w:val="center"/>
            </w:pPr>
            <w:r>
              <w:t>&lt; 95%</w:t>
            </w:r>
          </w:p>
        </w:tc>
        <w:tc>
          <w:tcPr>
            <w:tcW w:w="1380" w:type="pct"/>
          </w:tcPr>
          <w:p w14:paraId="464C6ABA" w14:textId="77777777" w:rsidR="00DA10E6" w:rsidRPr="00EF7CF9" w:rsidRDefault="00DA10E6" w:rsidP="004F2BAD">
            <w:pPr>
              <w:pStyle w:val="ProductList-OfferingBody"/>
              <w:jc w:val="center"/>
            </w:pPr>
            <w:r>
              <w:t>&lt; 92%</w:t>
            </w:r>
          </w:p>
        </w:tc>
        <w:tc>
          <w:tcPr>
            <w:tcW w:w="1205" w:type="pct"/>
          </w:tcPr>
          <w:p w14:paraId="7CA7467F" w14:textId="77777777" w:rsidR="00DA10E6" w:rsidRPr="00EF7CF9" w:rsidRDefault="00DA10E6" w:rsidP="004F2BAD">
            <w:pPr>
              <w:pStyle w:val="ProductList-OfferingBody"/>
              <w:jc w:val="center"/>
            </w:pPr>
            <w:r>
              <w:t>25%</w:t>
            </w:r>
          </w:p>
        </w:tc>
      </w:tr>
      <w:tr w:rsidR="00DA10E6" w:rsidRPr="00B44CF9" w14:paraId="35B8106A" w14:textId="77777777" w:rsidTr="004F2BAD">
        <w:tc>
          <w:tcPr>
            <w:tcW w:w="1164" w:type="pct"/>
          </w:tcPr>
          <w:p w14:paraId="4EC2BB6C" w14:textId="77777777" w:rsidR="00DA10E6" w:rsidRPr="00EF7CF9" w:rsidRDefault="00DA10E6" w:rsidP="004F2BAD">
            <w:pPr>
              <w:pStyle w:val="ProductList-OfferingBody"/>
              <w:jc w:val="center"/>
            </w:pPr>
            <w:r>
              <w:t>&lt; 95%</w:t>
            </w:r>
          </w:p>
        </w:tc>
        <w:tc>
          <w:tcPr>
            <w:tcW w:w="1252" w:type="pct"/>
          </w:tcPr>
          <w:p w14:paraId="1F9CF3CE" w14:textId="77777777" w:rsidR="00DA10E6" w:rsidRPr="00EF7CF9" w:rsidRDefault="00DA10E6" w:rsidP="004F2BAD">
            <w:pPr>
              <w:pStyle w:val="ProductList-OfferingBody"/>
              <w:jc w:val="center"/>
            </w:pPr>
            <w:r>
              <w:t>&lt; 90%</w:t>
            </w:r>
          </w:p>
        </w:tc>
        <w:tc>
          <w:tcPr>
            <w:tcW w:w="1380" w:type="pct"/>
          </w:tcPr>
          <w:p w14:paraId="6341E9F2" w14:textId="77777777" w:rsidR="00DA10E6" w:rsidRPr="00EF7CF9" w:rsidRDefault="00DA10E6" w:rsidP="004F2BAD">
            <w:pPr>
              <w:pStyle w:val="ProductList-OfferingBody"/>
              <w:jc w:val="center"/>
            </w:pPr>
            <w:r>
              <w:t>&lt; 90%</w:t>
            </w:r>
          </w:p>
        </w:tc>
        <w:tc>
          <w:tcPr>
            <w:tcW w:w="1205" w:type="pct"/>
          </w:tcPr>
          <w:p w14:paraId="72B8C705" w14:textId="77777777" w:rsidR="00DA10E6" w:rsidRPr="00EF7CF9" w:rsidRDefault="00DA10E6" w:rsidP="004F2BAD">
            <w:pPr>
              <w:pStyle w:val="ProductList-OfferingBody"/>
              <w:jc w:val="center"/>
            </w:pPr>
            <w:r>
              <w:t>100%</w:t>
            </w:r>
          </w:p>
        </w:tc>
      </w:tr>
    </w:tbl>
    <w:p w14:paraId="0CCC14FA" w14:textId="77777777" w:rsidR="003C5DCA" w:rsidRPr="00FB368F" w:rsidRDefault="0024328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260810B" w14:textId="77777777" w:rsidR="00930B22" w:rsidRPr="00EF7CF9" w:rsidRDefault="00930B22" w:rsidP="00DA10E6">
      <w:pPr>
        <w:pStyle w:val="ProductList-Offering2Heading"/>
        <w:keepNext/>
        <w:outlineLvl w:val="2"/>
      </w:pPr>
      <w:bookmarkStart w:id="300" w:name="_Toc11149692"/>
      <w:bookmarkStart w:id="301" w:name="_Toc8633407"/>
      <w:bookmarkStart w:id="302" w:name="_Toc52274240"/>
      <w:bookmarkStart w:id="303" w:name="_Toc500147812"/>
      <w:bookmarkStart w:id="304" w:name="VisualStudioAppCenter_BuildService"/>
      <w:bookmarkStart w:id="305" w:name="_Hlk496874584"/>
      <w:bookmarkStart w:id="306" w:name="_Hlk496876971"/>
      <w:bookmarkStart w:id="307" w:name="_Toc491629925"/>
      <w:bookmarkStart w:id="308" w:name="_Toc489270921"/>
      <w:bookmarkStart w:id="309" w:name="VisualStudioTeamServices_BuildService"/>
      <w:bookmarkEnd w:id="291"/>
      <w:bookmarkEnd w:id="292"/>
      <w:bookmarkEnd w:id="295"/>
      <w:bookmarkEnd w:id="296"/>
      <w:bookmarkEnd w:id="297"/>
      <w:bookmarkEnd w:id="298"/>
      <w:bookmarkEnd w:id="299"/>
      <w:r>
        <w:t>Usługa VPN Gateway</w:t>
      </w:r>
      <w:bookmarkEnd w:id="300"/>
      <w:bookmarkEnd w:id="301"/>
      <w:bookmarkEnd w:id="302"/>
    </w:p>
    <w:p w14:paraId="7B437795" w14:textId="77777777" w:rsidR="00930B22" w:rsidRPr="00EF7CF9" w:rsidRDefault="00930B22" w:rsidP="00E7208F">
      <w:pPr>
        <w:pStyle w:val="ProductList-Body"/>
      </w:pPr>
      <w:r>
        <w:rPr>
          <w:b/>
          <w:color w:val="00188F"/>
        </w:rPr>
        <w:t>Dodatkowe definicje</w:t>
      </w:r>
      <w:r w:rsidRPr="00DF1505">
        <w:rPr>
          <w:b/>
        </w:rPr>
        <w:t>:</w:t>
      </w:r>
    </w:p>
    <w:p w14:paraId="664F813E" w14:textId="77777777" w:rsidR="00930B22" w:rsidRPr="00EF7CF9" w:rsidRDefault="00930B22" w:rsidP="00E7208F">
      <w:pPr>
        <w:pStyle w:val="ProductList-Body"/>
        <w:spacing w:after="40"/>
      </w:pPr>
      <w:r>
        <w:t>„</w:t>
      </w:r>
      <w:r>
        <w:rPr>
          <w:b/>
          <w:color w:val="00188F"/>
        </w:rPr>
        <w:t>Maksymalna Liczba Minut Dostępności</w:t>
      </w:r>
      <w:r>
        <w:t>” oznacza łączną zakumulowaną liczbę minut w danym miesiącu rozliczeniowym, w którym wdrożono usługę VPN Gateway w ramach danej subskrypcji Microsoft Azure.</w:t>
      </w:r>
    </w:p>
    <w:p w14:paraId="131E19F1" w14:textId="77777777" w:rsidR="00930B22" w:rsidRPr="00EF7CF9" w:rsidRDefault="00930B22" w:rsidP="00E7208F">
      <w:pPr>
        <w:pStyle w:val="ProductList-Body"/>
      </w:pPr>
    </w:p>
    <w:p w14:paraId="04D5F40B" w14:textId="77777777" w:rsidR="00930B22" w:rsidRPr="00EF7CF9" w:rsidRDefault="00930B22" w:rsidP="00E7208F">
      <w:pPr>
        <w:pStyle w:val="ProductList-Body"/>
      </w:pPr>
      <w:r>
        <w:rPr>
          <w:b/>
          <w:color w:val="00188F"/>
        </w:rPr>
        <w:t>Przestój</w:t>
      </w:r>
      <w:r w:rsidRPr="00DF1505">
        <w:rPr>
          <w:b/>
        </w:rPr>
        <w:t>:</w:t>
      </w:r>
      <w:r>
        <w:t xml:space="preserve"> oznacza łączną zakumulowaną Maksymalną Liczbę Minut Dostępności, podczas których Usługa VPN Gateway jest niedostępna. Minuta jest uznawana za minutę niedostępności, jeśli wszystkie próby nawiązania połączenia z usługą VPN Gateway podejmowane w trakcie tej minuty kończą się niepowodzeniem w okresie trzydziestu sekund.</w:t>
      </w:r>
    </w:p>
    <w:p w14:paraId="1EFFF409" w14:textId="77777777" w:rsidR="00930B22" w:rsidRPr="00EF7CF9" w:rsidRDefault="00930B22" w:rsidP="00E7208F">
      <w:pPr>
        <w:pStyle w:val="ProductList-Body"/>
      </w:pPr>
    </w:p>
    <w:p w14:paraId="5C41ACEC" w14:textId="77777777" w:rsidR="00930B22" w:rsidRPr="00EF7CF9" w:rsidRDefault="00930B22" w:rsidP="00E7208F">
      <w:pPr>
        <w:pStyle w:val="ProductList-Body"/>
      </w:pPr>
      <w:r>
        <w:rPr>
          <w:b/>
          <w:color w:val="00188F"/>
        </w:rPr>
        <w:t>Procent Czasu Sprawnego Działania w Miesiącu</w:t>
      </w:r>
      <w:r w:rsidRPr="00DF1505">
        <w:rPr>
          <w:b/>
        </w:rPr>
        <w:t>:</w:t>
      </w:r>
      <w:r>
        <w:t xml:space="preserve"> „Procent Czasu Sprawnego Działania w Miesiącu” dla danej usługi VPN Gateway oznacza Maksymalną Liczbę Minut Dostępności pomniejszoną o Przestój i podzieloną przez Maksymalną Liczbę Minut Dostępności w miesiącu rozliczeniowym dla usługi VPN Gateway. Procent Czasu Sprawnego Działania oblicza się według poniższego wzoru:</w:t>
      </w:r>
    </w:p>
    <w:p w14:paraId="5E93C7A7" w14:textId="77777777" w:rsidR="00930B22" w:rsidRPr="00EF7CF9" w:rsidRDefault="00930B22" w:rsidP="00E7208F">
      <w:pPr>
        <w:pStyle w:val="ProductList-Body"/>
      </w:pPr>
    </w:p>
    <w:p w14:paraId="665F3D6A" w14:textId="77777777" w:rsidR="00930B22" w:rsidRPr="00EF7CF9" w:rsidRDefault="0024328C" w:rsidP="00E7208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C3ECFD" w14:textId="77777777" w:rsidR="00930B22" w:rsidRPr="00EF7CF9" w:rsidRDefault="00930B22" w:rsidP="00E7208F">
      <w:pPr>
        <w:pStyle w:val="ProductList-Body"/>
        <w:rPr>
          <w:b/>
          <w:color w:val="00188F"/>
        </w:rPr>
      </w:pPr>
      <w:r>
        <w:rPr>
          <w:b/>
          <w:color w:val="00188F"/>
        </w:rPr>
        <w:t>Poniższe Poziomy Usługi i Zniżki mają zastosowanie do korzystania przez Klienta z usługi VPN Gateway</w:t>
      </w:r>
      <w:r w:rsidRPr="00DF1505">
        <w:rPr>
          <w:b/>
        </w:rPr>
        <w:t>:</w:t>
      </w:r>
    </w:p>
    <w:p w14:paraId="6D678BCF" w14:textId="77777777" w:rsidR="00930B22" w:rsidRPr="00EF7CF9" w:rsidRDefault="00930B22" w:rsidP="00E7208F">
      <w:pPr>
        <w:pStyle w:val="ProductList-Body"/>
        <w:ind w:left="360"/>
      </w:pPr>
      <w:r>
        <w:rPr>
          <w:b/>
          <w:color w:val="00188F"/>
        </w:rPr>
        <w:t>Zniżka dotycząca Bramy Podstawowej dla usługi VPN lub ExpressRoute</w:t>
      </w:r>
      <w:r w:rsidRPr="00DF1505">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30B22" w:rsidRPr="00B44CF9" w14:paraId="33420ADE" w14:textId="77777777" w:rsidTr="00930B22">
        <w:trPr>
          <w:tblHeader/>
        </w:trPr>
        <w:tc>
          <w:tcPr>
            <w:tcW w:w="5220" w:type="dxa"/>
            <w:shd w:val="clear" w:color="auto" w:fill="0072C6"/>
          </w:tcPr>
          <w:p w14:paraId="386B859A" w14:textId="77777777" w:rsidR="00930B22" w:rsidRPr="00EF7CF9" w:rsidRDefault="00930B22" w:rsidP="00E7208F">
            <w:pPr>
              <w:pStyle w:val="ProductList-OfferingBody"/>
              <w:ind w:left="-23" w:firstLine="23"/>
              <w:jc w:val="center"/>
              <w:rPr>
                <w:color w:val="FFFFFF" w:themeColor="background1"/>
              </w:rPr>
            </w:pPr>
            <w:r>
              <w:rPr>
                <w:color w:val="FFFFFF" w:themeColor="background1"/>
              </w:rPr>
              <w:t>Procent Czasu Sprawnego Działania w Miesiącu</w:t>
            </w:r>
          </w:p>
        </w:tc>
        <w:tc>
          <w:tcPr>
            <w:tcW w:w="5220" w:type="dxa"/>
            <w:shd w:val="clear" w:color="auto" w:fill="0072C6"/>
          </w:tcPr>
          <w:p w14:paraId="0FF13319" w14:textId="77777777" w:rsidR="00930B22" w:rsidRPr="00EF7CF9" w:rsidRDefault="00930B22" w:rsidP="00E7208F">
            <w:pPr>
              <w:pStyle w:val="ProductList-OfferingBody"/>
              <w:jc w:val="center"/>
              <w:rPr>
                <w:color w:val="FFFFFF" w:themeColor="background1"/>
              </w:rPr>
            </w:pPr>
            <w:r>
              <w:rPr>
                <w:color w:val="FFFFFF" w:themeColor="background1"/>
              </w:rPr>
              <w:t>Zniżka</w:t>
            </w:r>
          </w:p>
        </w:tc>
      </w:tr>
      <w:tr w:rsidR="00930B22" w:rsidRPr="00B44CF9" w14:paraId="4028323C" w14:textId="77777777" w:rsidTr="00930B22">
        <w:tc>
          <w:tcPr>
            <w:tcW w:w="5220" w:type="dxa"/>
          </w:tcPr>
          <w:p w14:paraId="07A7B6C0" w14:textId="77777777" w:rsidR="00930B22" w:rsidRPr="00EF7CF9" w:rsidRDefault="00930B22" w:rsidP="00E7208F">
            <w:pPr>
              <w:pStyle w:val="ProductList-OfferingBody"/>
              <w:ind w:left="-23" w:firstLine="23"/>
              <w:jc w:val="center"/>
            </w:pPr>
            <w:r>
              <w:t>&lt; 99,9%</w:t>
            </w:r>
          </w:p>
        </w:tc>
        <w:tc>
          <w:tcPr>
            <w:tcW w:w="5220" w:type="dxa"/>
          </w:tcPr>
          <w:p w14:paraId="481A9DE5" w14:textId="77777777" w:rsidR="00930B22" w:rsidRPr="00EF7CF9" w:rsidRDefault="00930B22" w:rsidP="00E7208F">
            <w:pPr>
              <w:pStyle w:val="ProductList-OfferingBody"/>
              <w:jc w:val="center"/>
            </w:pPr>
            <w:r>
              <w:t>10%</w:t>
            </w:r>
          </w:p>
        </w:tc>
      </w:tr>
      <w:tr w:rsidR="00930B22" w:rsidRPr="00B44CF9" w14:paraId="730CFAE3" w14:textId="77777777" w:rsidTr="00930B22">
        <w:tc>
          <w:tcPr>
            <w:tcW w:w="5220" w:type="dxa"/>
          </w:tcPr>
          <w:p w14:paraId="611BEBAE" w14:textId="77777777" w:rsidR="00930B22" w:rsidRPr="00EF7CF9" w:rsidRDefault="00930B22" w:rsidP="00E7208F">
            <w:pPr>
              <w:pStyle w:val="ProductList-OfferingBody"/>
              <w:ind w:left="-23" w:firstLine="23"/>
              <w:jc w:val="center"/>
            </w:pPr>
            <w:r>
              <w:t>&lt; 99%</w:t>
            </w:r>
          </w:p>
        </w:tc>
        <w:tc>
          <w:tcPr>
            <w:tcW w:w="5220" w:type="dxa"/>
          </w:tcPr>
          <w:p w14:paraId="072D61C8" w14:textId="77777777" w:rsidR="00930B22" w:rsidRPr="00EF7CF9" w:rsidRDefault="00930B22" w:rsidP="00E7208F">
            <w:pPr>
              <w:pStyle w:val="ProductList-OfferingBody"/>
              <w:jc w:val="center"/>
            </w:pPr>
            <w:r>
              <w:t>25%</w:t>
            </w:r>
          </w:p>
        </w:tc>
      </w:tr>
    </w:tbl>
    <w:p w14:paraId="5401D05F" w14:textId="77777777" w:rsidR="00930B22" w:rsidRPr="00EF7CF9" w:rsidRDefault="00930B22" w:rsidP="00E7208F">
      <w:pPr>
        <w:pStyle w:val="ProductList-Body"/>
      </w:pPr>
    </w:p>
    <w:p w14:paraId="64A3BABB" w14:textId="77777777" w:rsidR="00930B22" w:rsidRPr="00EF7CF9" w:rsidRDefault="00930B22" w:rsidP="00E7208F">
      <w:pPr>
        <w:pStyle w:val="ProductList-Body"/>
        <w:ind w:left="360"/>
      </w:pPr>
      <w:r>
        <w:rPr>
          <w:b/>
          <w:bCs/>
          <w:color w:val="00188F"/>
        </w:rPr>
        <w:t xml:space="preserve">Jednostki magazynowe Gateway for VPN i Gateway for ExpressRoute nie obejmują </w:t>
      </w:r>
      <w:r>
        <w:rPr>
          <w:b/>
          <w:color w:val="00188F"/>
        </w:rPr>
        <w:t>Zniżki</w:t>
      </w:r>
      <w:r>
        <w:t xml:space="preserve"> </w:t>
      </w:r>
      <w:r w:rsidRPr="00247001">
        <w:rPr>
          <w:b/>
          <w:color w:val="00188F"/>
        </w:rPr>
        <w:t>Podstawowej</w:t>
      </w:r>
      <w:r w:rsidRPr="00DF1505">
        <w:rPr>
          <w:b/>
          <w:lang w:val="en-US" w:eastAsia="en-US" w:bidi="ar-SA"/>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30B22" w:rsidRPr="00B44CF9" w14:paraId="7C990295" w14:textId="77777777" w:rsidTr="00930B22">
        <w:trPr>
          <w:trHeight w:val="249"/>
          <w:tblHeader/>
        </w:trPr>
        <w:tc>
          <w:tcPr>
            <w:tcW w:w="5220" w:type="dxa"/>
            <w:shd w:val="clear" w:color="auto" w:fill="0072C6"/>
          </w:tcPr>
          <w:p w14:paraId="783F7930" w14:textId="77777777" w:rsidR="00930B22" w:rsidRPr="00EF7CF9" w:rsidRDefault="00930B22" w:rsidP="00E7208F">
            <w:pPr>
              <w:pStyle w:val="ProductList-OfferingBody"/>
              <w:jc w:val="center"/>
              <w:rPr>
                <w:color w:val="FFFFFF" w:themeColor="background1"/>
              </w:rPr>
            </w:pPr>
            <w:r>
              <w:rPr>
                <w:color w:val="FFFFFF" w:themeColor="background1"/>
              </w:rPr>
              <w:t>Procent Czasu Sprawnego Działania w Miesiącu</w:t>
            </w:r>
          </w:p>
        </w:tc>
        <w:tc>
          <w:tcPr>
            <w:tcW w:w="5220" w:type="dxa"/>
            <w:shd w:val="clear" w:color="auto" w:fill="0072C6"/>
          </w:tcPr>
          <w:p w14:paraId="36191DCD" w14:textId="77777777" w:rsidR="00930B22" w:rsidRPr="00EF7CF9" w:rsidRDefault="00930B22" w:rsidP="00E7208F">
            <w:pPr>
              <w:pStyle w:val="ProductList-OfferingBody"/>
              <w:jc w:val="center"/>
              <w:rPr>
                <w:color w:val="FFFFFF" w:themeColor="background1"/>
              </w:rPr>
            </w:pPr>
            <w:r>
              <w:rPr>
                <w:color w:val="FFFFFF" w:themeColor="background1"/>
              </w:rPr>
              <w:t>Zniżka</w:t>
            </w:r>
          </w:p>
        </w:tc>
      </w:tr>
      <w:tr w:rsidR="00930B22" w:rsidRPr="00B44CF9" w14:paraId="6511E13F" w14:textId="77777777" w:rsidTr="00930B22">
        <w:trPr>
          <w:trHeight w:val="242"/>
        </w:trPr>
        <w:tc>
          <w:tcPr>
            <w:tcW w:w="5220" w:type="dxa"/>
          </w:tcPr>
          <w:p w14:paraId="1505086A" w14:textId="77777777" w:rsidR="00930B22" w:rsidRPr="00EF7CF9" w:rsidRDefault="00930B22" w:rsidP="00E7208F">
            <w:pPr>
              <w:pStyle w:val="ProductList-OfferingBody"/>
              <w:jc w:val="center"/>
            </w:pPr>
            <w:r>
              <w:t>&lt; 99,95%</w:t>
            </w:r>
          </w:p>
        </w:tc>
        <w:tc>
          <w:tcPr>
            <w:tcW w:w="5220" w:type="dxa"/>
          </w:tcPr>
          <w:p w14:paraId="7D208EC4" w14:textId="77777777" w:rsidR="00930B22" w:rsidRPr="00EF7CF9" w:rsidRDefault="00930B22" w:rsidP="00E7208F">
            <w:pPr>
              <w:pStyle w:val="ProductList-OfferingBody"/>
              <w:jc w:val="center"/>
            </w:pPr>
            <w:r>
              <w:t>10%</w:t>
            </w:r>
          </w:p>
        </w:tc>
      </w:tr>
      <w:tr w:rsidR="00930B22" w:rsidRPr="00B44CF9" w14:paraId="6154D404" w14:textId="77777777" w:rsidTr="00930B22">
        <w:trPr>
          <w:trHeight w:val="249"/>
        </w:trPr>
        <w:tc>
          <w:tcPr>
            <w:tcW w:w="5220" w:type="dxa"/>
          </w:tcPr>
          <w:p w14:paraId="79FB2B63" w14:textId="77777777" w:rsidR="00930B22" w:rsidRPr="00EF7CF9" w:rsidRDefault="00930B22" w:rsidP="00E7208F">
            <w:pPr>
              <w:pStyle w:val="ProductList-OfferingBody"/>
              <w:jc w:val="center"/>
            </w:pPr>
            <w:r>
              <w:t>&lt; 99%</w:t>
            </w:r>
          </w:p>
        </w:tc>
        <w:tc>
          <w:tcPr>
            <w:tcW w:w="5220" w:type="dxa"/>
          </w:tcPr>
          <w:p w14:paraId="33BC7EAF" w14:textId="77777777" w:rsidR="00930B22" w:rsidRPr="00EF7CF9" w:rsidRDefault="00930B22" w:rsidP="00E7208F">
            <w:pPr>
              <w:pStyle w:val="ProductList-OfferingBody"/>
              <w:jc w:val="center"/>
            </w:pPr>
            <w:r>
              <w:t>25%</w:t>
            </w:r>
          </w:p>
        </w:tc>
      </w:tr>
    </w:tbl>
    <w:p w14:paraId="0C4D6070" w14:textId="77777777" w:rsidR="003C5DCA" w:rsidRPr="00FB368F" w:rsidRDefault="0024328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58C1A9E6" w14:textId="77777777" w:rsidR="009671DB" w:rsidRPr="00036A95" w:rsidRDefault="009671DB" w:rsidP="00E7208F">
      <w:pPr>
        <w:pStyle w:val="ProductList-Offering2Heading"/>
        <w:tabs>
          <w:tab w:val="clear" w:pos="360"/>
          <w:tab w:val="clear" w:pos="720"/>
          <w:tab w:val="clear" w:pos="1080"/>
        </w:tabs>
        <w:outlineLvl w:val="2"/>
      </w:pPr>
      <w:bookmarkStart w:id="310" w:name="_Toc52274241"/>
      <w:r>
        <w:t>Usługa Kompilacji Visual Studio App Center</w:t>
      </w:r>
      <w:bookmarkEnd w:id="303"/>
      <w:bookmarkEnd w:id="310"/>
    </w:p>
    <w:bookmarkEnd w:id="304"/>
    <w:p w14:paraId="189FBECA" w14:textId="77777777" w:rsidR="009671DB" w:rsidRPr="00036A95" w:rsidRDefault="009671DB" w:rsidP="00E7208F">
      <w:pPr>
        <w:pStyle w:val="ProductList-Body"/>
      </w:pPr>
      <w:r>
        <w:rPr>
          <w:b/>
          <w:color w:val="00188F"/>
        </w:rPr>
        <w:t>Dodatkowe definicje</w:t>
      </w:r>
      <w:r w:rsidRPr="00674B2C">
        <w:t>:</w:t>
      </w:r>
    </w:p>
    <w:p w14:paraId="436703E1" w14:textId="77777777" w:rsidR="009671DB" w:rsidRPr="00036A95" w:rsidRDefault="009671DB" w:rsidP="00E7208F">
      <w:pPr>
        <w:pStyle w:val="ProductList-Body"/>
        <w:spacing w:after="40"/>
      </w:pPr>
      <w:r w:rsidRPr="009C033D">
        <w:t>„</w:t>
      </w:r>
      <w:r>
        <w:rPr>
          <w:b/>
          <w:color w:val="00188F"/>
        </w:rPr>
        <w:t>Usługa Kompilacji</w:t>
      </w:r>
      <w:r w:rsidRPr="009C033D">
        <w:t>”</w:t>
      </w:r>
      <w:r>
        <w:t xml:space="preserve"> to funkcja, która umożliwia klientom kompilowanie aplikacji mobilnych w usłudze Visual Studio App Center.</w:t>
      </w:r>
    </w:p>
    <w:p w14:paraId="620CA6ED" w14:textId="77777777" w:rsidR="009671DB" w:rsidRPr="00036A95" w:rsidRDefault="009671DB" w:rsidP="00E7208F">
      <w:pPr>
        <w:pStyle w:val="ProductList-Body"/>
      </w:pPr>
      <w:r w:rsidRPr="009C033D">
        <w:t>„</w:t>
      </w:r>
      <w:r>
        <w:rPr>
          <w:b/>
          <w:color w:val="00188F"/>
        </w:rPr>
        <w:t>Maksymalna Liczba Minut Dostępności</w:t>
      </w:r>
      <w:r w:rsidRPr="009C033D">
        <w:t>”</w:t>
      </w:r>
      <w:r>
        <w:t xml:space="preserve"> to łączna liczba minut, przez które Usługa Kompilacji jest wdrożona przez Klienta w danej subskrypcji Microsoft Azure w miesiącu rozliczeniowym.</w:t>
      </w:r>
    </w:p>
    <w:p w14:paraId="1A6CCA49" w14:textId="77777777" w:rsidR="009671DB" w:rsidRPr="00036A95" w:rsidRDefault="009671DB" w:rsidP="00E7208F">
      <w:pPr>
        <w:pStyle w:val="ProductList-Body"/>
      </w:pPr>
      <w:r w:rsidRPr="009C033D">
        <w:t>„</w:t>
      </w:r>
      <w:r>
        <w:rPr>
          <w:b/>
          <w:color w:val="00188F"/>
        </w:rPr>
        <w:t>Przestój</w:t>
      </w:r>
      <w:r w:rsidRPr="009C033D">
        <w:t>”</w:t>
      </w:r>
      <w:r>
        <w:t xml:space="preserve"> to łączna liczba minut w ramach Maksymalnej Liczby Minut Dostępności, w czasie których Usługa Kompilacji jest niedostępna. Minuta jest uznawana za minutę niedostępności, jeśli wszystkie kolejne żądania HTTP przesłane do Usługi Kompilacji w celu wykonania operacji, zainicjowane przez Klienta w ciągu tej minuty, zwracają Kod Błędu lub nie zwracają żadnej odpowiedzi w czasie jednej minuty.</w:t>
      </w:r>
    </w:p>
    <w:p w14:paraId="5A99137B" w14:textId="77777777" w:rsidR="009671DB" w:rsidRPr="00036A95" w:rsidRDefault="009671DB" w:rsidP="00E7208F">
      <w:pPr>
        <w:pStyle w:val="ProductList-Body"/>
      </w:pPr>
    </w:p>
    <w:p w14:paraId="3D8D4208" w14:textId="77777777" w:rsidR="009671DB" w:rsidRPr="00036A95" w:rsidRDefault="009671DB" w:rsidP="00E7208F">
      <w:pPr>
        <w:pStyle w:val="ProductList-Body"/>
      </w:pPr>
      <w:r w:rsidRPr="009C033D">
        <w:t>„</w:t>
      </w:r>
      <w:r>
        <w:rPr>
          <w:b/>
          <w:color w:val="00188F"/>
        </w:rPr>
        <w:t>Procent Czasu Sprawnego Działania w Miesiącu</w:t>
      </w:r>
      <w:r w:rsidRPr="009C033D">
        <w:t>”</w:t>
      </w:r>
      <w:r>
        <w:t xml:space="preserve"> Procent Czasu Sprawnego Działania w Miesiącu dla Usługi Kompilacji Visual Studio App Center to Maksymalna Liczba Minut Dostępności pomniejszona o Przestój i podzielona przez Maksymalną Liczbę Minut Dostępności pomnożoną przez 100. Procent Czasu Sprawnego Działania w Miesiącu odzwierciedla poniższy wzór</w:t>
      </w:r>
      <w:r w:rsidRPr="00674B2C">
        <w:t>:</w:t>
      </w:r>
    </w:p>
    <w:p w14:paraId="6F2AF968" w14:textId="77777777" w:rsidR="009671DB" w:rsidRPr="00036A95" w:rsidRDefault="009671DB" w:rsidP="00E7208F">
      <w:pPr>
        <w:pStyle w:val="ProductList-Body"/>
      </w:pPr>
    </w:p>
    <w:p w14:paraId="5EAEF614" w14:textId="77777777" w:rsidR="009671DB" w:rsidRPr="00B46E76" w:rsidRDefault="0024328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33B4C" w14:textId="77777777" w:rsidR="009671DB" w:rsidRPr="00B46E76" w:rsidRDefault="009671DB" w:rsidP="00E7208F">
      <w:pPr>
        <w:rPr>
          <w:sz w:val="18"/>
          <w:szCs w:val="18"/>
        </w:rPr>
      </w:pPr>
      <w:r>
        <w:rPr>
          <w:rFonts w:eastAsiaTheme="minorEastAsia"/>
          <w:sz w:val="18"/>
          <w:szCs w:val="18"/>
        </w:rPr>
        <w:t>Do korzystania przez Klienta z Usługi Kompilacji Visual Studio App Center mają zastosowanie następujące Poziomy Usług i Zniżki</w:t>
      </w:r>
      <w:r w:rsidRPr="00674B2C">
        <w:rPr>
          <w:rFonts w:eastAsiaTheme="minorEastAsia"/>
          <w:sz w:val="18"/>
          <w:szCs w:val="18"/>
        </w:rPr>
        <w:t>:</w:t>
      </w:r>
      <w:r>
        <w:rPr>
          <w:rFonts w:eastAsiaTheme="minorEastAsia"/>
          <w:sz w:val="18"/>
          <w:szCs w:val="18"/>
        </w:rPr>
        <w:t xml:space="preserve"> Niniejsza Umowa Dotycząca Poziomu Usług nie obejmuje usługi w Warstwie Bezpłatnej.</w:t>
      </w:r>
    </w:p>
    <w:bookmarkEnd w:id="305"/>
    <w:p w14:paraId="57A6D13D" w14:textId="77777777" w:rsidR="009671DB" w:rsidRPr="00036A95" w:rsidRDefault="009671DB" w:rsidP="00E7208F">
      <w:pPr>
        <w:pStyle w:val="ProductList-Body"/>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1DB" w:rsidRPr="00B46E76" w14:paraId="79DC192F" w14:textId="77777777" w:rsidTr="00B46E76">
        <w:trPr>
          <w:tblHeader/>
        </w:trPr>
        <w:tc>
          <w:tcPr>
            <w:tcW w:w="5400" w:type="dxa"/>
            <w:tcBorders>
              <w:bottom w:val="single" w:sz="4" w:space="0" w:color="auto"/>
            </w:tcBorders>
            <w:shd w:val="clear" w:color="auto" w:fill="0072C6"/>
          </w:tcPr>
          <w:p w14:paraId="35B5EA1A" w14:textId="77777777" w:rsidR="009671DB" w:rsidRPr="001A0074" w:rsidRDefault="009671DB" w:rsidP="00E7208F">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1EE2B23A" w14:textId="77777777" w:rsidR="009671DB" w:rsidRPr="001A0074" w:rsidRDefault="009671DB" w:rsidP="00E7208F">
            <w:pPr>
              <w:pStyle w:val="ProductList-OfferingBody"/>
              <w:jc w:val="center"/>
              <w:rPr>
                <w:color w:val="FFFFFF" w:themeColor="background1"/>
              </w:rPr>
            </w:pPr>
            <w:r>
              <w:rPr>
                <w:color w:val="FFFFFF" w:themeColor="background1"/>
              </w:rPr>
              <w:t>Zniżka</w:t>
            </w:r>
          </w:p>
        </w:tc>
      </w:tr>
      <w:tr w:rsidR="009671DB" w:rsidRPr="00B46E76" w14:paraId="048F6122" w14:textId="77777777" w:rsidTr="00B46E76">
        <w:tc>
          <w:tcPr>
            <w:tcW w:w="5400" w:type="dxa"/>
            <w:tcBorders>
              <w:top w:val="single" w:sz="4" w:space="0" w:color="auto"/>
              <w:left w:val="single" w:sz="4" w:space="0" w:color="auto"/>
              <w:bottom w:val="single" w:sz="4" w:space="0" w:color="auto"/>
              <w:right w:val="single" w:sz="4" w:space="0" w:color="auto"/>
            </w:tcBorders>
          </w:tcPr>
          <w:p w14:paraId="0BBF102C" w14:textId="77777777" w:rsidR="009671DB" w:rsidRPr="0076238C" w:rsidRDefault="009671DB" w:rsidP="00E7208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BDC1145" w14:textId="77777777" w:rsidR="009671DB" w:rsidRPr="0076238C" w:rsidRDefault="009671DB" w:rsidP="00E7208F">
            <w:pPr>
              <w:pStyle w:val="ProductList-OfferingBody"/>
              <w:jc w:val="center"/>
            </w:pPr>
            <w:r>
              <w:t>10%</w:t>
            </w:r>
          </w:p>
        </w:tc>
      </w:tr>
      <w:tr w:rsidR="009671DB" w:rsidRPr="00B46E76" w14:paraId="4260C9DA" w14:textId="77777777" w:rsidTr="00B46E76">
        <w:tc>
          <w:tcPr>
            <w:tcW w:w="5400" w:type="dxa"/>
            <w:tcBorders>
              <w:top w:val="single" w:sz="4" w:space="0" w:color="auto"/>
              <w:left w:val="single" w:sz="4" w:space="0" w:color="auto"/>
              <w:bottom w:val="single" w:sz="4" w:space="0" w:color="auto"/>
              <w:right w:val="single" w:sz="4" w:space="0" w:color="auto"/>
            </w:tcBorders>
          </w:tcPr>
          <w:p w14:paraId="0B8DF965" w14:textId="77777777" w:rsidR="009671DB" w:rsidRPr="0076238C" w:rsidRDefault="009671DB" w:rsidP="00E7208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0A55954" w14:textId="77777777" w:rsidR="009671DB" w:rsidRPr="0076238C" w:rsidRDefault="009671DB" w:rsidP="00E7208F">
            <w:pPr>
              <w:pStyle w:val="ProductList-OfferingBody"/>
              <w:jc w:val="center"/>
            </w:pPr>
            <w:r>
              <w:t>25%</w:t>
            </w:r>
          </w:p>
        </w:tc>
      </w:tr>
    </w:tbl>
    <w:bookmarkStart w:id="311" w:name="_Toc500147813"/>
    <w:bookmarkStart w:id="312" w:name="VisualStudioAppCenter_TestService"/>
    <w:p w14:paraId="0F796EB6"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43E981C3" w14:textId="77777777" w:rsidR="009671DB" w:rsidRPr="00036A95" w:rsidRDefault="009671DB" w:rsidP="00DA10E6">
      <w:pPr>
        <w:pStyle w:val="ProductList-Offering2Heading"/>
        <w:keepNext/>
        <w:tabs>
          <w:tab w:val="clear" w:pos="360"/>
          <w:tab w:val="clear" w:pos="720"/>
          <w:tab w:val="clear" w:pos="1080"/>
        </w:tabs>
        <w:outlineLvl w:val="2"/>
      </w:pPr>
      <w:bookmarkStart w:id="313" w:name="_Toc52274242"/>
      <w:r>
        <w:t>Usługa Testowania Visual Studio App Center</w:t>
      </w:r>
      <w:bookmarkEnd w:id="311"/>
      <w:bookmarkEnd w:id="313"/>
    </w:p>
    <w:bookmarkEnd w:id="312"/>
    <w:p w14:paraId="7023FA8A" w14:textId="77777777" w:rsidR="009671DB" w:rsidRPr="00036A95" w:rsidRDefault="009671DB" w:rsidP="00E7208F">
      <w:pPr>
        <w:pStyle w:val="ProductList-Body"/>
      </w:pPr>
      <w:r>
        <w:rPr>
          <w:b/>
          <w:color w:val="00188F"/>
        </w:rPr>
        <w:t>Dodatkowe definicje</w:t>
      </w:r>
      <w:r w:rsidRPr="00674B2C">
        <w:t>:</w:t>
      </w:r>
    </w:p>
    <w:p w14:paraId="2F4F8522" w14:textId="77777777" w:rsidR="009671DB" w:rsidRPr="00B46E76" w:rsidRDefault="009671DB" w:rsidP="004449ED">
      <w:pPr>
        <w:spacing w:after="0"/>
        <w:rPr>
          <w:sz w:val="18"/>
          <w:szCs w:val="18"/>
        </w:rPr>
      </w:pPr>
      <w:r w:rsidRPr="009C033D">
        <w:rPr>
          <w:sz w:val="18"/>
          <w:szCs w:val="18"/>
        </w:rPr>
        <w:t>„</w:t>
      </w:r>
      <w:r w:rsidRPr="00674B2C">
        <w:rPr>
          <w:b/>
          <w:color w:val="00188F"/>
          <w:sz w:val="18"/>
        </w:rPr>
        <w:t>Usługa Testowania</w:t>
      </w:r>
      <w:r w:rsidRPr="009C033D">
        <w:rPr>
          <w:sz w:val="18"/>
          <w:szCs w:val="18"/>
        </w:rPr>
        <w:t>”</w:t>
      </w:r>
      <w:r>
        <w:rPr>
          <w:sz w:val="18"/>
          <w:szCs w:val="18"/>
        </w:rPr>
        <w:t xml:space="preserve"> to funkcja, która umożliwia klientom przesyłanie i testowanie aplikacji mobilnych na urządzeniach fizycznych uruchomionych w usłudze Visual Studio App Center. </w:t>
      </w:r>
    </w:p>
    <w:p w14:paraId="18B32CB7" w14:textId="77777777" w:rsidR="009671DB" w:rsidRPr="00036A95" w:rsidRDefault="009671DB" w:rsidP="004449ED">
      <w:pPr>
        <w:pStyle w:val="ProductList-Body"/>
      </w:pPr>
      <w:r w:rsidRPr="009C033D">
        <w:t>„</w:t>
      </w:r>
      <w:r>
        <w:rPr>
          <w:b/>
          <w:color w:val="00188F"/>
        </w:rPr>
        <w:t>Maksymalna Liczba Minut Dostępności</w:t>
      </w:r>
      <w:r w:rsidRPr="009C033D">
        <w:t>”</w:t>
      </w:r>
      <w:r>
        <w:t xml:space="preserve"> to łączna liczba minut, przez które Usługa Testowania jest wdrożona przez Klienta w danej subskrypcji Microsoft Azure w miesiącu rozliczeniowym.</w:t>
      </w:r>
    </w:p>
    <w:p w14:paraId="6F3A6425" w14:textId="77777777" w:rsidR="009671DB" w:rsidRPr="00036A95" w:rsidRDefault="009671DB" w:rsidP="00E7208F">
      <w:pPr>
        <w:pStyle w:val="ProductList-Body"/>
      </w:pPr>
      <w:r w:rsidRPr="009C033D">
        <w:t>„</w:t>
      </w:r>
      <w:r>
        <w:rPr>
          <w:b/>
          <w:color w:val="00188F"/>
        </w:rPr>
        <w:t>Przestój</w:t>
      </w:r>
      <w:r w:rsidRPr="009C033D">
        <w:t>”</w:t>
      </w:r>
      <w:r>
        <w:t xml:space="preserve"> Łączna liczba minut w ramach Maksymalnej Liczby Minut Dostępności, w czasie których Usługa Testowania jest niedostępna. Minuta jest uznawana za minutę niedostępności, jeśli wszystkie kolejne żądania HTTP przesłane do Usługi Testowania w celu wykonania operacji, zainicjowane przez Klienta w ciągu tej minuty, zwracają Kod Błędu lub nie zwracają żadnej odpowiedzi w czasie jednej minuty.</w:t>
      </w:r>
    </w:p>
    <w:p w14:paraId="3CDA7E01" w14:textId="77777777" w:rsidR="009671DB" w:rsidRPr="00036A95" w:rsidRDefault="009671DB" w:rsidP="00E7208F">
      <w:pPr>
        <w:pStyle w:val="ProductList-Body"/>
      </w:pPr>
      <w:r w:rsidRPr="009C033D">
        <w:t>„</w:t>
      </w:r>
      <w:r>
        <w:rPr>
          <w:b/>
          <w:color w:val="00188F"/>
        </w:rPr>
        <w:t>Procent Czasu Sprawnego Działania w Miesiącu</w:t>
      </w:r>
      <w:r w:rsidRPr="009C033D">
        <w:t>”</w:t>
      </w:r>
      <w:r>
        <w:t xml:space="preserve"> Procent Czasu Sprawnego Działania w Miesiącu dla Usługi Testowania Visual Studio App Center to Maksymalna Liczba Minut Dostępności pomniejszona o Przestój i podzielona przez Maksymalną Liczbę Minut Dostępności pomnożoną przez 100. Procent Czasu Sprawnego Działania w Miesiącu odzwierciedla poniższy wzór</w:t>
      </w:r>
      <w:r w:rsidRPr="00674B2C">
        <w:t>:</w:t>
      </w:r>
    </w:p>
    <w:p w14:paraId="2520BD70" w14:textId="77777777" w:rsidR="009671DB" w:rsidRPr="00036A95" w:rsidRDefault="009671DB" w:rsidP="00E7208F">
      <w:pPr>
        <w:pStyle w:val="ProductList-Body"/>
      </w:pPr>
    </w:p>
    <w:p w14:paraId="741039B1" w14:textId="77777777" w:rsidR="009671DB" w:rsidRPr="00B46E76" w:rsidRDefault="0024328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822A7F" w14:textId="77777777" w:rsidR="009671DB" w:rsidRPr="00B46E76" w:rsidRDefault="009671DB" w:rsidP="00E7208F">
      <w:pPr>
        <w:rPr>
          <w:sz w:val="18"/>
          <w:szCs w:val="18"/>
        </w:rPr>
      </w:pPr>
      <w:r>
        <w:rPr>
          <w:rFonts w:eastAsiaTheme="minorEastAsia"/>
          <w:sz w:val="18"/>
          <w:szCs w:val="18"/>
        </w:rPr>
        <w:t>Do korzystania przez Klienta z Usługi Testowania Visual Studio App Center mają zastosowanie następujące Poziomy Usług i Zniżki</w:t>
      </w:r>
      <w:r w:rsidRPr="00674B2C">
        <w:rPr>
          <w:rFonts w:eastAsiaTheme="minorEastAsia"/>
          <w:sz w:val="18"/>
          <w:szCs w:val="18"/>
        </w:rPr>
        <w:t>:</w:t>
      </w:r>
      <w:r>
        <w:rPr>
          <w:rFonts w:eastAsiaTheme="minorEastAsia"/>
          <w:sz w:val="18"/>
          <w:szCs w:val="18"/>
        </w:rPr>
        <w:t xml:space="preserve"> Niniejsza Umowa Dotycząca Poziomu Usług nie obejmuje usługi w Warstwie Bezpłatnej.</w:t>
      </w:r>
    </w:p>
    <w:p w14:paraId="75A512E4" w14:textId="77777777" w:rsidR="009671DB" w:rsidRPr="00036A95" w:rsidRDefault="009671DB" w:rsidP="00E7208F">
      <w:pPr>
        <w:pStyle w:val="ProductList-Body"/>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1DB" w:rsidRPr="00B46E76" w14:paraId="159E90FF" w14:textId="77777777" w:rsidTr="00B46E76">
        <w:trPr>
          <w:tblHeader/>
        </w:trPr>
        <w:tc>
          <w:tcPr>
            <w:tcW w:w="5400" w:type="dxa"/>
            <w:tcBorders>
              <w:bottom w:val="single" w:sz="4" w:space="0" w:color="auto"/>
            </w:tcBorders>
            <w:shd w:val="clear" w:color="auto" w:fill="0072C6"/>
          </w:tcPr>
          <w:p w14:paraId="58D29CFA" w14:textId="77777777" w:rsidR="009671DB" w:rsidRPr="001A0074" w:rsidRDefault="009671DB" w:rsidP="00E7208F">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22DD0F3E" w14:textId="77777777" w:rsidR="009671DB" w:rsidRPr="001A0074" w:rsidRDefault="009671DB" w:rsidP="00E7208F">
            <w:pPr>
              <w:pStyle w:val="ProductList-OfferingBody"/>
              <w:jc w:val="center"/>
              <w:rPr>
                <w:color w:val="FFFFFF" w:themeColor="background1"/>
              </w:rPr>
            </w:pPr>
            <w:r>
              <w:rPr>
                <w:color w:val="FFFFFF" w:themeColor="background1"/>
              </w:rPr>
              <w:t>Zniżka</w:t>
            </w:r>
          </w:p>
        </w:tc>
      </w:tr>
      <w:tr w:rsidR="009671DB" w:rsidRPr="00B46E76" w14:paraId="2DD7372F" w14:textId="77777777" w:rsidTr="00B46E76">
        <w:tc>
          <w:tcPr>
            <w:tcW w:w="5400" w:type="dxa"/>
            <w:tcBorders>
              <w:top w:val="single" w:sz="4" w:space="0" w:color="auto"/>
              <w:left w:val="single" w:sz="4" w:space="0" w:color="auto"/>
              <w:bottom w:val="single" w:sz="4" w:space="0" w:color="auto"/>
              <w:right w:val="single" w:sz="4" w:space="0" w:color="auto"/>
            </w:tcBorders>
          </w:tcPr>
          <w:p w14:paraId="7F2D4772" w14:textId="77777777" w:rsidR="009671DB" w:rsidRPr="0076238C" w:rsidRDefault="009671DB" w:rsidP="00E7208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71AE531" w14:textId="77777777" w:rsidR="009671DB" w:rsidRPr="0076238C" w:rsidRDefault="009671DB" w:rsidP="00E7208F">
            <w:pPr>
              <w:pStyle w:val="ProductList-OfferingBody"/>
              <w:jc w:val="center"/>
            </w:pPr>
            <w:r>
              <w:t>10%</w:t>
            </w:r>
          </w:p>
        </w:tc>
      </w:tr>
      <w:tr w:rsidR="009671DB" w:rsidRPr="00B46E76" w14:paraId="04B89334" w14:textId="77777777" w:rsidTr="00B46E76">
        <w:tc>
          <w:tcPr>
            <w:tcW w:w="5400" w:type="dxa"/>
            <w:tcBorders>
              <w:top w:val="single" w:sz="4" w:space="0" w:color="auto"/>
              <w:left w:val="single" w:sz="4" w:space="0" w:color="auto"/>
              <w:bottom w:val="single" w:sz="4" w:space="0" w:color="auto"/>
              <w:right w:val="single" w:sz="4" w:space="0" w:color="auto"/>
            </w:tcBorders>
          </w:tcPr>
          <w:p w14:paraId="346CCA43" w14:textId="77777777" w:rsidR="009671DB" w:rsidRPr="0076238C" w:rsidRDefault="009671DB" w:rsidP="00E7208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C982B0E" w14:textId="77777777" w:rsidR="009671DB" w:rsidRPr="0076238C" w:rsidRDefault="009671DB" w:rsidP="00E7208F">
            <w:pPr>
              <w:pStyle w:val="ProductList-OfferingBody"/>
              <w:jc w:val="center"/>
            </w:pPr>
            <w:r>
              <w:t>25%</w:t>
            </w:r>
          </w:p>
        </w:tc>
      </w:tr>
    </w:tbl>
    <w:bookmarkStart w:id="314" w:name="_Toc500147814"/>
    <w:bookmarkStart w:id="315" w:name="VisualStudioAppCenter_PushNotification"/>
    <w:p w14:paraId="4098F8EC"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1FB2119" w14:textId="77777777" w:rsidR="009671DB" w:rsidRPr="00036A95" w:rsidRDefault="009671DB" w:rsidP="00E7208F">
      <w:pPr>
        <w:pStyle w:val="ProductList-Offering2Heading"/>
        <w:tabs>
          <w:tab w:val="clear" w:pos="360"/>
          <w:tab w:val="clear" w:pos="720"/>
          <w:tab w:val="clear" w:pos="1080"/>
        </w:tabs>
        <w:outlineLvl w:val="2"/>
      </w:pPr>
      <w:bookmarkStart w:id="316" w:name="_Toc52274243"/>
      <w:r>
        <w:t>Usługa Powiadomień Push Visual Studio App Center</w:t>
      </w:r>
      <w:bookmarkEnd w:id="314"/>
      <w:bookmarkEnd w:id="316"/>
    </w:p>
    <w:bookmarkEnd w:id="315"/>
    <w:p w14:paraId="3A3190AD" w14:textId="77777777" w:rsidR="009671DB" w:rsidRPr="00036A95" w:rsidRDefault="009671DB" w:rsidP="00E7208F">
      <w:pPr>
        <w:pStyle w:val="ProductList-Body"/>
      </w:pPr>
      <w:r>
        <w:rPr>
          <w:b/>
          <w:color w:val="00188F"/>
        </w:rPr>
        <w:t>Dodatkowe definicje</w:t>
      </w:r>
      <w:r w:rsidRPr="00674B2C">
        <w:t>:</w:t>
      </w:r>
    </w:p>
    <w:p w14:paraId="1A881976" w14:textId="77777777" w:rsidR="009671DB" w:rsidRPr="00036A95" w:rsidRDefault="009671DB" w:rsidP="00E7208F">
      <w:pPr>
        <w:pStyle w:val="ProductList-Body"/>
      </w:pPr>
      <w:r w:rsidRPr="009C033D">
        <w:rPr>
          <w:szCs w:val="18"/>
        </w:rPr>
        <w:t>„</w:t>
      </w:r>
      <w:r>
        <w:rPr>
          <w:b/>
          <w:color w:val="00188F"/>
          <w:szCs w:val="18"/>
        </w:rPr>
        <w:t>Usługa Powiadomień Push</w:t>
      </w:r>
      <w:r w:rsidRPr="009C033D">
        <w:rPr>
          <w:szCs w:val="18"/>
        </w:rPr>
        <w:t>”</w:t>
      </w:r>
      <w:r>
        <w:rPr>
          <w:szCs w:val="18"/>
        </w:rPr>
        <w:t xml:space="preserve"> to funkcja, która umożliwia klientom wypychanie wiadomości na konkretne urządzenia skonfigurowane do ich odbierania przy użyciu usługi Visual Studio App Center.</w:t>
      </w:r>
      <w:r>
        <w:t xml:space="preserve"> </w:t>
      </w:r>
    </w:p>
    <w:p w14:paraId="72458AD2" w14:textId="77777777" w:rsidR="009671DB" w:rsidRPr="00036A95" w:rsidRDefault="009671DB" w:rsidP="00E7208F">
      <w:pPr>
        <w:pStyle w:val="ProductList-Body"/>
      </w:pPr>
      <w:r w:rsidRPr="009C033D">
        <w:t>„</w:t>
      </w:r>
      <w:r>
        <w:rPr>
          <w:b/>
          <w:color w:val="00188F"/>
        </w:rPr>
        <w:t>Maksymalna Liczba Minut Dostępności</w:t>
      </w:r>
      <w:r w:rsidRPr="009C033D">
        <w:t>”</w:t>
      </w:r>
      <w:r>
        <w:t xml:space="preserve"> to łączna liczba minut, przez które Usługa Kompilacji jest wdrożona przez Klienta w danej subskrypcji Microsoft Azure w miesiącu rozliczeniowym.</w:t>
      </w:r>
    </w:p>
    <w:p w14:paraId="19A6C4B1" w14:textId="77777777" w:rsidR="009671DB" w:rsidRPr="00036A95" w:rsidRDefault="009671DB" w:rsidP="00E7208F">
      <w:pPr>
        <w:pStyle w:val="ProductList-Body"/>
      </w:pPr>
      <w:r w:rsidRPr="009C033D">
        <w:t>„</w:t>
      </w:r>
      <w:r>
        <w:rPr>
          <w:b/>
          <w:color w:val="00188F"/>
        </w:rPr>
        <w:t>Przestój</w:t>
      </w:r>
      <w:r w:rsidRPr="009C033D">
        <w:t>”</w:t>
      </w:r>
      <w:r>
        <w:t xml:space="preserve"> Łączna liczba minut w ramach Maksymalnej Liczby Minut Dostępności, w czasie których Usługa Powiadomień Push jest niedostępna. Minuta jest uznawana za minutę niedostępności, jeśli wszystkie kolejne żądania HTTP przesłane do Usługi Powiadomień Push w celu wykonania operacji, zainicjowane przez Klienta w ciągu tej minuty, zwracają Kod Błędu lub nie zwracają żadnej odpowiedzi w czasie jednej minuty.</w:t>
      </w:r>
    </w:p>
    <w:p w14:paraId="2DD484DB" w14:textId="77777777" w:rsidR="009671DB" w:rsidRPr="00036A95" w:rsidRDefault="009671DB" w:rsidP="00E7208F">
      <w:pPr>
        <w:pStyle w:val="ProductList-Body"/>
      </w:pPr>
    </w:p>
    <w:p w14:paraId="4CF99522" w14:textId="77777777" w:rsidR="009671DB" w:rsidRPr="00036A95" w:rsidRDefault="009671DB" w:rsidP="00E7208F">
      <w:pPr>
        <w:pStyle w:val="ProductList-Body"/>
      </w:pPr>
      <w:r w:rsidRPr="009C033D">
        <w:t>„</w:t>
      </w:r>
      <w:r>
        <w:rPr>
          <w:b/>
          <w:color w:val="00188F"/>
        </w:rPr>
        <w:t>Procent Czasu Sprawnego Działania w Miesiącu</w:t>
      </w:r>
      <w:r w:rsidRPr="009C033D">
        <w:t>”</w:t>
      </w:r>
      <w:r>
        <w:t xml:space="preserve"> Procent Czasu Sprawnego Działania w Miesiącu dla Usługi Powiadomień Push Visual Studio App Center to Maksymalna Liczba Minut Dostępności pomniejszona o Przestój i podzielona przez Maksymalną Liczbę Minut Dostępności pomnożoną przez 100. Procent Czasu Sprawnego Działania w Miesiącu odzwierciedla poniższy wzór</w:t>
      </w:r>
      <w:r w:rsidRPr="00674B2C">
        <w:t>:</w:t>
      </w:r>
    </w:p>
    <w:p w14:paraId="1DDB0F72" w14:textId="77777777" w:rsidR="009671DB" w:rsidRPr="00036A95" w:rsidRDefault="009671DB" w:rsidP="00E7208F">
      <w:pPr>
        <w:pStyle w:val="ProductList-Body"/>
      </w:pPr>
    </w:p>
    <w:p w14:paraId="77EC56F0" w14:textId="77777777" w:rsidR="009671DB" w:rsidRPr="00B46E76" w:rsidRDefault="0024328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D01CD0" w14:textId="77777777" w:rsidR="009671DB" w:rsidRPr="00B46E76" w:rsidRDefault="009671DB" w:rsidP="00E7208F">
      <w:pPr>
        <w:rPr>
          <w:sz w:val="18"/>
          <w:szCs w:val="18"/>
        </w:rPr>
      </w:pPr>
      <w:r>
        <w:rPr>
          <w:rFonts w:eastAsiaTheme="minorEastAsia"/>
          <w:sz w:val="18"/>
          <w:szCs w:val="18"/>
        </w:rPr>
        <w:t>Do korzystania przez Klienta z Usługi Powiadomień Push Visual Studio App Center mają zastosowanie następujące Poziomy Usług i Zniżki</w:t>
      </w:r>
      <w:r w:rsidRPr="00674B2C">
        <w:rPr>
          <w:rFonts w:eastAsiaTheme="minorEastAsia"/>
          <w:sz w:val="18"/>
          <w:szCs w:val="18"/>
        </w:rPr>
        <w:t>:</w:t>
      </w:r>
      <w:r>
        <w:rPr>
          <w:rFonts w:eastAsiaTheme="minorEastAsia"/>
          <w:sz w:val="18"/>
          <w:szCs w:val="18"/>
        </w:rPr>
        <w:t xml:space="preserve"> Niniejsza Umowa Dotycząca Poziomu Usług nie obejmuje usługi w Warstwie Bezpłatnej.</w:t>
      </w:r>
    </w:p>
    <w:p w14:paraId="0AEE397F" w14:textId="77777777" w:rsidR="009671DB" w:rsidRPr="00036A95" w:rsidRDefault="009671DB" w:rsidP="00E7208F">
      <w:pPr>
        <w:pStyle w:val="ProductList-Body"/>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1DB" w:rsidRPr="00B46E76" w14:paraId="13838097" w14:textId="77777777" w:rsidTr="00B46E76">
        <w:trPr>
          <w:tblHeader/>
        </w:trPr>
        <w:tc>
          <w:tcPr>
            <w:tcW w:w="5400" w:type="dxa"/>
            <w:tcBorders>
              <w:bottom w:val="single" w:sz="4" w:space="0" w:color="auto"/>
            </w:tcBorders>
            <w:shd w:val="clear" w:color="auto" w:fill="0072C6"/>
          </w:tcPr>
          <w:p w14:paraId="7020801F" w14:textId="77777777" w:rsidR="009671DB" w:rsidRPr="001A0074" w:rsidRDefault="009671DB" w:rsidP="00E7208F">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29E00DF0" w14:textId="77777777" w:rsidR="009671DB" w:rsidRPr="001A0074" w:rsidRDefault="009671DB" w:rsidP="00E7208F">
            <w:pPr>
              <w:pStyle w:val="ProductList-OfferingBody"/>
              <w:jc w:val="center"/>
              <w:rPr>
                <w:color w:val="FFFFFF" w:themeColor="background1"/>
              </w:rPr>
            </w:pPr>
            <w:r>
              <w:rPr>
                <w:color w:val="FFFFFF" w:themeColor="background1"/>
              </w:rPr>
              <w:t>Zniżka</w:t>
            </w:r>
          </w:p>
        </w:tc>
      </w:tr>
      <w:tr w:rsidR="009671DB" w:rsidRPr="00B46E76" w14:paraId="73C9EC2F" w14:textId="77777777" w:rsidTr="00B46E76">
        <w:tc>
          <w:tcPr>
            <w:tcW w:w="5400" w:type="dxa"/>
            <w:tcBorders>
              <w:top w:val="single" w:sz="4" w:space="0" w:color="auto"/>
              <w:left w:val="single" w:sz="4" w:space="0" w:color="auto"/>
              <w:bottom w:val="single" w:sz="4" w:space="0" w:color="auto"/>
              <w:right w:val="single" w:sz="4" w:space="0" w:color="auto"/>
            </w:tcBorders>
          </w:tcPr>
          <w:p w14:paraId="36E8D083" w14:textId="77777777" w:rsidR="009671DB" w:rsidRPr="0076238C" w:rsidRDefault="009671DB" w:rsidP="00E7208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1C93F926" w14:textId="77777777" w:rsidR="009671DB" w:rsidRPr="0076238C" w:rsidRDefault="009671DB" w:rsidP="00E7208F">
            <w:pPr>
              <w:pStyle w:val="ProductList-OfferingBody"/>
              <w:jc w:val="center"/>
            </w:pPr>
            <w:r>
              <w:t>10%</w:t>
            </w:r>
          </w:p>
        </w:tc>
      </w:tr>
      <w:tr w:rsidR="009671DB" w:rsidRPr="00B46E76" w14:paraId="29407F57" w14:textId="77777777" w:rsidTr="00B46E76">
        <w:tc>
          <w:tcPr>
            <w:tcW w:w="5400" w:type="dxa"/>
            <w:tcBorders>
              <w:top w:val="single" w:sz="4" w:space="0" w:color="auto"/>
              <w:left w:val="single" w:sz="4" w:space="0" w:color="auto"/>
              <w:bottom w:val="single" w:sz="4" w:space="0" w:color="auto"/>
              <w:right w:val="single" w:sz="4" w:space="0" w:color="auto"/>
            </w:tcBorders>
          </w:tcPr>
          <w:p w14:paraId="2476CEEC" w14:textId="77777777" w:rsidR="009671DB" w:rsidRPr="0076238C" w:rsidRDefault="009671DB" w:rsidP="004449ED">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CECF358" w14:textId="77777777" w:rsidR="009671DB" w:rsidRPr="0076238C" w:rsidRDefault="009671DB" w:rsidP="00E7208F">
            <w:pPr>
              <w:pStyle w:val="ProductList-OfferingBody"/>
              <w:jc w:val="center"/>
            </w:pPr>
            <w:r>
              <w:t>25%</w:t>
            </w:r>
          </w:p>
        </w:tc>
      </w:tr>
    </w:tbl>
    <w:bookmarkStart w:id="317" w:name="_Toc523498651"/>
    <w:bookmarkStart w:id="318" w:name="_Toc524384537"/>
    <w:bookmarkEnd w:id="306"/>
    <w:bookmarkEnd w:id="307"/>
    <w:bookmarkEnd w:id="308"/>
    <w:bookmarkEnd w:id="309"/>
    <w:p w14:paraId="47924BCA"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69A4174" w14:textId="77777777" w:rsidR="00F20C32" w:rsidRPr="00B775DB" w:rsidRDefault="00F20C32" w:rsidP="00E7208F">
      <w:pPr>
        <w:pStyle w:val="ProductList-Offering2Heading"/>
        <w:tabs>
          <w:tab w:val="clear" w:pos="360"/>
          <w:tab w:val="clear" w:pos="720"/>
          <w:tab w:val="clear" w:pos="1080"/>
        </w:tabs>
        <w:outlineLvl w:val="2"/>
        <w:rPr>
          <w:lang w:val="fr-FR"/>
        </w:rPr>
      </w:pPr>
      <w:bookmarkStart w:id="319" w:name="_Toc52274244"/>
      <w:r w:rsidRPr="00B775DB">
        <w:rPr>
          <w:lang w:val="fr-FR"/>
        </w:rPr>
        <w:t xml:space="preserve">Azure Dev Ops Services — </w:t>
      </w:r>
      <w:bookmarkEnd w:id="317"/>
      <w:r w:rsidRPr="00B775DB">
        <w:rPr>
          <w:lang w:val="fr-FR"/>
        </w:rPr>
        <w:t>Potoki Azure</w:t>
      </w:r>
      <w:bookmarkEnd w:id="318"/>
      <w:bookmarkEnd w:id="319"/>
    </w:p>
    <w:p w14:paraId="16CDFEF9" w14:textId="77777777" w:rsidR="00F20C32" w:rsidRPr="00B91293" w:rsidRDefault="00F20C32" w:rsidP="00E7208F">
      <w:pPr>
        <w:pStyle w:val="ProductList-Body"/>
      </w:pPr>
      <w:r w:rsidRPr="00B91293">
        <w:rPr>
          <w:b/>
          <w:color w:val="00188F"/>
        </w:rPr>
        <w:t>Dodatkowe definicje</w:t>
      </w:r>
      <w:r w:rsidRPr="003B2C69">
        <w:rPr>
          <w:b/>
          <w:bCs/>
        </w:rPr>
        <w:t>:</w:t>
      </w:r>
    </w:p>
    <w:p w14:paraId="09751670" w14:textId="77777777" w:rsidR="00B46E76" w:rsidRPr="002B713E" w:rsidRDefault="00B46E76" w:rsidP="00E7208F">
      <w:pPr>
        <w:pStyle w:val="ProductList-Body"/>
        <w:spacing w:after="40"/>
      </w:pPr>
      <w:r>
        <w:t>„</w:t>
      </w:r>
      <w:r>
        <w:rPr>
          <w:b/>
          <w:color w:val="00188F"/>
        </w:rPr>
        <w:t>Potoki Azure</w:t>
      </w:r>
      <w:r>
        <w:t>” to funkcja, która umożliwia klientom budowanie i wdrażanie swoich aplikacji w ramach usług Azure DevOps Services.</w:t>
      </w:r>
    </w:p>
    <w:p w14:paraId="6BEA7EBB" w14:textId="77777777" w:rsidR="00B46E76" w:rsidRPr="002B713E" w:rsidRDefault="00B46E76" w:rsidP="00E7208F">
      <w:pPr>
        <w:pStyle w:val="ProductList-Body"/>
      </w:pPr>
      <w:r>
        <w:t>„</w:t>
      </w:r>
      <w:r>
        <w:rPr>
          <w:b/>
          <w:color w:val="00188F"/>
        </w:rPr>
        <w:t>Maksymalna Liczba Minut Dostępności</w:t>
      </w:r>
      <w:r>
        <w:t>” oznacza łączną liczbę minut, dla których opłacona Usługa Potoki Azure jest włączona dla danej subskrypcji Microsoft Azure w miesiącu rozliczeniowym.</w:t>
      </w:r>
    </w:p>
    <w:p w14:paraId="13026AAA" w14:textId="64DEA8A8" w:rsidR="00B46E76" w:rsidRDefault="00B46E76" w:rsidP="00E7208F">
      <w:pPr>
        <w:pStyle w:val="ProductList-Body"/>
      </w:pPr>
      <w:r>
        <w:t>„</w:t>
      </w:r>
      <w:r>
        <w:rPr>
          <w:b/>
          <w:color w:val="00188F"/>
        </w:rPr>
        <w:t>Przestój</w:t>
      </w:r>
      <w:r>
        <w:t>” oznacza łączną zakumulowaną liczbę minut dla danej subskrypcji Microsoft Azure, w czasie których Usługa Potoki Azure jest niedostępna. Minuta jest uznawana za minutę niedostępności, jeśli wszystkie kolejne żądania HTTP do Usługi Potoki Azure w celu wykonania operacji zainicjowane przez Klienta w ciągu tej minuty albo zwracają Kod Błędu, albo nie zwracają odpowiedzi.</w:t>
      </w:r>
    </w:p>
    <w:p w14:paraId="4CF92726" w14:textId="77777777" w:rsidR="00E7208F" w:rsidRPr="002B713E" w:rsidRDefault="00E7208F" w:rsidP="00E7208F">
      <w:pPr>
        <w:pStyle w:val="ProductList-Body"/>
      </w:pPr>
    </w:p>
    <w:p w14:paraId="5EC2AC89" w14:textId="77777777" w:rsidR="00B46E76" w:rsidRPr="002B713E" w:rsidRDefault="00B46E76" w:rsidP="00E7208F">
      <w:pPr>
        <w:pStyle w:val="ProductList-Body"/>
      </w:pPr>
      <w:r>
        <w:rPr>
          <w:b/>
          <w:color w:val="00188F"/>
        </w:rPr>
        <w:t>Procent Czasu Sprawnego Działania w Miesiącu</w:t>
      </w:r>
      <w:r w:rsidRPr="0046519D">
        <w:rPr>
          <w:b/>
          <w:bCs/>
          <w:iCs/>
        </w:rPr>
        <w:t>:</w:t>
      </w:r>
      <w:r>
        <w:t xml:space="preserve"> „Procent Czasu Sprawnego Działania w Miesiącu” dla Usługi Potoki Azure oznacza Maksymalną Liczbę Minut Dostępności pomniejszoną o Przestój i podzieloną przez Maksymalną Liczbę Minut Dostępności pomnożoną przez 100. Procent Czasu Sprawnego Działania w Miesiącu odzwierciedla poniższy wzór:</w:t>
      </w:r>
    </w:p>
    <w:p w14:paraId="6D61E71F" w14:textId="77777777" w:rsidR="00B46E76" w:rsidRPr="002B713E" w:rsidRDefault="00B46E76" w:rsidP="00E7208F">
      <w:pPr>
        <w:pStyle w:val="ProductList-Body"/>
      </w:pPr>
    </w:p>
    <w:p w14:paraId="5FEC8AEB" w14:textId="77777777" w:rsidR="00B46E76" w:rsidRPr="00B46E76" w:rsidRDefault="0024328C" w:rsidP="00E7208F">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A408D" w14:textId="77777777" w:rsidR="00B46E76" w:rsidRPr="002B713E" w:rsidRDefault="00B46E76" w:rsidP="00E7208F">
      <w:pPr>
        <w:pStyle w:val="ProductList-Body"/>
      </w:pPr>
      <w:r>
        <w:rPr>
          <w:rFonts w:eastAsiaTheme="minorEastAsia"/>
          <w:szCs w:val="18"/>
        </w:rPr>
        <w:t>Następujące Poziomy Usługi i Zniżki mają zastosowanie do korzystania przez Klienta z Usługi Potoki Azure: Niniejsza Umowa Dotycząca Poziomu Usług nie obejmuje usługi w warstwie Bezpłatna.</w:t>
      </w:r>
    </w:p>
    <w:p w14:paraId="4E427114" w14:textId="77777777" w:rsidR="00B46E76" w:rsidRDefault="00B46E76" w:rsidP="00E7208F">
      <w:pPr>
        <w:pStyle w:val="ProductList-Body"/>
        <w:rPr>
          <w:b/>
          <w:color w:val="00188F"/>
        </w:rPr>
      </w:pPr>
    </w:p>
    <w:p w14:paraId="3F0C09F3" w14:textId="687792AA" w:rsidR="008F09A9" w:rsidRPr="00D25CB0" w:rsidRDefault="008F09A9" w:rsidP="00E7208F">
      <w:pPr>
        <w:pStyle w:val="ProductList-Body"/>
      </w:pPr>
      <w:r w:rsidRPr="00D25CB0">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B46E76" w14:paraId="0A2807A0" w14:textId="77777777" w:rsidTr="00E744C2">
        <w:trPr>
          <w:tblHeader/>
        </w:trPr>
        <w:tc>
          <w:tcPr>
            <w:tcW w:w="5400" w:type="dxa"/>
            <w:tcBorders>
              <w:bottom w:val="single" w:sz="4" w:space="0" w:color="auto"/>
            </w:tcBorders>
            <w:shd w:val="clear" w:color="auto" w:fill="0072C6"/>
          </w:tcPr>
          <w:p w14:paraId="4BE69135" w14:textId="77777777" w:rsidR="008F09A9" w:rsidRPr="00D25CB0" w:rsidRDefault="008F09A9" w:rsidP="00E7208F">
            <w:pPr>
              <w:pStyle w:val="ProductList-OfferingBody"/>
              <w:jc w:val="center"/>
              <w:rPr>
                <w:color w:val="FFFFFF" w:themeColor="background1"/>
              </w:rPr>
            </w:pPr>
            <w:r w:rsidRPr="00D25CB0">
              <w:rPr>
                <w:color w:val="FFFFFF" w:themeColor="background1"/>
              </w:rPr>
              <w:t>Procent Czasu Sprawnego Działania w Miesiącu</w:t>
            </w:r>
          </w:p>
        </w:tc>
        <w:tc>
          <w:tcPr>
            <w:tcW w:w="5400" w:type="dxa"/>
            <w:tcBorders>
              <w:bottom w:val="single" w:sz="4" w:space="0" w:color="auto"/>
            </w:tcBorders>
            <w:shd w:val="clear" w:color="auto" w:fill="0072C6"/>
          </w:tcPr>
          <w:p w14:paraId="675D879A" w14:textId="77777777" w:rsidR="008F09A9" w:rsidRPr="00D25CB0" w:rsidRDefault="008F09A9" w:rsidP="00E7208F">
            <w:pPr>
              <w:pStyle w:val="ProductList-OfferingBody"/>
              <w:jc w:val="center"/>
              <w:rPr>
                <w:color w:val="FFFFFF" w:themeColor="background1"/>
              </w:rPr>
            </w:pPr>
            <w:r w:rsidRPr="00D25CB0">
              <w:rPr>
                <w:color w:val="FFFFFF" w:themeColor="background1"/>
              </w:rPr>
              <w:t>Zniżka</w:t>
            </w:r>
          </w:p>
        </w:tc>
      </w:tr>
      <w:tr w:rsidR="008F09A9" w:rsidRPr="00B46E76" w14:paraId="4A0327AC" w14:textId="77777777" w:rsidTr="00E744C2">
        <w:tc>
          <w:tcPr>
            <w:tcW w:w="5400" w:type="dxa"/>
            <w:tcBorders>
              <w:top w:val="single" w:sz="4" w:space="0" w:color="auto"/>
              <w:left w:val="single" w:sz="4" w:space="0" w:color="auto"/>
              <w:bottom w:val="single" w:sz="4" w:space="0" w:color="auto"/>
              <w:right w:val="single" w:sz="4" w:space="0" w:color="auto"/>
            </w:tcBorders>
          </w:tcPr>
          <w:p w14:paraId="3CB92F16" w14:textId="77777777" w:rsidR="008F09A9" w:rsidRPr="00D25CB0" w:rsidRDefault="008F09A9" w:rsidP="00E7208F">
            <w:pPr>
              <w:pStyle w:val="ProductList-OfferingBody"/>
              <w:jc w:val="center"/>
            </w:pPr>
            <w:r w:rsidRPr="00D25CB0">
              <w:t>&lt; 99,9%</w:t>
            </w:r>
          </w:p>
        </w:tc>
        <w:tc>
          <w:tcPr>
            <w:tcW w:w="5400" w:type="dxa"/>
            <w:tcBorders>
              <w:top w:val="single" w:sz="4" w:space="0" w:color="auto"/>
              <w:left w:val="single" w:sz="4" w:space="0" w:color="auto"/>
              <w:bottom w:val="single" w:sz="4" w:space="0" w:color="auto"/>
              <w:right w:val="single" w:sz="4" w:space="0" w:color="auto"/>
            </w:tcBorders>
          </w:tcPr>
          <w:p w14:paraId="27502E0B" w14:textId="77777777" w:rsidR="008F09A9" w:rsidRPr="00D25CB0" w:rsidRDefault="008F09A9" w:rsidP="00E7208F">
            <w:pPr>
              <w:pStyle w:val="ProductList-OfferingBody"/>
              <w:jc w:val="center"/>
            </w:pPr>
            <w:r w:rsidRPr="00D25CB0">
              <w:t>10%</w:t>
            </w:r>
          </w:p>
        </w:tc>
      </w:tr>
      <w:tr w:rsidR="008F09A9" w:rsidRPr="00B46E76" w14:paraId="42574275" w14:textId="77777777" w:rsidTr="00E744C2">
        <w:tc>
          <w:tcPr>
            <w:tcW w:w="5400" w:type="dxa"/>
            <w:tcBorders>
              <w:top w:val="single" w:sz="4" w:space="0" w:color="auto"/>
              <w:left w:val="single" w:sz="4" w:space="0" w:color="auto"/>
              <w:bottom w:val="single" w:sz="4" w:space="0" w:color="auto"/>
              <w:right w:val="single" w:sz="4" w:space="0" w:color="auto"/>
            </w:tcBorders>
          </w:tcPr>
          <w:p w14:paraId="7615DCDB" w14:textId="77777777" w:rsidR="008F09A9" w:rsidRPr="00D25CB0" w:rsidRDefault="008F09A9" w:rsidP="00E7208F">
            <w:pPr>
              <w:pStyle w:val="ProductList-OfferingBody"/>
              <w:jc w:val="center"/>
            </w:pPr>
            <w:r w:rsidRPr="00D25CB0">
              <w:t>&lt; 99%</w:t>
            </w:r>
          </w:p>
        </w:tc>
        <w:tc>
          <w:tcPr>
            <w:tcW w:w="5400" w:type="dxa"/>
            <w:tcBorders>
              <w:top w:val="single" w:sz="4" w:space="0" w:color="auto"/>
              <w:left w:val="single" w:sz="4" w:space="0" w:color="auto"/>
              <w:bottom w:val="single" w:sz="4" w:space="0" w:color="auto"/>
              <w:right w:val="single" w:sz="4" w:space="0" w:color="auto"/>
            </w:tcBorders>
          </w:tcPr>
          <w:p w14:paraId="3FC6A290" w14:textId="77777777" w:rsidR="008F09A9" w:rsidRPr="00D25CB0" w:rsidRDefault="008F09A9" w:rsidP="00E7208F">
            <w:pPr>
              <w:pStyle w:val="ProductList-OfferingBody"/>
              <w:jc w:val="center"/>
            </w:pPr>
            <w:r w:rsidRPr="00D25CB0">
              <w:t>25%</w:t>
            </w:r>
          </w:p>
        </w:tc>
      </w:tr>
    </w:tbl>
    <w:bookmarkStart w:id="320" w:name="_Toc457821589"/>
    <w:bookmarkStart w:id="321" w:name="_Toc526859726"/>
    <w:bookmarkStart w:id="322" w:name="_Toc524384538"/>
    <w:bookmarkStart w:id="323" w:name="_Toc525207192"/>
    <w:bookmarkStart w:id="324" w:name="VisualStudioTeamServices_LoadTestService"/>
    <w:bookmarkEnd w:id="293"/>
    <w:p w14:paraId="527262A4"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4E883EB8" w14:textId="77777777" w:rsidR="00B46E76" w:rsidRPr="002B713E" w:rsidRDefault="00B46E76" w:rsidP="00E7208F">
      <w:pPr>
        <w:pStyle w:val="ProductList-Offering2Heading"/>
        <w:tabs>
          <w:tab w:val="clear" w:pos="360"/>
          <w:tab w:val="clear" w:pos="720"/>
          <w:tab w:val="clear" w:pos="1080"/>
        </w:tabs>
        <w:outlineLvl w:val="2"/>
      </w:pPr>
      <w:bookmarkStart w:id="325" w:name="_Toc52274245"/>
      <w:r>
        <w:t>Plany testów Azure DevOps — Usługa testowania obciążenia</w:t>
      </w:r>
      <w:bookmarkEnd w:id="320"/>
      <w:bookmarkEnd w:id="321"/>
      <w:bookmarkEnd w:id="322"/>
      <w:bookmarkEnd w:id="323"/>
      <w:bookmarkEnd w:id="325"/>
    </w:p>
    <w:bookmarkEnd w:id="324"/>
    <w:p w14:paraId="5BDAF7C7" w14:textId="77777777" w:rsidR="00B46E76" w:rsidRPr="002B713E" w:rsidRDefault="00B46E76" w:rsidP="00E7208F">
      <w:pPr>
        <w:pStyle w:val="ProductList-Body"/>
      </w:pPr>
      <w:r>
        <w:rPr>
          <w:b/>
          <w:color w:val="00188F"/>
        </w:rPr>
        <w:t>Dodatkowe definicje</w:t>
      </w:r>
      <w:r w:rsidRPr="0046519D">
        <w:rPr>
          <w:b/>
          <w:bCs/>
          <w:iCs/>
        </w:rPr>
        <w:t>:</w:t>
      </w:r>
    </w:p>
    <w:p w14:paraId="7A606C73" w14:textId="77777777" w:rsidR="00B46E76" w:rsidRPr="002B713E" w:rsidRDefault="00B46E76" w:rsidP="00E7208F">
      <w:pPr>
        <w:pStyle w:val="ProductList-Body"/>
        <w:spacing w:after="40"/>
      </w:pPr>
      <w:r>
        <w:t>„</w:t>
      </w:r>
      <w:r>
        <w:rPr>
          <w:b/>
          <w:bCs/>
          <w:color w:val="00188F"/>
        </w:rPr>
        <w:t>Plany testów Azure DevOps —</w:t>
      </w:r>
      <w:r>
        <w:rPr>
          <w:color w:val="00188F"/>
        </w:rPr>
        <w:t xml:space="preserve"> </w:t>
      </w:r>
      <w:r>
        <w:rPr>
          <w:b/>
          <w:color w:val="00188F"/>
        </w:rPr>
        <w:t>Usługa testowania obciążenia</w:t>
      </w:r>
      <w:r>
        <w:t>” to funkcja, która pozwala Klientom na generowanie zautomatyzowanych zadań w celu testowania wydajności i skalowalności aplikacji.</w:t>
      </w:r>
    </w:p>
    <w:p w14:paraId="602D6BD7" w14:textId="77777777" w:rsidR="00B46E76" w:rsidRPr="002B713E" w:rsidRDefault="00B46E76" w:rsidP="00E7208F">
      <w:pPr>
        <w:pStyle w:val="ProductList-Body"/>
      </w:pPr>
      <w:r>
        <w:t>„</w:t>
      </w:r>
      <w:r>
        <w:rPr>
          <w:b/>
          <w:color w:val="00188F"/>
        </w:rPr>
        <w:t>Maksymalna Liczba Minut Dostępności</w:t>
      </w:r>
      <w:r>
        <w:t>” oznacza łączną liczbę minut, dla których opłacona Usługa testowania obciążenia w ramach Usługi Plany testów Azure DevOps jest włączona dla danej subskrypcji Microsoft Azure w trakcie miesiąca rozliczeniowego.</w:t>
      </w:r>
    </w:p>
    <w:p w14:paraId="0DD4ED89" w14:textId="77777777" w:rsidR="00B46E76" w:rsidRPr="002B713E" w:rsidRDefault="00B46E76" w:rsidP="00E7208F">
      <w:pPr>
        <w:pStyle w:val="ProductList-Body"/>
      </w:pPr>
      <w:r>
        <w:t>„</w:t>
      </w:r>
      <w:r>
        <w:rPr>
          <w:b/>
          <w:color w:val="00188F"/>
        </w:rPr>
        <w:t>Przestój</w:t>
      </w:r>
      <w:r>
        <w:t>” oznacza łączną zakumulowaną liczbę minut dla danej subskrypcji Microsoft Azure, w czasie których Usługa testowania obciążenia w ramach Usługi Plany testów Azure DevOps jest niedostępna. Minuta jest uznawana za minutę niedostępności, jeśli wszystkie kolejne żądania HTTP do Usługi testowania obciążenia w ramach Usługi Plany testów Azure DevOps w celu wykonania operacji zainicjowane przez Klienta w ciągu tej minuty albo zwracają Kod Błędu, albo nie zwracają odpowiedzi.</w:t>
      </w:r>
    </w:p>
    <w:p w14:paraId="3CA9548C" w14:textId="77777777" w:rsidR="00B46E76" w:rsidRPr="004449ED" w:rsidRDefault="00B46E76" w:rsidP="00E7208F">
      <w:pPr>
        <w:pStyle w:val="ProductList-Body"/>
        <w:rPr>
          <w:szCs w:val="18"/>
        </w:rPr>
      </w:pPr>
    </w:p>
    <w:p w14:paraId="471D460B" w14:textId="77777777" w:rsidR="00B46E76" w:rsidRPr="002B713E" w:rsidRDefault="00B46E76" w:rsidP="00E7208F">
      <w:pPr>
        <w:pStyle w:val="ProductList-Body"/>
      </w:pPr>
      <w:r>
        <w:rPr>
          <w:b/>
          <w:color w:val="00188F"/>
        </w:rPr>
        <w:t>Procent Czasu Sprawnego Działania w Miesiącu</w:t>
      </w:r>
      <w:r>
        <w:t>: „Procent Czasu Sprawnego Działania w Miesiącu” dla Usługi testowania obciążenia w ramach Usługi Plany testów Azure DevOps oznacza Maksymalną Liczbę Minut Dostępności pomniejszoną o Przestój i podzieloną przez Maksymalną Liczbę Minut Dostępności pomnożoną przez 100. Procent Czasu Sprawnego Działania w Miesiącu odzwierciedla poniższy wzór:</w:t>
      </w:r>
    </w:p>
    <w:p w14:paraId="4914DCE7" w14:textId="77777777" w:rsidR="00B46E76" w:rsidRPr="002B713E" w:rsidRDefault="00B46E76" w:rsidP="00E7208F">
      <w:pPr>
        <w:pStyle w:val="ProductList-Body"/>
      </w:pPr>
    </w:p>
    <w:p w14:paraId="406B59A4" w14:textId="77777777" w:rsidR="00B46E76" w:rsidRPr="00B46E76" w:rsidRDefault="0024328C" w:rsidP="00E7208F">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5ACC9B" w14:textId="77777777" w:rsidR="00B46E76" w:rsidRPr="002B713E" w:rsidRDefault="00B46E76" w:rsidP="00E7208F">
      <w:pPr>
        <w:pStyle w:val="ProductList-Body"/>
      </w:pPr>
      <w:r>
        <w:rPr>
          <w:rFonts w:eastAsiaTheme="minorEastAsia"/>
          <w:szCs w:val="18"/>
        </w:rPr>
        <w:t>Następujące Poziomy Usługi i Zniżki mają zastosowanie do korzystania przez Klienta z Usługa testowania obciążenia w ramach Usługi Plany testów Azure.</w:t>
      </w:r>
    </w:p>
    <w:p w14:paraId="3A57F110" w14:textId="77777777" w:rsidR="00B46E76" w:rsidRDefault="00B46E76" w:rsidP="00E7208F">
      <w:pPr>
        <w:pStyle w:val="ProductList-Body"/>
        <w:rPr>
          <w:b/>
          <w:color w:val="00188F"/>
        </w:rPr>
      </w:pPr>
    </w:p>
    <w:p w14:paraId="6DD0A6A3" w14:textId="123C9CCC" w:rsidR="003E32A3" w:rsidRPr="00FB368F" w:rsidRDefault="003E32A3"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B46E76" w14:paraId="3249CAC2" w14:textId="77777777" w:rsidTr="00E744C2">
        <w:trPr>
          <w:tblHeader/>
        </w:trPr>
        <w:tc>
          <w:tcPr>
            <w:tcW w:w="5400" w:type="dxa"/>
            <w:shd w:val="clear" w:color="auto" w:fill="0072C6"/>
          </w:tcPr>
          <w:p w14:paraId="7895A589" w14:textId="77777777" w:rsidR="003E32A3" w:rsidRPr="001A0074" w:rsidRDefault="003E32A3"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FC6F62" w14:textId="77777777" w:rsidR="003E32A3" w:rsidRPr="001A0074" w:rsidRDefault="003E32A3" w:rsidP="00E7208F">
            <w:pPr>
              <w:pStyle w:val="ProductList-OfferingBody"/>
              <w:jc w:val="center"/>
              <w:rPr>
                <w:color w:val="FFFFFF" w:themeColor="background1"/>
              </w:rPr>
            </w:pPr>
            <w:r>
              <w:rPr>
                <w:color w:val="FFFFFF" w:themeColor="background1"/>
              </w:rPr>
              <w:t>Zniżka</w:t>
            </w:r>
          </w:p>
        </w:tc>
      </w:tr>
      <w:tr w:rsidR="003E32A3" w:rsidRPr="00B46E76" w14:paraId="789FE1F3" w14:textId="77777777" w:rsidTr="00E744C2">
        <w:tc>
          <w:tcPr>
            <w:tcW w:w="5400" w:type="dxa"/>
          </w:tcPr>
          <w:p w14:paraId="53F44B3E" w14:textId="14142D6A" w:rsidR="003E32A3" w:rsidRPr="0076238C" w:rsidRDefault="003E32A3" w:rsidP="00E7208F">
            <w:pPr>
              <w:pStyle w:val="ProductList-OfferingBody"/>
              <w:jc w:val="center"/>
            </w:pPr>
            <w:r>
              <w:t>&lt; 99,9%</w:t>
            </w:r>
          </w:p>
        </w:tc>
        <w:tc>
          <w:tcPr>
            <w:tcW w:w="5400" w:type="dxa"/>
          </w:tcPr>
          <w:p w14:paraId="5DF77066" w14:textId="77777777" w:rsidR="003E32A3" w:rsidRPr="0076238C" w:rsidRDefault="003E32A3" w:rsidP="00E7208F">
            <w:pPr>
              <w:pStyle w:val="ProductList-OfferingBody"/>
              <w:jc w:val="center"/>
            </w:pPr>
            <w:r>
              <w:t>10%</w:t>
            </w:r>
          </w:p>
        </w:tc>
      </w:tr>
      <w:tr w:rsidR="003E32A3" w:rsidRPr="00B46E76" w14:paraId="33BC1AB3" w14:textId="77777777" w:rsidTr="00E744C2">
        <w:tc>
          <w:tcPr>
            <w:tcW w:w="5400" w:type="dxa"/>
          </w:tcPr>
          <w:p w14:paraId="28AC32DF" w14:textId="3A0B2A45" w:rsidR="003E32A3" w:rsidRPr="0076238C" w:rsidRDefault="003E32A3" w:rsidP="004449ED">
            <w:pPr>
              <w:pStyle w:val="ProductList-OfferingBody"/>
              <w:keepNext/>
              <w:jc w:val="center"/>
            </w:pPr>
            <w:r>
              <w:t>&lt; 99%</w:t>
            </w:r>
          </w:p>
        </w:tc>
        <w:tc>
          <w:tcPr>
            <w:tcW w:w="5400" w:type="dxa"/>
          </w:tcPr>
          <w:p w14:paraId="712857C5" w14:textId="77777777" w:rsidR="003E32A3" w:rsidRPr="0076238C" w:rsidRDefault="003E32A3" w:rsidP="00E7208F">
            <w:pPr>
              <w:pStyle w:val="ProductList-OfferingBody"/>
              <w:jc w:val="center"/>
            </w:pPr>
            <w:r>
              <w:t>25%</w:t>
            </w:r>
          </w:p>
        </w:tc>
      </w:tr>
    </w:tbl>
    <w:bookmarkStart w:id="326" w:name="_Toc457821590"/>
    <w:bookmarkStart w:id="327" w:name="_Toc524384539"/>
    <w:bookmarkStart w:id="328" w:name="_Toc523498653"/>
    <w:bookmarkStart w:id="329" w:name="VisualStudioTeamServices_UserPlanService"/>
    <w:bookmarkStart w:id="330" w:name="_Toc412532220"/>
    <w:bookmarkStart w:id="331" w:name="_Toc457821528"/>
    <w:bookmarkStart w:id="332" w:name="_Toc477262613"/>
    <w:bookmarkStart w:id="333" w:name="_Toc468346612"/>
    <w:bookmarkStart w:id="334" w:name="MicrosoftAzurePlans"/>
    <w:bookmarkStart w:id="335" w:name="_Toc457821529"/>
    <w:bookmarkStart w:id="336" w:name="_Toc461003306"/>
    <w:p w14:paraId="093F1AC1"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43C1617" w14:textId="77777777" w:rsidR="00F20C32" w:rsidRPr="00B91293" w:rsidRDefault="00F20C32" w:rsidP="00E7208F">
      <w:pPr>
        <w:pStyle w:val="ProductList-Offering2Heading"/>
        <w:tabs>
          <w:tab w:val="clear" w:pos="360"/>
          <w:tab w:val="clear" w:pos="720"/>
          <w:tab w:val="clear" w:pos="1080"/>
        </w:tabs>
        <w:outlineLvl w:val="2"/>
      </w:pPr>
      <w:bookmarkStart w:id="337" w:name="_Toc52274246"/>
      <w:r w:rsidRPr="00B91293">
        <w:t>Azure DevOps Services — Usługa Planów Użytkownika</w:t>
      </w:r>
      <w:bookmarkEnd w:id="326"/>
      <w:bookmarkEnd w:id="327"/>
      <w:bookmarkEnd w:id="328"/>
      <w:bookmarkEnd w:id="337"/>
    </w:p>
    <w:bookmarkEnd w:id="329"/>
    <w:p w14:paraId="450CAFF1" w14:textId="77777777" w:rsidR="00B46E76" w:rsidRPr="002B713E" w:rsidRDefault="00B46E76" w:rsidP="00E7208F">
      <w:pPr>
        <w:pStyle w:val="ProductList-Body"/>
      </w:pPr>
      <w:r>
        <w:rPr>
          <w:b/>
          <w:color w:val="00188F"/>
        </w:rPr>
        <w:t>Dodatkowe definicje</w:t>
      </w:r>
      <w:r w:rsidRPr="0046519D">
        <w:rPr>
          <w:b/>
          <w:bCs/>
          <w:iCs/>
        </w:rPr>
        <w:t>:</w:t>
      </w:r>
    </w:p>
    <w:p w14:paraId="12C6933C" w14:textId="77777777" w:rsidR="00B46E76" w:rsidRPr="002B713E" w:rsidRDefault="00B46E76" w:rsidP="00E7208F">
      <w:pPr>
        <w:pStyle w:val="ProductList-Body"/>
        <w:spacing w:after="40"/>
      </w:pPr>
      <w:r>
        <w:t>„</w:t>
      </w:r>
      <w:r>
        <w:rPr>
          <w:b/>
          <w:bCs/>
          <w:color w:val="00188F"/>
        </w:rPr>
        <w:t>Plany testów Azure DevOps —</w:t>
      </w:r>
      <w:r>
        <w:rPr>
          <w:color w:val="00188F"/>
        </w:rPr>
        <w:t xml:space="preserve"> </w:t>
      </w:r>
      <w:r>
        <w:rPr>
          <w:b/>
          <w:color w:val="00188F"/>
        </w:rPr>
        <w:t>Usługa testowania obciążenia</w:t>
      </w:r>
      <w:r>
        <w:t>” to funkcja, która pozwala Klientom na generowanie zautomatyzowanych zadań w celu testowania wydajności i skalowalności aplikacji.</w:t>
      </w:r>
    </w:p>
    <w:p w14:paraId="670B20BD" w14:textId="77777777" w:rsidR="00B46E76" w:rsidRPr="002B713E" w:rsidRDefault="00B46E76" w:rsidP="00E7208F">
      <w:pPr>
        <w:pStyle w:val="ProductList-Body"/>
        <w:spacing w:after="40"/>
      </w:pPr>
      <w:r>
        <w:t>„</w:t>
      </w:r>
      <w:r>
        <w:rPr>
          <w:b/>
          <w:color w:val="00188F"/>
        </w:rPr>
        <w:t>Plan Użytkownika Usług Azure DevOps Services</w:t>
      </w:r>
      <w:r>
        <w:t xml:space="preserve">” dotyczy zestawu funkcji i możliwości dostępnych dla użytkownika w ramach konta Usługi Azure DevOps w subskrypcji Klienta. Dostępne funkcje i możliwości są opisane w witrynie </w:t>
      </w:r>
      <w:r>
        <w:rPr>
          <w:rStyle w:val="Hyperlink"/>
        </w:rPr>
        <w:t>Azure DevOps</w:t>
      </w:r>
      <w:r>
        <w:t>.</w:t>
      </w:r>
    </w:p>
    <w:p w14:paraId="30F3D87D" w14:textId="77777777" w:rsidR="00B46E76" w:rsidRPr="002B713E" w:rsidRDefault="00B46E76" w:rsidP="00E7208F">
      <w:pPr>
        <w:pStyle w:val="ProductList-Body"/>
        <w:spacing w:after="40"/>
      </w:pPr>
      <w:r>
        <w:t>„</w:t>
      </w:r>
      <w:r>
        <w:rPr>
          <w:b/>
          <w:color w:val="00188F"/>
        </w:rPr>
        <w:t>Potoki Azure</w:t>
      </w:r>
      <w:r>
        <w:t>” to funkcja, która umożliwia klientom budowanie i wdrażanie swoich aplikacji w ramach usług Azure DevOps Services.</w:t>
      </w:r>
    </w:p>
    <w:p w14:paraId="15C5077C" w14:textId="77777777" w:rsidR="00B46E76" w:rsidRPr="002B713E" w:rsidRDefault="00B46E76" w:rsidP="00E7208F">
      <w:pPr>
        <w:pStyle w:val="ProductList-Body"/>
      </w:pPr>
      <w:r>
        <w:t>„</w:t>
      </w:r>
      <w:r>
        <w:rPr>
          <w:b/>
          <w:color w:val="00188F"/>
        </w:rPr>
        <w:t>Minuty Wdrożenia</w:t>
      </w:r>
      <w:r>
        <w:t>” oznaczają łączną liczbę minut, na którą określony Plan Użytkownika został zakupiony w trakcie miesiąca rozliczeniowego.</w:t>
      </w:r>
    </w:p>
    <w:p w14:paraId="42BCCBE1" w14:textId="77777777" w:rsidR="00B46E76" w:rsidRPr="002B713E" w:rsidRDefault="00B46E76" w:rsidP="00E7208F">
      <w:pPr>
        <w:pStyle w:val="ProductList-Body"/>
      </w:pPr>
      <w:r>
        <w:t>„</w:t>
      </w:r>
      <w:r>
        <w:rPr>
          <w:b/>
          <w:color w:val="00188F"/>
        </w:rPr>
        <w:t>Przestój</w:t>
      </w:r>
      <w:r>
        <w:t>” oznacza łączną zakumulowaną liczbę Minut Wdrożenia dla wszystkich Planów Użytkownika dla danej subskrypcji Microsoft Azure, w czasie których Plan Usług jest niedostępny. Minuta jest uznawana za minutę niedostępności dla danego Planu Użytkownika, jeśli wszystkie następujące po sobie żądania HTTP wykonania operacji, inne niż operacje dotyczące Usługi Potoków Azure lub Usługa testowania obciążenia w ramach Usługi Plany testów Azure DevOps, w ciągu tej minuty albo zwracają Kod Błędu, albo nie zwracają odpowiedzi.</w:t>
      </w:r>
    </w:p>
    <w:p w14:paraId="5FE65A8B" w14:textId="77777777" w:rsidR="00B46E76" w:rsidRPr="002B713E" w:rsidRDefault="00B46E76" w:rsidP="00E7208F">
      <w:pPr>
        <w:pStyle w:val="ProductList-Body"/>
        <w:spacing w:after="40"/>
      </w:pPr>
      <w:r>
        <w:t>„</w:t>
      </w:r>
      <w:r>
        <w:rPr>
          <w:b/>
          <w:color w:val="00188F"/>
        </w:rPr>
        <w:t>Maksymalna Liczba Minut Dostępności</w:t>
      </w:r>
      <w:r>
        <w:t>” oznaczają sumę wszystkich Minut Wdrożenia dla wszystkich Planów Użytkownika w ramach określonej subskrypcji Microsoft Azure w trakcie miesiąca rozliczeniowego.</w:t>
      </w:r>
    </w:p>
    <w:p w14:paraId="232C5E3D" w14:textId="77777777" w:rsidR="00B46E76" w:rsidRPr="002B713E" w:rsidRDefault="00B46E76" w:rsidP="00E7208F">
      <w:pPr>
        <w:pStyle w:val="ProductList-Body"/>
      </w:pPr>
      <w:r>
        <w:t>„</w:t>
      </w:r>
      <w:r>
        <w:rPr>
          <w:b/>
          <w:color w:val="00188F"/>
        </w:rPr>
        <w:t>Rozszerzenia na Użytkownika</w:t>
      </w:r>
      <w:r>
        <w:t>” to zestaw opublikowanych przez Microsoft rozszerzeń do Usług Azure DevOps Services sprzedawanych w opcji na użytkownika za pośrednictwem witryny Azure DevOps Marketplace.</w:t>
      </w:r>
    </w:p>
    <w:p w14:paraId="78281888" w14:textId="77777777" w:rsidR="00B46E76" w:rsidRPr="002B713E" w:rsidRDefault="00B46E76" w:rsidP="00E7208F">
      <w:pPr>
        <w:pStyle w:val="ProductList-Body"/>
      </w:pPr>
      <w:r>
        <w:t>„</w:t>
      </w:r>
      <w:r>
        <w:rPr>
          <w:b/>
          <w:color w:val="00188F"/>
        </w:rPr>
        <w:t>Plany dla Użytkownika</w:t>
      </w:r>
      <w:r>
        <w:t>” odnoszą się do Użytkowników Usług Azure DevOps Services oraz Rozszerzeń na Użytkownika.</w:t>
      </w:r>
    </w:p>
    <w:p w14:paraId="35421976" w14:textId="77777777" w:rsidR="00B46E76" w:rsidRPr="002B713E" w:rsidRDefault="00B46E76" w:rsidP="00E7208F">
      <w:pPr>
        <w:pStyle w:val="ProductList-Body"/>
      </w:pPr>
    </w:p>
    <w:p w14:paraId="43D787AD" w14:textId="77777777" w:rsidR="00B46E76" w:rsidRPr="002B713E" w:rsidRDefault="00B46E76" w:rsidP="00E7208F">
      <w:pPr>
        <w:pStyle w:val="ProductList-Body"/>
      </w:pPr>
      <w:r>
        <w:rPr>
          <w:b/>
          <w:color w:val="00188F"/>
        </w:rPr>
        <w:t>Procent Czasu Sprawnego Działania w Miesiącu</w:t>
      </w:r>
      <w:r w:rsidRPr="0046519D">
        <w:rPr>
          <w:b/>
          <w:bCs/>
          <w:iCs/>
        </w:rPr>
        <w:t>:</w:t>
      </w:r>
      <w:r>
        <w:t xml:space="preserve"> Procent Czasu Sprawnego Działania w Miesiącu oblicza się według poniższego wzoru:</w:t>
      </w:r>
    </w:p>
    <w:p w14:paraId="3E7CE073" w14:textId="77777777" w:rsidR="00B46E76" w:rsidRPr="002B713E" w:rsidRDefault="00B46E76" w:rsidP="00E7208F">
      <w:pPr>
        <w:pStyle w:val="ProductList-Body"/>
      </w:pPr>
    </w:p>
    <w:p w14:paraId="57BB6522" w14:textId="77777777" w:rsidR="00B46E76" w:rsidRPr="00B46E76" w:rsidRDefault="0024328C" w:rsidP="00E7208F">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239C86" w14:textId="77777777" w:rsidR="00B46E76" w:rsidRPr="002B713E" w:rsidRDefault="00B46E76" w:rsidP="00E7208F">
      <w:pPr>
        <w:pStyle w:val="ProductList-Body"/>
      </w:pPr>
      <w:r>
        <w:rPr>
          <w:bCs/>
        </w:rPr>
        <w:t>W przypadku niedostępności Usług Azure DevOps Services do Użytkowników Usług Azure DevOps Services oraz Rozszerzeń na Użytkownika mają zastosowanie stosowne Zniżki. Następujące Poziomy Usługi i Zniżki mają zastosowanie do korzystania przez Klienta z Planów Użytkownika Usług Azure DevOps Services:</w:t>
      </w:r>
    </w:p>
    <w:p w14:paraId="19E29AE1" w14:textId="77777777" w:rsidR="00F20C32" w:rsidRPr="00B91293" w:rsidRDefault="00F20C32" w:rsidP="00E7208F">
      <w:pPr>
        <w:pStyle w:val="ProductList-Body"/>
      </w:pPr>
    </w:p>
    <w:p w14:paraId="255C76B1" w14:textId="77777777" w:rsidR="00F20C32" w:rsidRPr="00B91293" w:rsidRDefault="00F20C32" w:rsidP="00E7208F">
      <w:pPr>
        <w:pStyle w:val="ProductList-Body"/>
      </w:pPr>
      <w:r w:rsidRPr="00B91293">
        <w:rPr>
          <w:b/>
          <w:color w:val="00188F"/>
        </w:rPr>
        <w:t>Zniżka</w:t>
      </w:r>
      <w:r w:rsidRPr="00B9129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0C32" w:rsidRPr="00B46E76" w14:paraId="037D8A9E" w14:textId="77777777" w:rsidTr="00B46E76">
        <w:trPr>
          <w:tblHeader/>
        </w:trPr>
        <w:tc>
          <w:tcPr>
            <w:tcW w:w="5400" w:type="dxa"/>
            <w:shd w:val="clear" w:color="auto" w:fill="0072C6"/>
          </w:tcPr>
          <w:p w14:paraId="67422CAE" w14:textId="77777777" w:rsidR="00F20C32" w:rsidRPr="00B91293" w:rsidRDefault="00F20C32" w:rsidP="00E7208F">
            <w:pPr>
              <w:pStyle w:val="ProductList-OfferingBody"/>
              <w:jc w:val="center"/>
              <w:rPr>
                <w:color w:val="FFFFFF" w:themeColor="background1"/>
              </w:rPr>
            </w:pPr>
            <w:r w:rsidRPr="00B91293">
              <w:rPr>
                <w:color w:val="FFFFFF" w:themeColor="background1"/>
              </w:rPr>
              <w:t>Procent Czasu Sprawnego Działania w Miesiącu</w:t>
            </w:r>
          </w:p>
        </w:tc>
        <w:tc>
          <w:tcPr>
            <w:tcW w:w="5400" w:type="dxa"/>
            <w:shd w:val="clear" w:color="auto" w:fill="0072C6"/>
          </w:tcPr>
          <w:p w14:paraId="70B8FAE1" w14:textId="77777777" w:rsidR="00F20C32" w:rsidRPr="00B91293" w:rsidRDefault="00F20C32" w:rsidP="00E7208F">
            <w:pPr>
              <w:pStyle w:val="ProductList-OfferingBody"/>
              <w:jc w:val="center"/>
              <w:rPr>
                <w:color w:val="FFFFFF" w:themeColor="background1"/>
              </w:rPr>
            </w:pPr>
            <w:r w:rsidRPr="00B91293">
              <w:rPr>
                <w:color w:val="FFFFFF" w:themeColor="background1"/>
              </w:rPr>
              <w:t>Zniżka</w:t>
            </w:r>
          </w:p>
        </w:tc>
      </w:tr>
      <w:tr w:rsidR="00F20C32" w:rsidRPr="00B46E76" w14:paraId="16B70723" w14:textId="77777777" w:rsidTr="00B46E76">
        <w:tc>
          <w:tcPr>
            <w:tcW w:w="5400" w:type="dxa"/>
          </w:tcPr>
          <w:p w14:paraId="023B9310" w14:textId="77777777" w:rsidR="00F20C32" w:rsidRPr="00B91293" w:rsidRDefault="00F20C32" w:rsidP="00E7208F">
            <w:pPr>
              <w:pStyle w:val="ProductList-OfferingBody"/>
              <w:jc w:val="center"/>
            </w:pPr>
            <w:r w:rsidRPr="00B91293">
              <w:t>&lt; 99,9%</w:t>
            </w:r>
          </w:p>
        </w:tc>
        <w:tc>
          <w:tcPr>
            <w:tcW w:w="5400" w:type="dxa"/>
          </w:tcPr>
          <w:p w14:paraId="4285811D" w14:textId="77777777" w:rsidR="00F20C32" w:rsidRPr="00B91293" w:rsidRDefault="00F20C32" w:rsidP="00E7208F">
            <w:pPr>
              <w:pStyle w:val="ProductList-OfferingBody"/>
              <w:jc w:val="center"/>
            </w:pPr>
            <w:r w:rsidRPr="00B91293">
              <w:t>10%</w:t>
            </w:r>
          </w:p>
        </w:tc>
      </w:tr>
      <w:tr w:rsidR="00F20C32" w:rsidRPr="00B46E76" w14:paraId="4B8A0E9B" w14:textId="77777777" w:rsidTr="00B46E76">
        <w:tc>
          <w:tcPr>
            <w:tcW w:w="5400" w:type="dxa"/>
          </w:tcPr>
          <w:p w14:paraId="06998CC8" w14:textId="77777777" w:rsidR="00F20C32" w:rsidRPr="00B91293" w:rsidRDefault="00F20C32" w:rsidP="00E7208F">
            <w:pPr>
              <w:pStyle w:val="ProductList-OfferingBody"/>
              <w:jc w:val="center"/>
            </w:pPr>
            <w:r w:rsidRPr="00B91293">
              <w:t>&lt; 99%</w:t>
            </w:r>
          </w:p>
        </w:tc>
        <w:tc>
          <w:tcPr>
            <w:tcW w:w="5400" w:type="dxa"/>
          </w:tcPr>
          <w:p w14:paraId="4BBA7793" w14:textId="77777777" w:rsidR="00F20C32" w:rsidRPr="00B91293" w:rsidRDefault="00F20C32" w:rsidP="00E7208F">
            <w:pPr>
              <w:pStyle w:val="ProductList-OfferingBody"/>
              <w:jc w:val="center"/>
            </w:pPr>
            <w:r w:rsidRPr="00B91293">
              <w:t>25%</w:t>
            </w:r>
          </w:p>
        </w:tc>
      </w:tr>
    </w:tbl>
    <w:bookmarkEnd w:id="330"/>
    <w:p w14:paraId="54F2042D"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64AEEFA" w14:textId="77777777" w:rsidR="001209A9" w:rsidRPr="00DB01D7" w:rsidRDefault="001209A9" w:rsidP="004449ED">
      <w:pPr>
        <w:pStyle w:val="ProductList-OfferingGroupHeading"/>
        <w:tabs>
          <w:tab w:val="clear" w:pos="360"/>
          <w:tab w:val="clear" w:pos="720"/>
          <w:tab w:val="clear" w:pos="1080"/>
          <w:tab w:val="left" w:pos="3060"/>
        </w:tabs>
        <w:outlineLvl w:val="1"/>
      </w:pPr>
      <w:bookmarkStart w:id="338" w:name="_Toc52274247"/>
      <w:r w:rsidRPr="00DB01D7">
        <w:t>Plany usług w ramach platformy Microsoft Azure</w:t>
      </w:r>
      <w:bookmarkEnd w:id="331"/>
      <w:bookmarkEnd w:id="332"/>
      <w:bookmarkEnd w:id="333"/>
      <w:bookmarkEnd w:id="334"/>
      <w:bookmarkEnd w:id="338"/>
    </w:p>
    <w:p w14:paraId="223BB2A2" w14:textId="77777777" w:rsidR="004F6584" w:rsidRPr="00A94906" w:rsidRDefault="004F6584" w:rsidP="004449ED">
      <w:pPr>
        <w:pStyle w:val="ProductList-Offering2Heading"/>
        <w:tabs>
          <w:tab w:val="clear" w:pos="360"/>
          <w:tab w:val="clear" w:pos="720"/>
          <w:tab w:val="clear" w:pos="1080"/>
        </w:tabs>
        <w:outlineLvl w:val="2"/>
      </w:pPr>
      <w:bookmarkStart w:id="339" w:name="_Toc52274248"/>
      <w:r>
        <w:t>Azure Active Directory Basic</w:t>
      </w:r>
      <w:bookmarkEnd w:id="335"/>
      <w:bookmarkEnd w:id="336"/>
      <w:bookmarkEnd w:id="339"/>
    </w:p>
    <w:p w14:paraId="6740A3BA" w14:textId="77777777" w:rsidR="004F6584" w:rsidRPr="00A94906" w:rsidRDefault="004F6584" w:rsidP="00E7208F">
      <w:pPr>
        <w:pStyle w:val="ProductList-Body"/>
      </w:pPr>
      <w:r>
        <w:rPr>
          <w:b/>
          <w:color w:val="00188F"/>
        </w:rPr>
        <w:t>Przestój</w:t>
      </w:r>
      <w:r w:rsidRPr="00674B2C">
        <w:rPr>
          <w:bCs/>
        </w:rPr>
        <w:t>:</w:t>
      </w:r>
      <w:r>
        <w:t xml:space="preserve"> </w:t>
      </w:r>
      <w:r>
        <w:rPr>
          <w:szCs w:val="18"/>
        </w:rPr>
        <w:t>Dowolny okres, w którym użytkownicy nie mogą się zalogować do usługi, zalogować się do Panelu Dostępu, uzyskać dostępu do aplikacji na Panelu Dostępu ani resetować haseł; lub dowolny okres, w którym administratorzy IT nie mogą tworzyć, odczytywać, zapisywać ani usuwać wpisów w katalogu oraz/lub przydzielać użytkowników/usuwać przydziałów użytkowników do aplikacji w katalogu.</w:t>
      </w:r>
    </w:p>
    <w:p w14:paraId="35D5FD39" w14:textId="77777777" w:rsidR="004F6584" w:rsidRPr="00A94906" w:rsidRDefault="004F6584" w:rsidP="00E7208F">
      <w:pPr>
        <w:pStyle w:val="ProductList-Body"/>
      </w:pPr>
    </w:p>
    <w:p w14:paraId="6D6047B3" w14:textId="77777777" w:rsidR="004F6584" w:rsidRPr="00A94906" w:rsidRDefault="004F6584"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1AB8F9F" w14:textId="77777777" w:rsidR="004F6584" w:rsidRPr="00A94906" w:rsidRDefault="004F6584" w:rsidP="00E7208F">
      <w:pPr>
        <w:pStyle w:val="ProductList-Body"/>
      </w:pPr>
    </w:p>
    <w:p w14:paraId="4DB18853" w14:textId="77777777" w:rsidR="004F6584" w:rsidRPr="00B46E76" w:rsidRDefault="0024328C"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2EC7AF85" w14:textId="77777777" w:rsidR="004F6584" w:rsidRPr="00A94906" w:rsidRDefault="004F6584"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DA55337" w14:textId="77777777" w:rsidR="004F6584" w:rsidRPr="00A94906" w:rsidRDefault="004F6584" w:rsidP="00E7208F">
      <w:pPr>
        <w:pStyle w:val="ProductList-Body"/>
      </w:pPr>
    </w:p>
    <w:p w14:paraId="0A762CEA" w14:textId="77777777" w:rsidR="004F6584" w:rsidRPr="00A94906" w:rsidRDefault="004F6584" w:rsidP="004449ED">
      <w:pPr>
        <w:pStyle w:val="ProductList-Body"/>
        <w:keepNext/>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7667A563" w14:textId="77777777" w:rsidTr="00415697">
        <w:trPr>
          <w:tblHeader/>
        </w:trPr>
        <w:tc>
          <w:tcPr>
            <w:tcW w:w="5400" w:type="dxa"/>
            <w:shd w:val="clear" w:color="auto" w:fill="0072C6"/>
          </w:tcPr>
          <w:p w14:paraId="72A5CEDE" w14:textId="77777777" w:rsidR="004F6584" w:rsidRPr="001A0074" w:rsidRDefault="004F6584"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DFE0DE3" w14:textId="77777777" w:rsidR="004F6584" w:rsidRPr="001A0074" w:rsidRDefault="004F6584" w:rsidP="00E7208F">
            <w:pPr>
              <w:pStyle w:val="ProductList-OfferingBody"/>
              <w:jc w:val="center"/>
              <w:rPr>
                <w:color w:val="FFFFFF" w:themeColor="background1"/>
              </w:rPr>
            </w:pPr>
            <w:r>
              <w:rPr>
                <w:color w:val="FFFFFF" w:themeColor="background1"/>
              </w:rPr>
              <w:t>Zniżka</w:t>
            </w:r>
          </w:p>
        </w:tc>
      </w:tr>
      <w:tr w:rsidR="004F6584" w:rsidRPr="00B46E76" w14:paraId="5DC2C5FC" w14:textId="77777777" w:rsidTr="00415697">
        <w:tc>
          <w:tcPr>
            <w:tcW w:w="5400" w:type="dxa"/>
          </w:tcPr>
          <w:p w14:paraId="0140C4B3" w14:textId="77777777" w:rsidR="004F6584" w:rsidRPr="0076238C" w:rsidRDefault="004F6584" w:rsidP="00E7208F">
            <w:pPr>
              <w:pStyle w:val="ProductList-OfferingBody"/>
              <w:jc w:val="center"/>
            </w:pPr>
            <w:r>
              <w:t>&lt; 99,9%</w:t>
            </w:r>
          </w:p>
        </w:tc>
        <w:tc>
          <w:tcPr>
            <w:tcW w:w="5400" w:type="dxa"/>
          </w:tcPr>
          <w:p w14:paraId="2CC6B2B6" w14:textId="77777777" w:rsidR="004F6584" w:rsidRPr="0076238C" w:rsidRDefault="004F6584" w:rsidP="00E7208F">
            <w:pPr>
              <w:pStyle w:val="ProductList-OfferingBody"/>
              <w:jc w:val="center"/>
            </w:pPr>
            <w:r>
              <w:t>25%</w:t>
            </w:r>
          </w:p>
        </w:tc>
      </w:tr>
      <w:tr w:rsidR="004F6584" w:rsidRPr="00B46E76" w14:paraId="3A1EE8CB" w14:textId="77777777" w:rsidTr="00415697">
        <w:tc>
          <w:tcPr>
            <w:tcW w:w="5400" w:type="dxa"/>
          </w:tcPr>
          <w:p w14:paraId="14324009" w14:textId="77777777" w:rsidR="004F6584" w:rsidRPr="0076238C" w:rsidRDefault="004F6584" w:rsidP="00E7208F">
            <w:pPr>
              <w:pStyle w:val="ProductList-OfferingBody"/>
              <w:jc w:val="center"/>
            </w:pPr>
            <w:r>
              <w:t>&lt; 99%</w:t>
            </w:r>
          </w:p>
        </w:tc>
        <w:tc>
          <w:tcPr>
            <w:tcW w:w="5400" w:type="dxa"/>
          </w:tcPr>
          <w:p w14:paraId="66CF4F37" w14:textId="77777777" w:rsidR="004F6584" w:rsidRPr="0076238C" w:rsidRDefault="004F6584" w:rsidP="00E7208F">
            <w:pPr>
              <w:pStyle w:val="ProductList-OfferingBody"/>
              <w:jc w:val="center"/>
            </w:pPr>
            <w:r>
              <w:t>50%</w:t>
            </w:r>
          </w:p>
        </w:tc>
      </w:tr>
      <w:tr w:rsidR="004F6584" w:rsidRPr="00B46E76" w14:paraId="318E92CF" w14:textId="77777777" w:rsidTr="00415697">
        <w:tc>
          <w:tcPr>
            <w:tcW w:w="5400" w:type="dxa"/>
          </w:tcPr>
          <w:p w14:paraId="4ED5783B" w14:textId="77777777" w:rsidR="004F6584" w:rsidRPr="0076238C" w:rsidRDefault="004F6584" w:rsidP="00E7208F">
            <w:pPr>
              <w:pStyle w:val="ProductList-OfferingBody"/>
              <w:jc w:val="center"/>
            </w:pPr>
            <w:r>
              <w:t>&lt; 95%</w:t>
            </w:r>
          </w:p>
        </w:tc>
        <w:tc>
          <w:tcPr>
            <w:tcW w:w="5400" w:type="dxa"/>
          </w:tcPr>
          <w:p w14:paraId="6E724A05" w14:textId="77777777" w:rsidR="004F6584" w:rsidRPr="0076238C" w:rsidRDefault="004F6584" w:rsidP="00E7208F">
            <w:pPr>
              <w:pStyle w:val="ProductList-OfferingBody"/>
              <w:jc w:val="center"/>
            </w:pPr>
            <w:r>
              <w:t>100%</w:t>
            </w:r>
          </w:p>
        </w:tc>
      </w:tr>
    </w:tbl>
    <w:bookmarkStart w:id="340" w:name="_Toc457821530"/>
    <w:bookmarkStart w:id="341" w:name="_Toc461003307"/>
    <w:p w14:paraId="639716AD"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5547BFF" w14:textId="77777777" w:rsidR="004F6584" w:rsidRPr="00A94906" w:rsidRDefault="004F6584" w:rsidP="00E7208F">
      <w:pPr>
        <w:pStyle w:val="ProductList-Offering2Heading"/>
        <w:tabs>
          <w:tab w:val="clear" w:pos="360"/>
          <w:tab w:val="clear" w:pos="720"/>
          <w:tab w:val="clear" w:pos="1080"/>
        </w:tabs>
        <w:outlineLvl w:val="2"/>
      </w:pPr>
      <w:bookmarkStart w:id="342" w:name="_Toc52274249"/>
      <w:r>
        <w:t>Azure Active Directory B2C</w:t>
      </w:r>
      <w:bookmarkEnd w:id="340"/>
      <w:bookmarkEnd w:id="341"/>
      <w:bookmarkEnd w:id="342"/>
    </w:p>
    <w:p w14:paraId="6525B489" w14:textId="77777777" w:rsidR="004F6584" w:rsidRPr="00A94906" w:rsidRDefault="004F6584" w:rsidP="00E7208F">
      <w:pPr>
        <w:pStyle w:val="ProductList-Body"/>
      </w:pPr>
      <w:r>
        <w:rPr>
          <w:b/>
          <w:color w:val="00188F"/>
        </w:rPr>
        <w:t>Dodatkowe definicje</w:t>
      </w:r>
      <w:r w:rsidRPr="00674B2C">
        <w:rPr>
          <w:bCs/>
        </w:rPr>
        <w:t>:</w:t>
      </w:r>
    </w:p>
    <w:p w14:paraId="728BCFDF" w14:textId="77777777" w:rsidR="004F6584" w:rsidRPr="00A94906" w:rsidRDefault="004F6584" w:rsidP="00E7208F">
      <w:pPr>
        <w:pStyle w:val="ProductList-Body"/>
      </w:pPr>
      <w:r w:rsidRPr="009C033D">
        <w:t>„</w:t>
      </w:r>
      <w:r>
        <w:rPr>
          <w:b/>
          <w:color w:val="00188F"/>
        </w:rPr>
        <w:t>Minuty Wdrożenia</w:t>
      </w:r>
      <w:r w:rsidRPr="009C033D">
        <w:t>”</w:t>
      </w:r>
      <w:r>
        <w:t xml:space="preserve"> oznaczają całkowitą liczbę minut, przez którą katalog Azure AD B2C został wdrożony w trakcie miesiąca rozliczeniowego.</w:t>
      </w:r>
    </w:p>
    <w:p w14:paraId="78B2919F" w14:textId="77777777" w:rsidR="004F6584" w:rsidRPr="00A94906" w:rsidRDefault="004F6584" w:rsidP="00E7208F">
      <w:pPr>
        <w:pStyle w:val="ProductList-Body"/>
      </w:pPr>
      <w:r w:rsidRPr="009C033D">
        <w:t>„</w:t>
      </w:r>
      <w:r>
        <w:rPr>
          <w:b/>
          <w:color w:val="00188F"/>
        </w:rPr>
        <w:t>Maksymalna Liczba Minut Dostępności</w:t>
      </w:r>
      <w:r w:rsidRPr="009C033D">
        <w:t>”</w:t>
      </w:r>
      <w:r>
        <w:t xml:space="preserve"> to łączna liczba Minut Wdrożenia dla wszystkich katalogów Azure AD B2C w danej subskrypcji Microsoft Azure w trakcie miesiąca rozliczeniowego. </w:t>
      </w:r>
    </w:p>
    <w:p w14:paraId="38B7C35F" w14:textId="77777777" w:rsidR="004F6584" w:rsidRPr="00A94906" w:rsidRDefault="004F6584" w:rsidP="00E7208F">
      <w:pPr>
        <w:pStyle w:val="ProductList-Body"/>
      </w:pPr>
      <w:r>
        <w:rPr>
          <w:b/>
          <w:color w:val="00188F"/>
        </w:rPr>
        <w:t>Przestój</w:t>
      </w:r>
      <w:r w:rsidRPr="00674B2C">
        <w:rPr>
          <w:bCs/>
        </w:rPr>
        <w:t>:</w:t>
      </w:r>
      <w:r>
        <w:t xml:space="preserve"> to łączna zakumulowana liczba minut dla wszystkich katalogów Azure AD B2C wdrożonych przez Klienta w ramach określonej subskrypcji Microsoft Azure, podczas których usługa Azure AD B2C jest niedostępna. Minuta jest uznawana za minutę niedostępności, jeśli wszystkie próby przeprowadzania operacji rejestracji, logowania, edytowania profilu, resetowania hasła i wieloskładnikowego uwierzytelniania użytkownika lub wszystkie podjęte przez deweloperów próby utworzenia, odczytania, zapisania lub usunięcia wpisów w katalogu nie zwrócą tokenów lub ważnych Kodów Błędu lub nie zwrócą odpowiedzi w ciągu dwóch minut.</w:t>
      </w:r>
    </w:p>
    <w:p w14:paraId="7CCEF271" w14:textId="77777777" w:rsidR="004F6584" w:rsidRPr="00A94906" w:rsidRDefault="004F6584" w:rsidP="00E7208F">
      <w:pPr>
        <w:pStyle w:val="ProductList-Body"/>
      </w:pPr>
    </w:p>
    <w:p w14:paraId="2A37DE93" w14:textId="77777777" w:rsidR="004F6584" w:rsidRPr="00A94906" w:rsidRDefault="004F6584"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3C627B41" w14:textId="77777777" w:rsidR="004F6584" w:rsidRPr="00A94906" w:rsidRDefault="004F6584" w:rsidP="00E7208F">
      <w:pPr>
        <w:pStyle w:val="ProductList-Body"/>
      </w:pPr>
    </w:p>
    <w:p w14:paraId="291F3BE4" w14:textId="77777777" w:rsidR="004F6584" w:rsidRPr="00B46E76" w:rsidRDefault="0024328C"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Maksymalna Liczba Minut Dostępności – Przestój </m:t>
              </m:r>
            </m:num>
            <m:den>
              <m:r>
                <w:rPr>
                  <w:rFonts w:ascii="Cambria Math" w:hAnsi="Cambria Math" w:cs="Calibri"/>
                  <w:sz w:val="18"/>
                  <w:szCs w:val="18"/>
                </w:rPr>
                <m:t>Maksymalna Liczba Minut Dostępności</m:t>
              </m:r>
            </m:den>
          </m:f>
          <m:r>
            <w:rPr>
              <w:rFonts w:ascii="Cambria Math" w:hAnsi="Cambria Math" w:cs="Calibri"/>
              <w:sz w:val="18"/>
              <w:szCs w:val="18"/>
            </w:rPr>
            <m:t xml:space="preserve"> x 100</m:t>
          </m:r>
        </m:oMath>
      </m:oMathPara>
    </w:p>
    <w:p w14:paraId="4E2A2F5E" w14:textId="77777777" w:rsidR="004F6584" w:rsidRPr="00A94906" w:rsidRDefault="004F6584"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5D928496" w14:textId="77777777" w:rsidTr="00415697">
        <w:trPr>
          <w:tblHeader/>
        </w:trPr>
        <w:tc>
          <w:tcPr>
            <w:tcW w:w="5400" w:type="dxa"/>
            <w:shd w:val="clear" w:color="auto" w:fill="0072C6"/>
          </w:tcPr>
          <w:p w14:paraId="43680F47" w14:textId="77777777" w:rsidR="004F6584" w:rsidRPr="001A0074" w:rsidRDefault="004F6584"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A1EE060" w14:textId="77777777" w:rsidR="004F6584" w:rsidRPr="001A0074" w:rsidRDefault="004F6584" w:rsidP="00E7208F">
            <w:pPr>
              <w:pStyle w:val="ProductList-OfferingBody"/>
              <w:jc w:val="center"/>
              <w:rPr>
                <w:color w:val="FFFFFF" w:themeColor="background1"/>
              </w:rPr>
            </w:pPr>
            <w:r>
              <w:rPr>
                <w:color w:val="FFFFFF" w:themeColor="background1"/>
              </w:rPr>
              <w:t>Zniżka</w:t>
            </w:r>
          </w:p>
        </w:tc>
      </w:tr>
      <w:tr w:rsidR="004F6584" w:rsidRPr="00B46E76" w14:paraId="4D5161E2" w14:textId="77777777" w:rsidTr="00415697">
        <w:tc>
          <w:tcPr>
            <w:tcW w:w="5400" w:type="dxa"/>
          </w:tcPr>
          <w:p w14:paraId="58F553CB" w14:textId="77777777" w:rsidR="004F6584" w:rsidRPr="0076238C" w:rsidRDefault="004F6584" w:rsidP="00E7208F">
            <w:pPr>
              <w:pStyle w:val="ProductList-OfferingBody"/>
              <w:jc w:val="center"/>
            </w:pPr>
            <w:r>
              <w:t>&lt; 99,9%</w:t>
            </w:r>
          </w:p>
        </w:tc>
        <w:tc>
          <w:tcPr>
            <w:tcW w:w="5400" w:type="dxa"/>
          </w:tcPr>
          <w:p w14:paraId="569C82C3" w14:textId="77777777" w:rsidR="004F6584" w:rsidRPr="0076238C" w:rsidRDefault="004F6584" w:rsidP="00E7208F">
            <w:pPr>
              <w:pStyle w:val="ProductList-OfferingBody"/>
              <w:jc w:val="center"/>
            </w:pPr>
            <w:r>
              <w:t>10%</w:t>
            </w:r>
          </w:p>
        </w:tc>
      </w:tr>
      <w:tr w:rsidR="004F6584" w:rsidRPr="00B46E76" w14:paraId="5D725461" w14:textId="77777777" w:rsidTr="00415697">
        <w:tc>
          <w:tcPr>
            <w:tcW w:w="5400" w:type="dxa"/>
          </w:tcPr>
          <w:p w14:paraId="4624FC49" w14:textId="77777777" w:rsidR="004F6584" w:rsidRPr="0076238C" w:rsidRDefault="004F6584" w:rsidP="00E7208F">
            <w:pPr>
              <w:pStyle w:val="ProductList-OfferingBody"/>
              <w:jc w:val="center"/>
            </w:pPr>
            <w:r>
              <w:t>&lt; 99%</w:t>
            </w:r>
          </w:p>
        </w:tc>
        <w:tc>
          <w:tcPr>
            <w:tcW w:w="5400" w:type="dxa"/>
          </w:tcPr>
          <w:p w14:paraId="13EF468D" w14:textId="77777777" w:rsidR="004F6584" w:rsidRPr="0076238C" w:rsidRDefault="004F6584" w:rsidP="00E7208F">
            <w:pPr>
              <w:pStyle w:val="ProductList-OfferingBody"/>
              <w:jc w:val="center"/>
            </w:pPr>
            <w:r>
              <w:t>25%</w:t>
            </w:r>
          </w:p>
        </w:tc>
      </w:tr>
    </w:tbl>
    <w:p w14:paraId="061C002F" w14:textId="77777777" w:rsidR="004F6584" w:rsidRPr="00A94906" w:rsidRDefault="004F6584" w:rsidP="00E7208F">
      <w:pPr>
        <w:pStyle w:val="ProductList-Body"/>
      </w:pPr>
    </w:p>
    <w:p w14:paraId="7B3FB09C" w14:textId="77777777" w:rsidR="004F6584" w:rsidRPr="00A94906" w:rsidRDefault="004F6584" w:rsidP="00E7208F">
      <w:pPr>
        <w:pStyle w:val="ProductList-Body"/>
      </w:pPr>
      <w:r>
        <w:rPr>
          <w:b/>
          <w:color w:val="00188F"/>
        </w:rPr>
        <w:t>Wyjątki dotyczące Poziomu Usługi</w:t>
      </w:r>
      <w:r>
        <w:t>. Umowa SLA nie jest zawierana w odniesieniu do warstwy Bezpłatna w usłudze Azure Active Directory B2C.</w:t>
      </w:r>
    </w:p>
    <w:bookmarkStart w:id="343" w:name="_Toc457821531"/>
    <w:bookmarkStart w:id="344" w:name="_Toc461003308"/>
    <w:p w14:paraId="364DCD01"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79952EA" w14:textId="77777777" w:rsidR="004F6584" w:rsidRPr="00A94906" w:rsidRDefault="004F6584" w:rsidP="00E7208F">
      <w:pPr>
        <w:pStyle w:val="ProductList-Offering2Heading"/>
        <w:tabs>
          <w:tab w:val="clear" w:pos="360"/>
          <w:tab w:val="clear" w:pos="720"/>
          <w:tab w:val="clear" w:pos="1080"/>
        </w:tabs>
        <w:outlineLvl w:val="2"/>
      </w:pPr>
      <w:bookmarkStart w:id="345" w:name="_Toc52274250"/>
      <w:r>
        <w:t>Azure Active Directory Premium</w:t>
      </w:r>
      <w:bookmarkEnd w:id="343"/>
      <w:bookmarkEnd w:id="344"/>
      <w:bookmarkEnd w:id="345"/>
    </w:p>
    <w:p w14:paraId="500ED6A4" w14:textId="77777777" w:rsidR="004F6584" w:rsidRPr="00A94906" w:rsidRDefault="004F6584" w:rsidP="00E7208F">
      <w:pPr>
        <w:pStyle w:val="ProductList-Body"/>
      </w:pPr>
      <w:r>
        <w:rPr>
          <w:b/>
          <w:color w:val="00188F"/>
        </w:rPr>
        <w:t>Przestój</w:t>
      </w:r>
      <w:r>
        <w:t xml:space="preserve"> </w:t>
      </w:r>
      <w:r>
        <w:rPr>
          <w:szCs w:val="18"/>
        </w:rPr>
        <w:t>Dowolny okres, w którym użytkownicy nie mogą się zalogować do usługi, zalogować się do Panelu Dostępu, uzyskać dostępu do aplikacji na Panelu Dostępu ani resetować haseł; lub dowolny okres, w którym administratorzy IT nie mogą tworzyć, odczytywać, zapisywać ani usuwać wpisów w katalogu oraz/lub przydzielać użytkowników/usuwać przydziałów użytkowników do aplikacji w katalogu.</w:t>
      </w:r>
    </w:p>
    <w:p w14:paraId="644D2053" w14:textId="77777777" w:rsidR="004F6584" w:rsidRPr="00A94906" w:rsidRDefault="004F6584" w:rsidP="00E7208F">
      <w:pPr>
        <w:pStyle w:val="ProductList-Body"/>
      </w:pPr>
    </w:p>
    <w:p w14:paraId="7DDE0CAE" w14:textId="77777777" w:rsidR="004F6584" w:rsidRPr="00A94906" w:rsidRDefault="004F6584"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A996B11" w14:textId="77777777" w:rsidR="004F6584" w:rsidRDefault="004F6584" w:rsidP="00E7208F">
      <w:pPr>
        <w:pStyle w:val="ProductList-Body"/>
      </w:pPr>
    </w:p>
    <w:p w14:paraId="7AAD4EC1" w14:textId="77777777" w:rsidR="004F6584" w:rsidRPr="00A94906" w:rsidRDefault="0024328C" w:rsidP="00E7208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65B32B50" w14:textId="77777777" w:rsidR="004F6584" w:rsidRPr="00A94906" w:rsidRDefault="004F6584"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59176CD" w14:textId="77777777" w:rsidR="004F6584" w:rsidRPr="00A94906" w:rsidRDefault="004F6584" w:rsidP="00E7208F">
      <w:pPr>
        <w:pStyle w:val="ProductList-Body"/>
      </w:pPr>
    </w:p>
    <w:p w14:paraId="58876F09" w14:textId="77777777" w:rsidR="004F6584" w:rsidRPr="00A94906" w:rsidRDefault="004F6584"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7A6F99B6" w14:textId="77777777" w:rsidTr="00415697">
        <w:trPr>
          <w:tblHeader/>
        </w:trPr>
        <w:tc>
          <w:tcPr>
            <w:tcW w:w="5400" w:type="dxa"/>
            <w:shd w:val="clear" w:color="auto" w:fill="0072C6"/>
          </w:tcPr>
          <w:p w14:paraId="5EBBA0EE" w14:textId="77777777" w:rsidR="004F6584" w:rsidRPr="001A0074" w:rsidRDefault="004F6584"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F19C38B" w14:textId="77777777" w:rsidR="004F6584" w:rsidRPr="001A0074" w:rsidRDefault="004F6584" w:rsidP="00E7208F">
            <w:pPr>
              <w:pStyle w:val="ProductList-OfferingBody"/>
              <w:jc w:val="center"/>
              <w:rPr>
                <w:color w:val="FFFFFF" w:themeColor="background1"/>
              </w:rPr>
            </w:pPr>
            <w:r>
              <w:rPr>
                <w:color w:val="FFFFFF" w:themeColor="background1"/>
              </w:rPr>
              <w:t>Zniżka</w:t>
            </w:r>
          </w:p>
        </w:tc>
      </w:tr>
      <w:tr w:rsidR="004F6584" w:rsidRPr="00B46E76" w14:paraId="4982FD2C" w14:textId="77777777" w:rsidTr="00415697">
        <w:tc>
          <w:tcPr>
            <w:tcW w:w="5400" w:type="dxa"/>
          </w:tcPr>
          <w:p w14:paraId="2668E2BD" w14:textId="77777777" w:rsidR="004F6584" w:rsidRPr="0076238C" w:rsidRDefault="004F6584" w:rsidP="00E7208F">
            <w:pPr>
              <w:pStyle w:val="ProductList-OfferingBody"/>
              <w:jc w:val="center"/>
            </w:pPr>
            <w:r>
              <w:t>&lt; 99,9%</w:t>
            </w:r>
          </w:p>
        </w:tc>
        <w:tc>
          <w:tcPr>
            <w:tcW w:w="5400" w:type="dxa"/>
          </w:tcPr>
          <w:p w14:paraId="20CF3DCF" w14:textId="77777777" w:rsidR="004F6584" w:rsidRPr="0076238C" w:rsidRDefault="004F6584" w:rsidP="00E7208F">
            <w:pPr>
              <w:pStyle w:val="ProductList-OfferingBody"/>
              <w:jc w:val="center"/>
            </w:pPr>
            <w:r>
              <w:t>25%</w:t>
            </w:r>
          </w:p>
        </w:tc>
      </w:tr>
      <w:tr w:rsidR="004F6584" w:rsidRPr="00B46E76" w14:paraId="5E08C665" w14:textId="77777777" w:rsidTr="00415697">
        <w:tc>
          <w:tcPr>
            <w:tcW w:w="5400" w:type="dxa"/>
          </w:tcPr>
          <w:p w14:paraId="41376C0F" w14:textId="77777777" w:rsidR="004F6584" w:rsidRPr="0076238C" w:rsidRDefault="004F6584" w:rsidP="00E7208F">
            <w:pPr>
              <w:pStyle w:val="ProductList-OfferingBody"/>
              <w:jc w:val="center"/>
            </w:pPr>
            <w:r>
              <w:t>&lt; 99%</w:t>
            </w:r>
          </w:p>
        </w:tc>
        <w:tc>
          <w:tcPr>
            <w:tcW w:w="5400" w:type="dxa"/>
          </w:tcPr>
          <w:p w14:paraId="06394495" w14:textId="77777777" w:rsidR="004F6584" w:rsidRPr="0076238C" w:rsidRDefault="004F6584" w:rsidP="00E7208F">
            <w:pPr>
              <w:pStyle w:val="ProductList-OfferingBody"/>
              <w:jc w:val="center"/>
            </w:pPr>
            <w:r>
              <w:t>50%</w:t>
            </w:r>
          </w:p>
        </w:tc>
      </w:tr>
      <w:tr w:rsidR="004F6584" w:rsidRPr="00B46E76" w14:paraId="3E981AD4" w14:textId="77777777" w:rsidTr="00415697">
        <w:tc>
          <w:tcPr>
            <w:tcW w:w="5400" w:type="dxa"/>
          </w:tcPr>
          <w:p w14:paraId="11AFE85C" w14:textId="77777777" w:rsidR="004F6584" w:rsidRPr="0076238C" w:rsidRDefault="004F6584" w:rsidP="00E7208F">
            <w:pPr>
              <w:pStyle w:val="ProductList-OfferingBody"/>
              <w:jc w:val="center"/>
            </w:pPr>
            <w:r>
              <w:t>&lt; 95%</w:t>
            </w:r>
          </w:p>
        </w:tc>
        <w:tc>
          <w:tcPr>
            <w:tcW w:w="5400" w:type="dxa"/>
          </w:tcPr>
          <w:p w14:paraId="2471D8D5" w14:textId="77777777" w:rsidR="004F6584" w:rsidRPr="0076238C" w:rsidRDefault="004F6584" w:rsidP="00E7208F">
            <w:pPr>
              <w:pStyle w:val="ProductList-OfferingBody"/>
              <w:jc w:val="center"/>
            </w:pPr>
            <w:r>
              <w:t>100%</w:t>
            </w:r>
          </w:p>
        </w:tc>
      </w:tr>
    </w:tbl>
    <w:bookmarkStart w:id="346" w:name="_Toc457821532"/>
    <w:bookmarkStart w:id="347" w:name="_Toc461003309"/>
    <w:bookmarkStart w:id="348" w:name="AzureRightsManagementPremium"/>
    <w:p w14:paraId="61BE7741"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D171A07" w14:textId="77777777" w:rsidR="004F6584" w:rsidRPr="00A94906" w:rsidRDefault="004F6584" w:rsidP="00DA10E6">
      <w:pPr>
        <w:pStyle w:val="ProductList-Offering2Heading"/>
        <w:tabs>
          <w:tab w:val="clear" w:pos="360"/>
          <w:tab w:val="clear" w:pos="720"/>
          <w:tab w:val="clear" w:pos="1080"/>
        </w:tabs>
        <w:outlineLvl w:val="2"/>
      </w:pPr>
      <w:bookmarkStart w:id="349" w:name="_Toc52274251"/>
      <w:r>
        <w:t>Azure Information Protection Premium</w:t>
      </w:r>
      <w:bookmarkEnd w:id="346"/>
      <w:bookmarkEnd w:id="347"/>
      <w:bookmarkEnd w:id="349"/>
    </w:p>
    <w:bookmarkEnd w:id="348"/>
    <w:p w14:paraId="2A4E60C7" w14:textId="77777777" w:rsidR="004F6584" w:rsidRPr="00A94906" w:rsidRDefault="004F6584" w:rsidP="00E7208F">
      <w:pPr>
        <w:pStyle w:val="ProductList-Body"/>
      </w:pPr>
      <w:r>
        <w:rPr>
          <w:b/>
          <w:color w:val="00188F"/>
        </w:rPr>
        <w:t>Przestój</w:t>
      </w:r>
      <w:r>
        <w:t xml:space="preserve"> </w:t>
      </w:r>
      <w:r>
        <w:rPr>
          <w:szCs w:val="18"/>
        </w:rPr>
        <w:t>Dowolny okres, w którym użytkownicy końcowi nie mogą tworzyć ani wykorzystywać dokumentów i poczty elektronicznej IRM.</w:t>
      </w:r>
    </w:p>
    <w:p w14:paraId="1BE36ADE" w14:textId="77777777" w:rsidR="004F6584" w:rsidRPr="00A94906" w:rsidRDefault="004F6584" w:rsidP="00E7208F">
      <w:pPr>
        <w:pStyle w:val="ProductList-Body"/>
      </w:pPr>
    </w:p>
    <w:p w14:paraId="7E877F71" w14:textId="77777777" w:rsidR="004F6584" w:rsidRPr="00A94906" w:rsidRDefault="004F6584"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F31061E" w14:textId="77777777" w:rsidR="004F6584" w:rsidRDefault="004F6584" w:rsidP="00E7208F">
      <w:pPr>
        <w:pStyle w:val="ProductList-Body"/>
      </w:pPr>
    </w:p>
    <w:p w14:paraId="06C46E51" w14:textId="77777777" w:rsidR="004F6584" w:rsidRPr="00A94906" w:rsidRDefault="0024328C" w:rsidP="00E7208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38C8BC7E" w14:textId="77777777" w:rsidR="004F6584" w:rsidRPr="00A94906" w:rsidRDefault="004F6584"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7E06331" w14:textId="77777777" w:rsidR="004F6584" w:rsidRPr="00A94906" w:rsidRDefault="004F6584" w:rsidP="00E7208F">
      <w:pPr>
        <w:pStyle w:val="ProductList-Body"/>
      </w:pPr>
    </w:p>
    <w:p w14:paraId="364A17B5" w14:textId="77777777" w:rsidR="004F6584" w:rsidRPr="00A94906" w:rsidRDefault="004F6584"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1B2D58FB" w14:textId="77777777" w:rsidTr="00415697">
        <w:trPr>
          <w:tblHeader/>
        </w:trPr>
        <w:tc>
          <w:tcPr>
            <w:tcW w:w="5400" w:type="dxa"/>
            <w:shd w:val="clear" w:color="auto" w:fill="0072C6"/>
          </w:tcPr>
          <w:p w14:paraId="537C4A7A" w14:textId="77777777" w:rsidR="004F6584" w:rsidRPr="001A0074" w:rsidRDefault="004F6584"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2420E59" w14:textId="77777777" w:rsidR="004F6584" w:rsidRPr="001A0074" w:rsidRDefault="004F6584" w:rsidP="00E7208F">
            <w:pPr>
              <w:pStyle w:val="ProductList-OfferingBody"/>
              <w:jc w:val="center"/>
              <w:rPr>
                <w:color w:val="FFFFFF" w:themeColor="background1"/>
              </w:rPr>
            </w:pPr>
            <w:r>
              <w:rPr>
                <w:color w:val="FFFFFF" w:themeColor="background1"/>
              </w:rPr>
              <w:t>Zniżka</w:t>
            </w:r>
          </w:p>
        </w:tc>
      </w:tr>
      <w:tr w:rsidR="004F6584" w:rsidRPr="00B46E76" w14:paraId="5EF89D5A" w14:textId="77777777" w:rsidTr="00415697">
        <w:tc>
          <w:tcPr>
            <w:tcW w:w="5400" w:type="dxa"/>
          </w:tcPr>
          <w:p w14:paraId="35BB5732" w14:textId="77777777" w:rsidR="004F6584" w:rsidRPr="0076238C" w:rsidRDefault="004F6584" w:rsidP="00E7208F">
            <w:pPr>
              <w:pStyle w:val="ProductList-OfferingBody"/>
              <w:jc w:val="center"/>
            </w:pPr>
            <w:r>
              <w:t>&lt; 99,9%</w:t>
            </w:r>
          </w:p>
        </w:tc>
        <w:tc>
          <w:tcPr>
            <w:tcW w:w="5400" w:type="dxa"/>
          </w:tcPr>
          <w:p w14:paraId="6F0CF3F9" w14:textId="77777777" w:rsidR="004F6584" w:rsidRPr="0076238C" w:rsidRDefault="004F6584" w:rsidP="00E7208F">
            <w:pPr>
              <w:pStyle w:val="ProductList-OfferingBody"/>
              <w:jc w:val="center"/>
            </w:pPr>
            <w:r>
              <w:t>25%</w:t>
            </w:r>
          </w:p>
        </w:tc>
      </w:tr>
      <w:tr w:rsidR="004F6584" w:rsidRPr="00B46E76" w14:paraId="3CBD7334" w14:textId="77777777" w:rsidTr="00415697">
        <w:tc>
          <w:tcPr>
            <w:tcW w:w="5400" w:type="dxa"/>
          </w:tcPr>
          <w:p w14:paraId="02B97651" w14:textId="77777777" w:rsidR="004F6584" w:rsidRPr="0076238C" w:rsidRDefault="004F6584" w:rsidP="00E7208F">
            <w:pPr>
              <w:pStyle w:val="ProductList-OfferingBody"/>
              <w:jc w:val="center"/>
            </w:pPr>
            <w:r>
              <w:t>&lt; 99%</w:t>
            </w:r>
          </w:p>
        </w:tc>
        <w:tc>
          <w:tcPr>
            <w:tcW w:w="5400" w:type="dxa"/>
          </w:tcPr>
          <w:p w14:paraId="1FFCB521" w14:textId="77777777" w:rsidR="004F6584" w:rsidRPr="0076238C" w:rsidRDefault="004F6584" w:rsidP="00E7208F">
            <w:pPr>
              <w:pStyle w:val="ProductList-OfferingBody"/>
              <w:jc w:val="center"/>
            </w:pPr>
            <w:r>
              <w:t>50%</w:t>
            </w:r>
          </w:p>
        </w:tc>
      </w:tr>
      <w:tr w:rsidR="004F6584" w:rsidRPr="00B46E76" w14:paraId="752072D3" w14:textId="77777777" w:rsidTr="00415697">
        <w:tc>
          <w:tcPr>
            <w:tcW w:w="5400" w:type="dxa"/>
          </w:tcPr>
          <w:p w14:paraId="4AF975EB" w14:textId="77777777" w:rsidR="004F6584" w:rsidRPr="0076238C" w:rsidRDefault="004F6584" w:rsidP="00DA10E6">
            <w:pPr>
              <w:pStyle w:val="ProductList-OfferingBody"/>
              <w:keepNext/>
              <w:jc w:val="center"/>
            </w:pPr>
            <w:r>
              <w:t>&lt; 95%</w:t>
            </w:r>
          </w:p>
        </w:tc>
        <w:tc>
          <w:tcPr>
            <w:tcW w:w="5400" w:type="dxa"/>
          </w:tcPr>
          <w:p w14:paraId="5F2DA504" w14:textId="77777777" w:rsidR="004F6584" w:rsidRPr="0076238C" w:rsidRDefault="004F6584" w:rsidP="00E7208F">
            <w:pPr>
              <w:pStyle w:val="ProductList-OfferingBody"/>
              <w:jc w:val="center"/>
            </w:pPr>
            <w:r>
              <w:t>100%</w:t>
            </w:r>
          </w:p>
        </w:tc>
      </w:tr>
    </w:tbl>
    <w:bookmarkStart w:id="350" w:name="AzureSiteRecoveryService_OnPremtoAzure"/>
    <w:bookmarkStart w:id="351" w:name="_Toc461003312"/>
    <w:p w14:paraId="62F1D4EC"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4C9A5547" w14:textId="77777777" w:rsidR="004F6584" w:rsidRPr="00A94906" w:rsidRDefault="004F6584" w:rsidP="00E7208F">
      <w:pPr>
        <w:pStyle w:val="ProductList-Offering2Heading"/>
        <w:tabs>
          <w:tab w:val="clear" w:pos="360"/>
          <w:tab w:val="clear" w:pos="720"/>
          <w:tab w:val="clear" w:pos="1080"/>
        </w:tabs>
        <w:outlineLvl w:val="2"/>
      </w:pPr>
      <w:bookmarkStart w:id="352" w:name="_Toc52274252"/>
      <w:r>
        <w:t>Usługa Przywracania Witryn Azure – ze środowiska lokalnego na platformę Azure</w:t>
      </w:r>
      <w:bookmarkEnd w:id="350"/>
      <w:bookmarkEnd w:id="351"/>
      <w:bookmarkEnd w:id="352"/>
    </w:p>
    <w:p w14:paraId="57C66945" w14:textId="77777777" w:rsidR="004F6584" w:rsidRPr="00A94906" w:rsidRDefault="004F6584" w:rsidP="00E7208F">
      <w:pPr>
        <w:pStyle w:val="ProductList-Body"/>
      </w:pPr>
      <w:r>
        <w:rPr>
          <w:b/>
          <w:color w:val="00188F"/>
        </w:rPr>
        <w:t>Dodatkowe definicje</w:t>
      </w:r>
      <w:r w:rsidRPr="00674B2C">
        <w:rPr>
          <w:bCs/>
        </w:rPr>
        <w:t>:</w:t>
      </w:r>
    </w:p>
    <w:p w14:paraId="71C16C28" w14:textId="77777777" w:rsidR="004F6584" w:rsidRPr="00A94906" w:rsidRDefault="004F6584" w:rsidP="00E7208F">
      <w:pPr>
        <w:pStyle w:val="ProductList-Body"/>
        <w:spacing w:after="40"/>
      </w:pPr>
      <w:r w:rsidRPr="009C033D">
        <w:t>„</w:t>
      </w:r>
      <w:r>
        <w:rPr>
          <w:b/>
          <w:color w:val="00188F"/>
        </w:rPr>
        <w:t>Praca Awaryjna</w:t>
      </w:r>
      <w:r w:rsidRPr="009C033D">
        <w:t>”</w:t>
      </w:r>
      <w:r>
        <w:t xml:space="preserve"> oznacza proces przenoszenia kontroli, symulowanej lub rzeczywistej, nad Chronionym Wystąpieniem z witryny głównej do witryny dodatkowej.</w:t>
      </w:r>
    </w:p>
    <w:p w14:paraId="245F308C" w14:textId="7F1409BC" w:rsidR="004F6584" w:rsidRPr="00A94906" w:rsidRDefault="004F6584" w:rsidP="00E7208F">
      <w:pPr>
        <w:pStyle w:val="ProductList-Body"/>
        <w:spacing w:after="40"/>
      </w:pPr>
      <w:r w:rsidRPr="009C033D">
        <w:t>„</w:t>
      </w:r>
      <w:r>
        <w:rPr>
          <w:b/>
          <w:color w:val="00188F"/>
        </w:rPr>
        <w:t>Praca Awaryjna ze Środowiska Lokalnego do Platformy Microsoft Azure</w:t>
      </w:r>
      <w:r w:rsidRPr="009C033D">
        <w:t>”</w:t>
      </w:r>
      <w:r>
        <w:t xml:space="preserve"> oznacza Pracę Awaryjną Chronionego Wystąpienia z witryny głównej poza platformą Microsoft Azure do witryny dodatkowej na platformie Microsoft Azure. </w:t>
      </w:r>
    </w:p>
    <w:p w14:paraId="72D621A1" w14:textId="77777777" w:rsidR="004F6584" w:rsidRPr="00A94906" w:rsidRDefault="004F6584" w:rsidP="00E7208F">
      <w:pPr>
        <w:pStyle w:val="ProductList-Body"/>
        <w:spacing w:after="40"/>
      </w:pPr>
      <w:r w:rsidRPr="009C033D">
        <w:t>„</w:t>
      </w:r>
      <w:r>
        <w:rPr>
          <w:b/>
          <w:color w:val="00188F"/>
        </w:rPr>
        <w:t>Chronione Wystąpienie</w:t>
      </w:r>
      <w:r w:rsidRPr="009C033D">
        <w:t>”</w:t>
      </w:r>
      <w:r>
        <w:t xml:space="preserve"> oznacza wirtualną lub fizyczną maszynę skonfigurowaną przez Usługę Przywracania Witryn Azure do replikacji danych z witryny głównej do witryny dodatkowej. Chronione Wystąpienia zostały wyliczone w karcie Chronionych Elementów w części Usług Przywracania Portalu Zarządzania.</w:t>
      </w:r>
    </w:p>
    <w:p w14:paraId="1BD5153A" w14:textId="77777777" w:rsidR="004F6584" w:rsidRPr="00A94906" w:rsidRDefault="004F6584" w:rsidP="00E7208F">
      <w:pPr>
        <w:pStyle w:val="ProductList-Body"/>
      </w:pPr>
      <w:r w:rsidRPr="009C033D">
        <w:t>„</w:t>
      </w:r>
      <w:r>
        <w:rPr>
          <w:b/>
          <w:color w:val="00188F"/>
        </w:rPr>
        <w:t>Docelowy Czas Odzyskiwania</w:t>
      </w:r>
      <w:r w:rsidRPr="009C033D">
        <w:t>”</w:t>
      </w:r>
      <w:r>
        <w:t xml:space="preserve"> oznacza okres rozpoczęty przez zainicjowanie przez Klienta procedury Pracy Awaryjnej Chronionego Wystąpienia, w stosunku do którego wystąpił planowany albo nieplanowany przestój, wymagający replikacji ze środowiska lokalnego na platformę Microsoft Azure, a kończący się w momencie, gdy Chronione Wystąpienie jest uruchomione jako maszyna wirtualna na platformie Microsoft Azure, z pominięciem czasu związanego z pracą ręczną lub wykonaniem skryptów Klienta.</w:t>
      </w:r>
    </w:p>
    <w:p w14:paraId="589C0FBC" w14:textId="77777777" w:rsidR="004F6584" w:rsidRPr="00A94906" w:rsidRDefault="004F6584" w:rsidP="00E7208F">
      <w:pPr>
        <w:pStyle w:val="ProductList-Body"/>
      </w:pPr>
    </w:p>
    <w:p w14:paraId="0EDDFA6C" w14:textId="6A9AF6D5" w:rsidR="00BD0693" w:rsidRPr="00373764" w:rsidRDefault="00BD0693" w:rsidP="00E7208F">
      <w:pPr>
        <w:pStyle w:val="ProductList-Body"/>
      </w:pPr>
      <w:r w:rsidRPr="009C033D">
        <w:t>„</w:t>
      </w:r>
      <w:r>
        <w:rPr>
          <w:b/>
          <w:color w:val="00188F"/>
        </w:rPr>
        <w:t>Docelowy Czas Przywracania w Miesiącu</w:t>
      </w:r>
      <w:r w:rsidRPr="009C033D">
        <w:t>”</w:t>
      </w:r>
      <w:r w:rsidR="00EE22B7" w:rsidRPr="00674B2C">
        <w:t>:</w:t>
      </w:r>
      <w:r w:rsidR="00EE22B7">
        <w:t xml:space="preserve"> D</w:t>
      </w:r>
      <w:r>
        <w:t>la określonego Chronionego Wystąpienia skonfigurowanego na replikację danych ze środowiska lokalnego na platformę Microsoft Azure w danym miesiącu rozliczeniowym wynosi dwie godziny.</w:t>
      </w:r>
    </w:p>
    <w:p w14:paraId="74DCC15F" w14:textId="77777777" w:rsidR="00BD0693" w:rsidRPr="00373764" w:rsidRDefault="00BD0693" w:rsidP="00E7208F">
      <w:pPr>
        <w:pStyle w:val="ProductList-Body"/>
      </w:pPr>
    </w:p>
    <w:p w14:paraId="53F345EF" w14:textId="77777777" w:rsidR="00BD0693" w:rsidRPr="00373764" w:rsidRDefault="00BD0693"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0693" w:rsidRPr="00B46E76" w14:paraId="256DA889" w14:textId="77777777" w:rsidTr="00B46E76">
        <w:trPr>
          <w:tblHeader/>
        </w:trPr>
        <w:tc>
          <w:tcPr>
            <w:tcW w:w="5400" w:type="dxa"/>
            <w:shd w:val="clear" w:color="auto" w:fill="0072C6"/>
          </w:tcPr>
          <w:p w14:paraId="36CEB55F" w14:textId="77777777" w:rsidR="00BD0693" w:rsidRPr="005244DF" w:rsidRDefault="00BD0693" w:rsidP="00E7208F">
            <w:pPr>
              <w:pStyle w:val="ProductList-OfferingBody"/>
              <w:jc w:val="center"/>
              <w:rPr>
                <w:color w:val="FFFFFF" w:themeColor="background1"/>
              </w:rPr>
            </w:pPr>
            <w:r>
              <w:rPr>
                <w:color w:val="FFFFFF" w:themeColor="background1"/>
              </w:rPr>
              <w:t>Docelowy Czas Przywracania w Miesiącu</w:t>
            </w:r>
          </w:p>
        </w:tc>
        <w:tc>
          <w:tcPr>
            <w:tcW w:w="5400" w:type="dxa"/>
            <w:shd w:val="clear" w:color="auto" w:fill="0072C6"/>
          </w:tcPr>
          <w:p w14:paraId="3310C54B" w14:textId="77777777" w:rsidR="00BD0693" w:rsidRPr="005244DF" w:rsidRDefault="00BD0693" w:rsidP="00E7208F">
            <w:pPr>
              <w:pStyle w:val="ProductList-OfferingBody"/>
              <w:jc w:val="center"/>
              <w:rPr>
                <w:color w:val="FFFFFF" w:themeColor="background1"/>
              </w:rPr>
            </w:pPr>
            <w:r>
              <w:rPr>
                <w:color w:val="FFFFFF" w:themeColor="background1"/>
              </w:rPr>
              <w:t>Zniżka</w:t>
            </w:r>
          </w:p>
        </w:tc>
      </w:tr>
      <w:tr w:rsidR="00BD0693" w:rsidRPr="00B46E76" w14:paraId="628E9552" w14:textId="77777777" w:rsidTr="00B46E76">
        <w:tc>
          <w:tcPr>
            <w:tcW w:w="5400" w:type="dxa"/>
          </w:tcPr>
          <w:p w14:paraId="7AE764E3" w14:textId="77777777" w:rsidR="00BD0693" w:rsidRPr="005244DF" w:rsidRDefault="00BD0693" w:rsidP="00E7208F">
            <w:pPr>
              <w:pStyle w:val="ProductList-OfferingBody"/>
              <w:jc w:val="center"/>
            </w:pPr>
            <w:r>
              <w:t>&gt; 2 godziny</w:t>
            </w:r>
          </w:p>
        </w:tc>
        <w:tc>
          <w:tcPr>
            <w:tcW w:w="5400" w:type="dxa"/>
          </w:tcPr>
          <w:p w14:paraId="1A163F7E" w14:textId="77777777" w:rsidR="00BD0693" w:rsidRPr="005244DF" w:rsidRDefault="00BD0693" w:rsidP="00E7208F">
            <w:pPr>
              <w:pStyle w:val="ProductList-OfferingBody"/>
              <w:jc w:val="center"/>
            </w:pPr>
            <w:r>
              <w:t>100%</w:t>
            </w:r>
          </w:p>
        </w:tc>
      </w:tr>
    </w:tbl>
    <w:p w14:paraId="3FB35234" w14:textId="77777777" w:rsidR="004F6584" w:rsidRPr="00A94906" w:rsidRDefault="004F6584" w:rsidP="00E7208F">
      <w:pPr>
        <w:pStyle w:val="ProductList-Body"/>
      </w:pPr>
    </w:p>
    <w:p w14:paraId="5D656536" w14:textId="77777777" w:rsidR="004F6584" w:rsidRPr="00A94906" w:rsidRDefault="004F6584" w:rsidP="00E7208F">
      <w:pPr>
        <w:pStyle w:val="ProductList-Body"/>
      </w:pPr>
      <w:r>
        <w:rPr>
          <w:b/>
          <w:color w:val="00188F"/>
        </w:rPr>
        <w:t>Dodatkowe Postanowienia</w:t>
      </w:r>
      <w:r w:rsidRPr="00674B2C">
        <w:rPr>
          <w:bCs/>
        </w:rPr>
        <w:t>:</w:t>
      </w:r>
      <w:r>
        <w:t xml:space="preserve"> Docelowy Czas Przywracania w Miesiącu i Zniżki oblicza się dla każdego Chronionego Wystąpienia używanego przez Klienta.</w:t>
      </w:r>
    </w:p>
    <w:bookmarkStart w:id="353" w:name="_Toc461003313"/>
    <w:p w14:paraId="7282598B"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CCF0496" w14:textId="77777777" w:rsidR="004F6584" w:rsidRPr="00A94906" w:rsidRDefault="004F6584" w:rsidP="00E7208F">
      <w:pPr>
        <w:pStyle w:val="ProductList-Offering2Heading"/>
        <w:tabs>
          <w:tab w:val="clear" w:pos="360"/>
          <w:tab w:val="clear" w:pos="720"/>
          <w:tab w:val="clear" w:pos="1080"/>
        </w:tabs>
        <w:outlineLvl w:val="2"/>
      </w:pPr>
      <w:bookmarkStart w:id="354" w:name="_Toc52274253"/>
      <w:r>
        <w:t>Usługa Przywracania Witryn Azure – ze środowiska lokalnego do środowiska lokalnego</w:t>
      </w:r>
      <w:bookmarkEnd w:id="353"/>
      <w:bookmarkEnd w:id="354"/>
    </w:p>
    <w:p w14:paraId="4CEFB380" w14:textId="77777777" w:rsidR="004F6584" w:rsidRPr="00A94906" w:rsidRDefault="004F6584" w:rsidP="00E7208F">
      <w:pPr>
        <w:pStyle w:val="ProductList-Body"/>
      </w:pPr>
      <w:r>
        <w:rPr>
          <w:b/>
          <w:color w:val="00188F"/>
        </w:rPr>
        <w:t>Dodatkowe definicje</w:t>
      </w:r>
      <w:r w:rsidRPr="00674B2C">
        <w:rPr>
          <w:bCs/>
        </w:rPr>
        <w:t>:</w:t>
      </w:r>
    </w:p>
    <w:p w14:paraId="5D8FD229" w14:textId="77777777" w:rsidR="00AD3212" w:rsidRPr="00F978D7" w:rsidRDefault="00AD3212" w:rsidP="00E7208F">
      <w:pPr>
        <w:pStyle w:val="ProductList-Body"/>
        <w:spacing w:after="40"/>
      </w:pPr>
      <w:r>
        <w:t>„</w:t>
      </w:r>
      <w:r>
        <w:rPr>
          <w:b/>
          <w:color w:val="00188F"/>
        </w:rPr>
        <w:t>Praca Awaryjna</w:t>
      </w:r>
      <w:r>
        <w:t>” to proces przenoszenia symulowanej lub rzeczywistej kontroli nad Chronionym Wystąpieniem z witryny głównej spoza platformy Azure do witryny dodatkowej spoza platformy Azure.</w:t>
      </w:r>
    </w:p>
    <w:p w14:paraId="24F39B02" w14:textId="162BF54A" w:rsidR="004F6584" w:rsidRPr="00A94906" w:rsidRDefault="004F6584" w:rsidP="00E7208F">
      <w:pPr>
        <w:pStyle w:val="ProductList-Body"/>
        <w:spacing w:after="40"/>
      </w:pPr>
      <w:r w:rsidRPr="009C033D">
        <w:t>„</w:t>
      </w:r>
      <w:r>
        <w:rPr>
          <w:b/>
          <w:color w:val="00188F"/>
        </w:rPr>
        <w:t>Minuty Pracy Awaryjnej</w:t>
      </w:r>
      <w:r w:rsidRPr="009C033D">
        <w:t>”</w:t>
      </w:r>
      <w:r>
        <w:t xml:space="preserve"> oznaczają łączną liczbę minut w miesiącu rozliczeniowym, przez którą została podjęta, ale nie zakończona Praca Awaryjna Chronionego Wystąpienia, skonfigurowanego na replikację ze środowiska lokalnego do środowiska lokalnego.</w:t>
      </w:r>
    </w:p>
    <w:p w14:paraId="308E74E4" w14:textId="77777777" w:rsidR="004F6584" w:rsidRPr="00A94906" w:rsidRDefault="004F6584" w:rsidP="00E7208F">
      <w:pPr>
        <w:pStyle w:val="ProductList-Body"/>
        <w:spacing w:after="40"/>
      </w:pPr>
      <w:r w:rsidRPr="009C033D">
        <w:t>„</w:t>
      </w:r>
      <w:r>
        <w:rPr>
          <w:b/>
          <w:color w:val="00188F"/>
        </w:rPr>
        <w:t>Maksymalna Liczba Minut Dostępności</w:t>
      </w:r>
      <w:r w:rsidRPr="009C033D">
        <w:t>”</w:t>
      </w:r>
      <w:r>
        <w:t xml:space="preserve"> oznacza łączną liczbę minut, na którą skonfigurowano replikację ze środowiska lokalnego do środowiska lokalnego dla określonego Chronionego Wystąpienia w ramach Usługi Przywracania Witryn Azure w trakcie miesiąca rozliczeniowego.</w:t>
      </w:r>
    </w:p>
    <w:p w14:paraId="64272E82" w14:textId="77777777" w:rsidR="004F6584" w:rsidRPr="00A94906" w:rsidRDefault="004F6584" w:rsidP="00E7208F">
      <w:pPr>
        <w:pStyle w:val="ProductList-Body"/>
        <w:spacing w:after="40"/>
      </w:pPr>
      <w:r w:rsidRPr="009C033D">
        <w:t>„</w:t>
      </w:r>
      <w:r>
        <w:rPr>
          <w:b/>
          <w:color w:val="00188F"/>
        </w:rPr>
        <w:t>Praca Awaryjna ze Środowiska Lokalnego do Środowiska Lokalnego</w:t>
      </w:r>
      <w:r w:rsidRPr="009C033D">
        <w:t>”</w:t>
      </w:r>
      <w:r>
        <w:t xml:space="preserve"> oznacza Pracę Awaryjną Chronionego Wystąpienia z witryny głównej poza platformą Microsoft Azure do witryny dodatkowej poza platformą Microsoft Azure.</w:t>
      </w:r>
    </w:p>
    <w:p w14:paraId="4E302FB4" w14:textId="77777777" w:rsidR="004F6584" w:rsidRPr="00A94906" w:rsidRDefault="004F6584" w:rsidP="00E7208F">
      <w:pPr>
        <w:pStyle w:val="ProductList-Body"/>
      </w:pPr>
      <w:r w:rsidRPr="009C033D">
        <w:t>„</w:t>
      </w:r>
      <w:r>
        <w:rPr>
          <w:b/>
          <w:color w:val="00188F"/>
        </w:rPr>
        <w:t>Chronione Wystąpienie</w:t>
      </w:r>
      <w:r w:rsidRPr="009C033D">
        <w:t>”</w:t>
      </w:r>
      <w:r>
        <w:t xml:space="preserve"> oznacza wirtualną lub fizyczną maszynę skonfigurowaną przez Usługę Przywracania Witryn Azure do replikacji danych z witryny głównej do witryny dodatkowej. Chronione Wystąpienia zostały wyliczone w karcie Chronionych Elementów w części Usług Przywracania Portalu Zarządzania.</w:t>
      </w:r>
    </w:p>
    <w:p w14:paraId="29A2FD9C" w14:textId="77777777" w:rsidR="004F6584" w:rsidRPr="00A94906" w:rsidRDefault="004F6584" w:rsidP="00E7208F">
      <w:pPr>
        <w:pStyle w:val="ProductList-Body"/>
      </w:pPr>
    </w:p>
    <w:p w14:paraId="62B11908" w14:textId="77777777" w:rsidR="00BD0693" w:rsidRPr="00373764" w:rsidRDefault="00BD0693" w:rsidP="00E7208F">
      <w:pPr>
        <w:pStyle w:val="ProductList-Body"/>
      </w:pPr>
      <w:r>
        <w:rPr>
          <w:b/>
          <w:color w:val="00188F"/>
        </w:rPr>
        <w:t>Przestój</w:t>
      </w:r>
      <w:r w:rsidRPr="00674B2C">
        <w:t>:</w:t>
      </w:r>
      <w:r>
        <w:t xml:space="preserve"> to łączna skumulowana liczba Minut Pracy Awaryjnej, podczas których Praca Awaryjna Chronionego Wystąpienia kończy się niepowodzeniem z powodu niedostępności Usługi Azure Site Recovery, pod warunkiem że ponowne próby Pracy Awaryjnej są ciągle podejmowane z częstotliwością nie mniejszą niż co trzydzieści minut.</w:t>
      </w:r>
    </w:p>
    <w:p w14:paraId="1D8AEE16" w14:textId="77777777" w:rsidR="004F6584" w:rsidRPr="00A94906" w:rsidRDefault="004F6584" w:rsidP="00E7208F">
      <w:pPr>
        <w:pStyle w:val="ProductList-Body"/>
      </w:pPr>
    </w:p>
    <w:p w14:paraId="75DC9216" w14:textId="77777777" w:rsidR="004F6584" w:rsidRPr="00A94906" w:rsidRDefault="004F6584"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9DD5CDD" w14:textId="77777777" w:rsidR="004F6584" w:rsidRDefault="004F6584" w:rsidP="00E7208F">
      <w:pPr>
        <w:pStyle w:val="ProductList-Body"/>
      </w:pPr>
    </w:p>
    <w:p w14:paraId="2C406254" w14:textId="77777777" w:rsidR="004F6584" w:rsidRPr="00A94906" w:rsidRDefault="0024328C" w:rsidP="00E7208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Maksymalna Liczba Minut Dostępności – Przestój </m:t>
              </m:r>
            </m:num>
            <m:den>
              <m:r>
                <w:rPr>
                  <w:rFonts w:ascii="Cambria Math" w:hAnsi="Cambria Math" w:cs="Calibri"/>
                  <w:szCs w:val="18"/>
                </w:rPr>
                <m:t>Maksymalna Liczba Minut Dostępności</m:t>
              </m:r>
            </m:den>
          </m:f>
          <m:r>
            <w:rPr>
              <w:rFonts w:ascii="Cambria Math" w:hAnsi="Cambria Math" w:cs="Calibri"/>
              <w:szCs w:val="18"/>
            </w:rPr>
            <m:t xml:space="preserve"> x 100</m:t>
          </m:r>
        </m:oMath>
      </m:oMathPara>
    </w:p>
    <w:p w14:paraId="3D08F467" w14:textId="77777777" w:rsidR="004F6584" w:rsidRPr="00A94906" w:rsidRDefault="004F6584" w:rsidP="00DA10E6">
      <w:pPr>
        <w:pStyle w:val="ProductList-Body"/>
        <w:keepNext/>
      </w:pPr>
      <w:r>
        <w:rPr>
          <w:b/>
          <w:color w:val="00188F"/>
        </w:rPr>
        <w:t>Zniżka</w:t>
      </w:r>
      <w:r w:rsidRPr="00674B2C">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1E1ABBF8" w14:textId="77777777" w:rsidTr="00415697">
        <w:trPr>
          <w:tblHeader/>
        </w:trPr>
        <w:tc>
          <w:tcPr>
            <w:tcW w:w="5400" w:type="dxa"/>
            <w:shd w:val="clear" w:color="auto" w:fill="0072C6"/>
          </w:tcPr>
          <w:p w14:paraId="1B94DCA0" w14:textId="77777777" w:rsidR="004F6584" w:rsidRPr="001A0074" w:rsidRDefault="004F6584"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8E0AB5C" w14:textId="77777777" w:rsidR="004F6584" w:rsidRPr="001A0074" w:rsidRDefault="004F6584" w:rsidP="00E7208F">
            <w:pPr>
              <w:pStyle w:val="ProductList-OfferingBody"/>
              <w:jc w:val="center"/>
              <w:rPr>
                <w:color w:val="FFFFFF" w:themeColor="background1"/>
              </w:rPr>
            </w:pPr>
            <w:r>
              <w:rPr>
                <w:color w:val="FFFFFF" w:themeColor="background1"/>
              </w:rPr>
              <w:t>Zniżka</w:t>
            </w:r>
          </w:p>
        </w:tc>
      </w:tr>
      <w:tr w:rsidR="004F6584" w:rsidRPr="00B46E76" w14:paraId="00A60DE2" w14:textId="77777777" w:rsidTr="00415697">
        <w:tc>
          <w:tcPr>
            <w:tcW w:w="5400" w:type="dxa"/>
          </w:tcPr>
          <w:p w14:paraId="02A9E0E1" w14:textId="77777777" w:rsidR="004F6584" w:rsidRPr="0076238C" w:rsidRDefault="004F6584" w:rsidP="00E7208F">
            <w:pPr>
              <w:pStyle w:val="ProductList-OfferingBody"/>
              <w:jc w:val="center"/>
            </w:pPr>
            <w:r>
              <w:t>&lt; 99,9%</w:t>
            </w:r>
          </w:p>
        </w:tc>
        <w:tc>
          <w:tcPr>
            <w:tcW w:w="5400" w:type="dxa"/>
          </w:tcPr>
          <w:p w14:paraId="4A24CBAA" w14:textId="77777777" w:rsidR="004F6584" w:rsidRPr="0076238C" w:rsidRDefault="004F6584" w:rsidP="00E7208F">
            <w:pPr>
              <w:pStyle w:val="ProductList-OfferingBody"/>
              <w:jc w:val="center"/>
            </w:pPr>
            <w:r>
              <w:t>10%</w:t>
            </w:r>
          </w:p>
        </w:tc>
      </w:tr>
      <w:tr w:rsidR="004F6584" w:rsidRPr="00B46E76" w14:paraId="06B76BDE" w14:textId="77777777" w:rsidTr="00415697">
        <w:tc>
          <w:tcPr>
            <w:tcW w:w="5400" w:type="dxa"/>
          </w:tcPr>
          <w:p w14:paraId="7D6F4867" w14:textId="77777777" w:rsidR="004F6584" w:rsidRPr="0076238C" w:rsidRDefault="004F6584" w:rsidP="00E7208F">
            <w:pPr>
              <w:pStyle w:val="ProductList-OfferingBody"/>
              <w:jc w:val="center"/>
            </w:pPr>
            <w:r>
              <w:t>&lt; 99%</w:t>
            </w:r>
          </w:p>
        </w:tc>
        <w:tc>
          <w:tcPr>
            <w:tcW w:w="5400" w:type="dxa"/>
          </w:tcPr>
          <w:p w14:paraId="31398531" w14:textId="77777777" w:rsidR="004F6584" w:rsidRPr="0076238C" w:rsidRDefault="004F6584" w:rsidP="00E7208F">
            <w:pPr>
              <w:pStyle w:val="ProductList-OfferingBody"/>
              <w:jc w:val="center"/>
            </w:pPr>
            <w:r>
              <w:t>25%</w:t>
            </w:r>
          </w:p>
        </w:tc>
      </w:tr>
    </w:tbl>
    <w:p w14:paraId="20C938EC" w14:textId="77777777" w:rsidR="00235617" w:rsidRDefault="00235617" w:rsidP="00E7208F">
      <w:pPr>
        <w:pStyle w:val="ProductList-Body"/>
        <w:rPr>
          <w:b/>
          <w:color w:val="00188F"/>
        </w:rPr>
      </w:pPr>
    </w:p>
    <w:p w14:paraId="45B1C691" w14:textId="61269905" w:rsidR="004F6584" w:rsidRPr="00A94906" w:rsidRDefault="004F6584" w:rsidP="00E7208F">
      <w:pPr>
        <w:pStyle w:val="ProductList-Body"/>
      </w:pPr>
      <w:r>
        <w:rPr>
          <w:b/>
          <w:color w:val="00188F"/>
        </w:rPr>
        <w:t>Dodatkowe Postanowienia</w:t>
      </w:r>
      <w:r w:rsidRPr="00674B2C">
        <w:rPr>
          <w:bCs/>
        </w:rPr>
        <w:t>:</w:t>
      </w:r>
      <w:r>
        <w:t xml:space="preserve"> Docelowy Czas Przywracania w Miesiącu i Zniżki oblicza się dla każdego Chronionego Wystąpienia używanego przez Klienta.</w:t>
      </w:r>
    </w:p>
    <w:bookmarkStart w:id="355" w:name="_Toc521676997"/>
    <w:bookmarkStart w:id="356" w:name="MultiFactorAuthenticationService"/>
    <w:bookmarkStart w:id="357" w:name="_Toc461003311"/>
    <w:bookmarkStart w:id="358" w:name="StorSimple"/>
    <w:bookmarkStart w:id="359" w:name="_Toc461003314"/>
    <w:p w14:paraId="0DB21459"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69CFAC8" w14:textId="77777777" w:rsidR="00AD3212" w:rsidRPr="00F978D7" w:rsidRDefault="00AD3212" w:rsidP="00E7208F">
      <w:pPr>
        <w:pStyle w:val="ProductList-Offering2Heading"/>
        <w:tabs>
          <w:tab w:val="clear" w:pos="360"/>
          <w:tab w:val="clear" w:pos="720"/>
          <w:tab w:val="clear" w:pos="1080"/>
        </w:tabs>
        <w:outlineLvl w:val="2"/>
      </w:pPr>
      <w:bookmarkStart w:id="360" w:name="_Toc52274254"/>
      <w:r>
        <w:t>Usługa Przywracania Witryn Azure – Praca Awaryjna z Platformy Azure na Platformę Azure</w:t>
      </w:r>
      <w:bookmarkEnd w:id="355"/>
      <w:bookmarkEnd w:id="360"/>
    </w:p>
    <w:p w14:paraId="7F4DD040" w14:textId="77777777" w:rsidR="00AD3212" w:rsidRPr="00F978D7" w:rsidRDefault="00AD3212" w:rsidP="00E7208F">
      <w:pPr>
        <w:pStyle w:val="ProductList-Body"/>
      </w:pPr>
      <w:r>
        <w:rPr>
          <w:b/>
          <w:color w:val="00188F"/>
        </w:rPr>
        <w:t>Dodatkowe definicje</w:t>
      </w:r>
      <w:r w:rsidRPr="00FE2218">
        <w:rPr>
          <w:b/>
          <w:bCs/>
        </w:rPr>
        <w:t>:</w:t>
      </w:r>
    </w:p>
    <w:p w14:paraId="673B225B" w14:textId="77777777" w:rsidR="00AD3212" w:rsidRPr="00F978D7" w:rsidRDefault="00AD3212" w:rsidP="00E7208F">
      <w:pPr>
        <w:pStyle w:val="ProductList-Body"/>
        <w:spacing w:after="40"/>
      </w:pPr>
      <w:r>
        <w:t>„</w:t>
      </w:r>
      <w:r>
        <w:rPr>
          <w:b/>
          <w:color w:val="00188F"/>
        </w:rPr>
        <w:t>Praca Awaryjna</w:t>
      </w:r>
      <w:r>
        <w:t>” oznacza proces przenoszenia symulowanej lub rzeczywistej kontroli nad Chronionym Wystąpieniem z witryny głównej do witryny dodatkowej.</w:t>
      </w:r>
    </w:p>
    <w:p w14:paraId="62A1E7AE" w14:textId="77777777" w:rsidR="00AD3212" w:rsidRPr="00F978D7" w:rsidRDefault="00AD3212" w:rsidP="00E7208F">
      <w:pPr>
        <w:pStyle w:val="ProductList-Body"/>
        <w:spacing w:after="40"/>
      </w:pPr>
      <w:r>
        <w:t>„</w:t>
      </w:r>
      <w:r>
        <w:rPr>
          <w:b/>
          <w:color w:val="00188F"/>
        </w:rPr>
        <w:t>Praca Awaryjna z Platformy Azure na Platformę Azure</w:t>
      </w:r>
      <w:r>
        <w:t>”</w:t>
      </w:r>
      <w:r>
        <w:rPr>
          <w:rFonts w:ascii="&amp;quot" w:hAnsi="&amp;quot"/>
          <w:color w:val="505050"/>
          <w:sz w:val="23"/>
          <w:szCs w:val="23"/>
        </w:rPr>
        <w:t xml:space="preserve"> </w:t>
      </w:r>
      <w:r>
        <w:t>to Praca Awaryjna Chronionego Wystąpienia z witryny głównej Azure do witryny dodatkowej Azure.</w:t>
      </w:r>
      <w:r>
        <w:rPr>
          <w:rFonts w:ascii="&amp;quot" w:hAnsi="&amp;quot"/>
          <w:color w:val="505050"/>
          <w:sz w:val="23"/>
          <w:szCs w:val="23"/>
          <w:highlight w:val="yellow"/>
        </w:rPr>
        <w:t xml:space="preserve"> </w:t>
      </w:r>
    </w:p>
    <w:p w14:paraId="7841EA41" w14:textId="77777777" w:rsidR="00AD3212" w:rsidRPr="00F978D7" w:rsidRDefault="00AD3212" w:rsidP="00E7208F">
      <w:pPr>
        <w:pStyle w:val="ProductList-Body"/>
      </w:pPr>
      <w:r>
        <w:t>„</w:t>
      </w:r>
      <w:r>
        <w:rPr>
          <w:b/>
          <w:color w:val="00188F"/>
        </w:rPr>
        <w:t>Chronione Wystąpienie</w:t>
      </w:r>
      <w:r>
        <w:t>” oznacza wirtualną lub fizyczną maszynę skonfigurowaną przez Usługę Przywracania Witryn Azure do replikacji danych z witryny głównej do witryny dodatkowej. Chronione Wystąpienia zostały wyliczone w karcie Chronionych Elementów w części Usług Przywracania Portalu Zarządzania.</w:t>
      </w:r>
    </w:p>
    <w:p w14:paraId="13C4BCF9" w14:textId="77777777" w:rsidR="00AD3212" w:rsidRPr="00F978D7" w:rsidRDefault="00AD3212" w:rsidP="00E7208F">
      <w:pPr>
        <w:pStyle w:val="ProductList-Body"/>
      </w:pPr>
      <w:r>
        <w:rPr>
          <w:bCs/>
        </w:rPr>
        <w:t>„</w:t>
      </w:r>
      <w:r>
        <w:rPr>
          <w:b/>
          <w:bCs/>
          <w:color w:val="00188F"/>
        </w:rPr>
        <w:t>Docelowy Czas Odzyskiwania</w:t>
      </w:r>
      <w:r>
        <w:t>”</w:t>
      </w:r>
      <w:r>
        <w:rPr>
          <w:color w:val="00188F"/>
        </w:rPr>
        <w:t xml:space="preserve"> </w:t>
      </w:r>
      <w:r>
        <w:t>to okres rozpoczęty przez zainicjowanie przez Klienta procedury Pracy Awaryjnej Chronionego Wystąpienia wymagający replikacji z Platformy Azure na Platformę Azure, a kończący się w momencie, gdy Chronione Wystąpienie jest uruchomione jako maszyna wirtualna w dodatkowym regionie Azure, z pominięciem czasu związanego z pracą ręczną lub wykonaniem skryptów Klienta.</w:t>
      </w:r>
    </w:p>
    <w:p w14:paraId="7D924B95" w14:textId="77777777" w:rsidR="00AD3212" w:rsidRPr="00F978D7" w:rsidRDefault="00AD3212" w:rsidP="00E7208F">
      <w:pPr>
        <w:pStyle w:val="ProductList-Body"/>
      </w:pPr>
    </w:p>
    <w:p w14:paraId="706A9CFF" w14:textId="77777777" w:rsidR="00AD3212" w:rsidRPr="00B46E76" w:rsidRDefault="00AD3212" w:rsidP="00E7208F">
      <w:pPr>
        <w:rPr>
          <w:sz w:val="18"/>
          <w:szCs w:val="18"/>
        </w:rPr>
      </w:pPr>
      <w:r>
        <w:rPr>
          <w:sz w:val="18"/>
        </w:rPr>
        <w:t>„</w:t>
      </w:r>
      <w:r>
        <w:rPr>
          <w:b/>
          <w:bCs/>
          <w:color w:val="00188F"/>
          <w:sz w:val="18"/>
        </w:rPr>
        <w:t>Docelowy Czas Przywracania w Miesiącu</w:t>
      </w:r>
      <w:r>
        <w:rPr>
          <w:sz w:val="18"/>
        </w:rPr>
        <w:t>”</w:t>
      </w:r>
      <w:r>
        <w:rPr>
          <w:b/>
          <w:color w:val="00188F"/>
          <w:sz w:val="18"/>
        </w:rPr>
        <w:t xml:space="preserve"> </w:t>
      </w:r>
      <w:r>
        <w:rPr>
          <w:sz w:val="18"/>
        </w:rPr>
        <w:t>dla określonego Chronionego Wystąpienia skonfigurowanego na replikację z Platformy Azure na Platformę Azure w danym miesiącu rozliczeniowym wynosi dwie (2) godziny.</w:t>
      </w:r>
    </w:p>
    <w:p w14:paraId="4515C4DE" w14:textId="77777777" w:rsidR="00AD3212" w:rsidRPr="00F978D7" w:rsidRDefault="00AD3212" w:rsidP="00E7208F">
      <w:pPr>
        <w:pStyle w:val="ProductList-Body"/>
      </w:pPr>
      <w:r>
        <w:rPr>
          <w:b/>
          <w:color w:val="00188F"/>
        </w:rPr>
        <w:t>Zniżka</w:t>
      </w:r>
      <w:r w:rsidRPr="00FE2218">
        <w:rPr>
          <w:b/>
          <w:bCs/>
        </w:rP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AD3212" w:rsidRPr="00B46E76" w14:paraId="1B10BABC" w14:textId="77777777" w:rsidTr="00B46E76">
        <w:trPr>
          <w:tblHeader/>
        </w:trPr>
        <w:tc>
          <w:tcPr>
            <w:tcW w:w="5395" w:type="dxa"/>
            <w:shd w:val="clear" w:color="auto" w:fill="0072C6"/>
          </w:tcPr>
          <w:p w14:paraId="6F2E5794" w14:textId="77777777" w:rsidR="00AD3212" w:rsidRPr="00B666AA" w:rsidRDefault="00AD3212" w:rsidP="00E7208F">
            <w:pPr>
              <w:pStyle w:val="ProductList-OfferingBody"/>
              <w:jc w:val="center"/>
              <w:rPr>
                <w:bCs/>
                <w:color w:val="FFFFFF" w:themeColor="background1"/>
              </w:rPr>
            </w:pPr>
            <w:r>
              <w:rPr>
                <w:bCs/>
                <w:color w:val="FFFFFF" w:themeColor="background1"/>
              </w:rPr>
              <w:t>Docelowy Czas Przywracania w Miesiącu</w:t>
            </w:r>
          </w:p>
        </w:tc>
        <w:tc>
          <w:tcPr>
            <w:tcW w:w="5405" w:type="dxa"/>
            <w:shd w:val="clear" w:color="auto" w:fill="0072C6"/>
          </w:tcPr>
          <w:p w14:paraId="5FE2CE49" w14:textId="77777777" w:rsidR="00AD3212" w:rsidRPr="00B666AA" w:rsidRDefault="00AD3212" w:rsidP="00E7208F">
            <w:pPr>
              <w:pStyle w:val="ProductList-OfferingBody"/>
              <w:jc w:val="center"/>
              <w:rPr>
                <w:bCs/>
                <w:color w:val="FFFFFF" w:themeColor="background1"/>
              </w:rPr>
            </w:pPr>
            <w:r>
              <w:rPr>
                <w:bCs/>
                <w:color w:val="FFFFFF" w:themeColor="background1"/>
              </w:rPr>
              <w:t>Zniżka</w:t>
            </w:r>
          </w:p>
        </w:tc>
      </w:tr>
      <w:tr w:rsidR="00AD3212" w:rsidRPr="00B46E76" w14:paraId="5F8A84D8" w14:textId="77777777" w:rsidTr="00B46E76">
        <w:tc>
          <w:tcPr>
            <w:tcW w:w="5395" w:type="dxa"/>
          </w:tcPr>
          <w:p w14:paraId="6BD88D92" w14:textId="77777777" w:rsidR="00AD3212" w:rsidRPr="00042CC1" w:rsidRDefault="00AD3212" w:rsidP="00E7208F">
            <w:pPr>
              <w:pStyle w:val="ProductList-OfferingBody"/>
              <w:jc w:val="center"/>
            </w:pPr>
            <w:r>
              <w:t>&gt;2 godziny</w:t>
            </w:r>
          </w:p>
        </w:tc>
        <w:tc>
          <w:tcPr>
            <w:tcW w:w="5405" w:type="dxa"/>
          </w:tcPr>
          <w:p w14:paraId="6DBBFA9F" w14:textId="77777777" w:rsidR="00AD3212" w:rsidRPr="00042CC1" w:rsidRDefault="00AD3212" w:rsidP="00E7208F">
            <w:pPr>
              <w:pStyle w:val="ProductList-OfferingBody"/>
              <w:jc w:val="center"/>
            </w:pPr>
            <w:r>
              <w:t>100%</w:t>
            </w:r>
          </w:p>
        </w:tc>
      </w:tr>
    </w:tbl>
    <w:p w14:paraId="60173FA3" w14:textId="77777777" w:rsidR="00AD3212" w:rsidRPr="00F978D7" w:rsidRDefault="00AD3212" w:rsidP="00E7208F">
      <w:pPr>
        <w:pStyle w:val="ProductList-Body"/>
      </w:pPr>
    </w:p>
    <w:p w14:paraId="76F14301" w14:textId="77777777" w:rsidR="00AD3212" w:rsidRPr="00F978D7" w:rsidRDefault="00AD3212" w:rsidP="00E7208F">
      <w:pPr>
        <w:pStyle w:val="ProductList-Body"/>
      </w:pPr>
      <w:r>
        <w:rPr>
          <w:b/>
          <w:color w:val="00188F"/>
        </w:rPr>
        <w:t>Dodatkowe Postanowienia</w:t>
      </w:r>
      <w:r w:rsidRPr="00FE2218">
        <w:rPr>
          <w:b/>
          <w:bCs/>
        </w:rPr>
        <w:t>:</w:t>
      </w:r>
      <w:r>
        <w:t xml:space="preserve"> Docelowy Czas Przywracania w Miesiącu i Zniżki oblicza się dla każdego Chronionego Wystąpienia używanego przez Klienta.</w:t>
      </w:r>
    </w:p>
    <w:p w14:paraId="03C34EB6" w14:textId="77777777" w:rsidR="003C5DCA" w:rsidRPr="00FB368F" w:rsidRDefault="0024328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46CAD85F" w14:textId="2CFF2EF9" w:rsidR="00EE22B7" w:rsidRPr="00A94906" w:rsidRDefault="00EE22B7" w:rsidP="00E7208F">
      <w:pPr>
        <w:pStyle w:val="ProductList-Offering2Heading"/>
        <w:tabs>
          <w:tab w:val="clear" w:pos="360"/>
          <w:tab w:val="clear" w:pos="720"/>
          <w:tab w:val="clear" w:pos="1080"/>
        </w:tabs>
        <w:outlineLvl w:val="2"/>
      </w:pPr>
      <w:bookmarkStart w:id="361" w:name="_Toc52274255"/>
      <w:r>
        <w:t>Usługa Multi-Factor Authentication</w:t>
      </w:r>
      <w:bookmarkEnd w:id="356"/>
      <w:bookmarkEnd w:id="357"/>
      <w:bookmarkEnd w:id="361"/>
    </w:p>
    <w:p w14:paraId="6EDB923F" w14:textId="77777777" w:rsidR="00EE22B7" w:rsidRPr="00A94906" w:rsidRDefault="00EE22B7" w:rsidP="00E7208F">
      <w:pPr>
        <w:pStyle w:val="ProductList-Body"/>
      </w:pPr>
      <w:r>
        <w:rPr>
          <w:b/>
          <w:color w:val="00188F"/>
        </w:rPr>
        <w:t>Dodatkowe definicje</w:t>
      </w:r>
      <w:r w:rsidRPr="00674B2C">
        <w:rPr>
          <w:bCs/>
        </w:rPr>
        <w:t>:</w:t>
      </w:r>
    </w:p>
    <w:p w14:paraId="78865DA4" w14:textId="77777777" w:rsidR="00EE22B7" w:rsidRPr="00A94906" w:rsidRDefault="00EE22B7" w:rsidP="00E7208F">
      <w:pPr>
        <w:pStyle w:val="ProductList-Body"/>
        <w:spacing w:after="40"/>
      </w:pPr>
      <w:r w:rsidRPr="009C033D">
        <w:t>„</w:t>
      </w:r>
      <w:r>
        <w:rPr>
          <w:b/>
          <w:color w:val="00188F"/>
        </w:rPr>
        <w:t>Minuty Wdrożenia</w:t>
      </w:r>
      <w:r w:rsidRPr="009C033D">
        <w:t>”</w:t>
      </w:r>
      <w:r>
        <w:t xml:space="preserve"> oznaczają łączną liczbę minut, przez którą określony dostawca Usługi Multi-Factor Authentication został wdrożony na platformie Microsoft Azure w trakcie miesiąca rozliczeniowego.</w:t>
      </w:r>
    </w:p>
    <w:p w14:paraId="55C34600" w14:textId="77777777" w:rsidR="00EE22B7" w:rsidRPr="00A94906" w:rsidRDefault="00EE22B7" w:rsidP="00E7208F">
      <w:pPr>
        <w:pStyle w:val="ProductList-Body"/>
      </w:pPr>
      <w:r w:rsidRPr="009C033D">
        <w:t>„</w:t>
      </w:r>
      <w:r>
        <w:rPr>
          <w:b/>
          <w:color w:val="00188F"/>
        </w:rPr>
        <w:t>Maksymalna Liczba Minut Dostępności</w:t>
      </w:r>
      <w:r w:rsidRPr="009C033D">
        <w:t>”</w:t>
      </w:r>
      <w:r>
        <w:t xml:space="preserve"> oznacza sumę wszystkich Minut Wdrożenia dla wszystkich dostawców Usługi Multi-Factor Authentication wdrożonych przez Klienta w ramach określonej subskrypcji Microsoft Azure w trakcie miesiąca rozliczeniowego.</w:t>
      </w:r>
    </w:p>
    <w:p w14:paraId="3F615DB8" w14:textId="77777777" w:rsidR="00EE22B7" w:rsidRPr="00A94906" w:rsidRDefault="00EE22B7" w:rsidP="00E7208F">
      <w:pPr>
        <w:pStyle w:val="ProductList-Body"/>
      </w:pPr>
    </w:p>
    <w:p w14:paraId="15552F04" w14:textId="77777777" w:rsidR="00EE22B7" w:rsidRPr="00A94906" w:rsidRDefault="00EE22B7" w:rsidP="00E7208F">
      <w:pPr>
        <w:pStyle w:val="ProductList-Body"/>
      </w:pPr>
      <w:r>
        <w:rPr>
          <w:b/>
          <w:color w:val="00188F"/>
        </w:rPr>
        <w:t>Przestój</w:t>
      </w:r>
      <w:r w:rsidRPr="00674B2C">
        <w:rPr>
          <w:bCs/>
        </w:rPr>
        <w:t>:</w:t>
      </w:r>
      <w:r>
        <w:t xml:space="preserve"> to łączna zakumulowana liczba Minut Wdrożenia, u wszystkich dostawców Usługi Multi-Factor Authentication wdrożonych przez Klienta w danej subskrypcji Microsoft Azure, w czasie których Usługa Multi-Factor Authentication nie może odebrać lub przetworzyć żądań uwierzytelniania dla danego dostawcy Usługi Multi-Factor Authentication.</w:t>
      </w:r>
    </w:p>
    <w:p w14:paraId="7FF977C1" w14:textId="77777777" w:rsidR="00EE22B7" w:rsidRPr="00A94906" w:rsidRDefault="00EE22B7" w:rsidP="00E7208F">
      <w:pPr>
        <w:pStyle w:val="ProductList-Body"/>
      </w:pPr>
    </w:p>
    <w:p w14:paraId="20741602" w14:textId="77777777" w:rsidR="00EE22B7" w:rsidRPr="00A94906" w:rsidRDefault="00EE22B7"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07D1DF9" w14:textId="77777777" w:rsidR="00EE22B7" w:rsidRDefault="00EE22B7" w:rsidP="00E7208F">
      <w:pPr>
        <w:pStyle w:val="ProductList-Body"/>
      </w:pPr>
    </w:p>
    <w:p w14:paraId="7AF3ABBA" w14:textId="77777777" w:rsidR="00EE22B7" w:rsidRPr="00A94906" w:rsidRDefault="0024328C" w:rsidP="00E7208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Maksymalna Liczba Minut Dostępności – Przestój </m:t>
              </m:r>
            </m:num>
            <m:den>
              <m:r>
                <w:rPr>
                  <w:rFonts w:ascii="Cambria Math" w:hAnsi="Cambria Math" w:cs="Calibri"/>
                  <w:szCs w:val="18"/>
                </w:rPr>
                <m:t>Maksymalna Liczba Minut Dostępności</m:t>
              </m:r>
            </m:den>
          </m:f>
          <m:r>
            <w:rPr>
              <w:rFonts w:ascii="Cambria Math" w:hAnsi="Cambria Math" w:cs="Calibri"/>
              <w:szCs w:val="18"/>
            </w:rPr>
            <m:t xml:space="preserve"> x 100</m:t>
          </m:r>
        </m:oMath>
      </m:oMathPara>
    </w:p>
    <w:p w14:paraId="710FE957" w14:textId="77777777" w:rsidR="00EE22B7" w:rsidRPr="00A94906" w:rsidRDefault="00EE22B7"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B46E76" w14:paraId="0EC1953E" w14:textId="77777777" w:rsidTr="00B46E76">
        <w:trPr>
          <w:tblHeader/>
        </w:trPr>
        <w:tc>
          <w:tcPr>
            <w:tcW w:w="5400" w:type="dxa"/>
            <w:shd w:val="clear" w:color="auto" w:fill="0072C6"/>
          </w:tcPr>
          <w:p w14:paraId="0A77A8AB" w14:textId="77777777" w:rsidR="00EE22B7" w:rsidRPr="001A0074" w:rsidRDefault="00EE22B7"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B8E578D" w14:textId="77777777" w:rsidR="00EE22B7" w:rsidRPr="001A0074" w:rsidRDefault="00EE22B7" w:rsidP="00E7208F">
            <w:pPr>
              <w:pStyle w:val="ProductList-OfferingBody"/>
              <w:jc w:val="center"/>
              <w:rPr>
                <w:color w:val="FFFFFF" w:themeColor="background1"/>
              </w:rPr>
            </w:pPr>
            <w:r>
              <w:rPr>
                <w:color w:val="FFFFFF" w:themeColor="background1"/>
              </w:rPr>
              <w:t>Zniżka</w:t>
            </w:r>
          </w:p>
        </w:tc>
      </w:tr>
      <w:tr w:rsidR="00EE22B7" w:rsidRPr="00B46E76" w14:paraId="281A37AF" w14:textId="77777777" w:rsidTr="00B46E76">
        <w:tc>
          <w:tcPr>
            <w:tcW w:w="5400" w:type="dxa"/>
          </w:tcPr>
          <w:p w14:paraId="338716E8" w14:textId="77777777" w:rsidR="00EE22B7" w:rsidRPr="0076238C" w:rsidRDefault="00EE22B7" w:rsidP="00E7208F">
            <w:pPr>
              <w:pStyle w:val="ProductList-OfferingBody"/>
              <w:jc w:val="center"/>
            </w:pPr>
            <w:r>
              <w:t>&lt; 99,9%</w:t>
            </w:r>
          </w:p>
        </w:tc>
        <w:tc>
          <w:tcPr>
            <w:tcW w:w="5400" w:type="dxa"/>
          </w:tcPr>
          <w:p w14:paraId="6086A2A3" w14:textId="77777777" w:rsidR="00EE22B7" w:rsidRPr="0076238C" w:rsidRDefault="00EE22B7" w:rsidP="00E7208F">
            <w:pPr>
              <w:pStyle w:val="ProductList-OfferingBody"/>
              <w:jc w:val="center"/>
            </w:pPr>
            <w:r>
              <w:t>10%</w:t>
            </w:r>
          </w:p>
        </w:tc>
      </w:tr>
      <w:tr w:rsidR="00EE22B7" w:rsidRPr="00B46E76" w14:paraId="53136E1C" w14:textId="77777777" w:rsidTr="00B46E76">
        <w:tc>
          <w:tcPr>
            <w:tcW w:w="5400" w:type="dxa"/>
          </w:tcPr>
          <w:p w14:paraId="10D700B4" w14:textId="77777777" w:rsidR="00EE22B7" w:rsidRPr="0076238C" w:rsidRDefault="00EE22B7" w:rsidP="00E7208F">
            <w:pPr>
              <w:pStyle w:val="ProductList-OfferingBody"/>
              <w:jc w:val="center"/>
            </w:pPr>
            <w:r>
              <w:t>&lt; 99%</w:t>
            </w:r>
          </w:p>
        </w:tc>
        <w:tc>
          <w:tcPr>
            <w:tcW w:w="5400" w:type="dxa"/>
          </w:tcPr>
          <w:p w14:paraId="2342C1D9" w14:textId="77777777" w:rsidR="00EE22B7" w:rsidRPr="0076238C" w:rsidRDefault="00EE22B7" w:rsidP="00E7208F">
            <w:pPr>
              <w:pStyle w:val="ProductList-OfferingBody"/>
              <w:jc w:val="center"/>
            </w:pPr>
            <w:r>
              <w:t>25%</w:t>
            </w:r>
          </w:p>
        </w:tc>
      </w:tr>
    </w:tbl>
    <w:p w14:paraId="76AF4E51" w14:textId="77777777" w:rsidR="003C5DCA" w:rsidRPr="00FB368F" w:rsidRDefault="0024328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485FAB29" w14:textId="3AADFF98" w:rsidR="004F6584" w:rsidRPr="00A94906" w:rsidRDefault="004F6584" w:rsidP="00591818">
      <w:pPr>
        <w:pStyle w:val="ProductList-Offering2Heading"/>
        <w:tabs>
          <w:tab w:val="clear" w:pos="360"/>
          <w:tab w:val="clear" w:pos="720"/>
          <w:tab w:val="clear" w:pos="1080"/>
        </w:tabs>
        <w:outlineLvl w:val="2"/>
      </w:pPr>
      <w:bookmarkStart w:id="362" w:name="_Toc52274256"/>
      <w:r>
        <w:t>Usługa StorSimple</w:t>
      </w:r>
      <w:bookmarkEnd w:id="358"/>
      <w:bookmarkEnd w:id="359"/>
      <w:bookmarkEnd w:id="362"/>
    </w:p>
    <w:p w14:paraId="1936326B" w14:textId="77777777" w:rsidR="004F6584" w:rsidRPr="00A94906" w:rsidRDefault="004F6584" w:rsidP="00591818">
      <w:pPr>
        <w:pStyle w:val="ProductList-Body"/>
      </w:pPr>
      <w:r>
        <w:rPr>
          <w:b/>
          <w:color w:val="00188F"/>
        </w:rPr>
        <w:t>Dodatkowe definicje</w:t>
      </w:r>
      <w:r w:rsidRPr="00674B2C">
        <w:rPr>
          <w:bCs/>
        </w:rPr>
        <w:t>:</w:t>
      </w:r>
    </w:p>
    <w:p w14:paraId="4F38E346" w14:textId="77777777" w:rsidR="004F6584" w:rsidRPr="00A94906" w:rsidRDefault="004F6584" w:rsidP="00E7208F">
      <w:pPr>
        <w:pStyle w:val="ProductList-Body"/>
        <w:spacing w:after="40"/>
      </w:pPr>
      <w:r w:rsidRPr="009C033D">
        <w:t>„</w:t>
      </w:r>
      <w:r>
        <w:rPr>
          <w:b/>
          <w:color w:val="00188F"/>
        </w:rPr>
        <w:t>Kopia Zapasowa</w:t>
      </w:r>
      <w:r w:rsidRPr="009C033D">
        <w:t>”</w:t>
      </w:r>
      <w:r>
        <w:t xml:space="preserve"> to proces tworzenia kopii zapasowej danych zapisanych na zarejestrowanym urządzeniu StorSimple do co najmniej jednego powiązanego konta magazynu w chmurze w ramach platformy Microsoft Azure.</w:t>
      </w:r>
    </w:p>
    <w:p w14:paraId="5473DB4E" w14:textId="77777777" w:rsidR="004F6584" w:rsidRPr="00A94906" w:rsidRDefault="004F6584" w:rsidP="00E7208F">
      <w:pPr>
        <w:pStyle w:val="ProductList-Body"/>
        <w:spacing w:after="40"/>
      </w:pPr>
      <w:r w:rsidRPr="009C033D">
        <w:t>„</w:t>
      </w:r>
      <w:r>
        <w:rPr>
          <w:b/>
          <w:color w:val="00188F"/>
        </w:rPr>
        <w:t>Przenoszenie do Warstwy Chmury</w:t>
      </w:r>
      <w:r w:rsidRPr="009C033D">
        <w:t>”</w:t>
      </w:r>
      <w:r>
        <w:t xml:space="preserve"> to proces przenoszenia danych z zarejestrowanego urządzenia StorSimple do co najmniej jednego powiązanego konta magazynu w chmurze w ramach platformy Microsoft Azure.</w:t>
      </w:r>
    </w:p>
    <w:p w14:paraId="39768C3B" w14:textId="77777777" w:rsidR="00674B2C" w:rsidRPr="00C64D1C" w:rsidRDefault="00674B2C" w:rsidP="00E7208F">
      <w:pPr>
        <w:pStyle w:val="ProductList-Body"/>
        <w:spacing w:after="40"/>
      </w:pPr>
      <w:r w:rsidRPr="009C033D">
        <w:t>„</w:t>
      </w:r>
      <w:r>
        <w:rPr>
          <w:b/>
          <w:color w:val="00188F"/>
        </w:rPr>
        <w:t>Minuty Wdrożenia</w:t>
      </w:r>
      <w:r w:rsidRPr="009C033D">
        <w:t>”</w:t>
      </w:r>
      <w:r>
        <w:t xml:space="preserve"> oznaczają łączną liczbę minut, przez które Klient konfigurował Element Zarządzany dla tworzenia Kopii Zapasowej lub Przenoszenia do Warstwy Chmury w ramach konta magazynu StorSimple na platformie Microsoft Azure.</w:t>
      </w:r>
    </w:p>
    <w:p w14:paraId="56616B06" w14:textId="17672B3F" w:rsidR="004F6584" w:rsidRPr="00A94906" w:rsidRDefault="004F6584" w:rsidP="00E7208F">
      <w:pPr>
        <w:pStyle w:val="ProductList-Body"/>
        <w:spacing w:after="40"/>
      </w:pPr>
      <w:r w:rsidRPr="009C033D">
        <w:t>„</w:t>
      </w:r>
      <w:r>
        <w:rPr>
          <w:b/>
          <w:color w:val="00188F"/>
        </w:rPr>
        <w:t>Awaria</w:t>
      </w:r>
      <w:r w:rsidRPr="009C033D">
        <w:t>”</w:t>
      </w:r>
      <w:r>
        <w:t xml:space="preserve"> oznacza niemożność zakończenia prawidłowo skonfigurowanej operacji Kopii Zapasowej, Przenoszenia do Warstwy ani Przywracania z powodu niedostępności Usługi StorSimple.</w:t>
      </w:r>
    </w:p>
    <w:p w14:paraId="7253AE4D" w14:textId="77777777" w:rsidR="004F6584" w:rsidRPr="00A94906" w:rsidRDefault="004F6584" w:rsidP="00E7208F">
      <w:pPr>
        <w:pStyle w:val="ProductList-Body"/>
        <w:spacing w:after="40"/>
      </w:pPr>
      <w:r w:rsidRPr="009C033D">
        <w:t>„</w:t>
      </w:r>
      <w:r>
        <w:rPr>
          <w:b/>
          <w:color w:val="00188F"/>
        </w:rPr>
        <w:t>Element Zarządzany</w:t>
      </w:r>
      <w:r w:rsidRPr="009C033D">
        <w:t>”</w:t>
      </w:r>
      <w:r>
        <w:t xml:space="preserve"> oznacza wolumen skonfigurowany do tworzenia Kopii Zapasowej na kontach magazynu w chmurze przy użyciu Usługi StorSimple.</w:t>
      </w:r>
    </w:p>
    <w:p w14:paraId="0F52BA1C" w14:textId="77777777" w:rsidR="004F6584" w:rsidRPr="00A94906" w:rsidRDefault="004F6584" w:rsidP="00E7208F">
      <w:pPr>
        <w:pStyle w:val="ProductList-Body"/>
        <w:spacing w:after="40"/>
      </w:pPr>
      <w:r w:rsidRPr="009C033D">
        <w:t>„</w:t>
      </w:r>
      <w:r>
        <w:rPr>
          <w:b/>
          <w:color w:val="00188F"/>
        </w:rPr>
        <w:t>Maksymalna Liczba Minut Dostępności</w:t>
      </w:r>
      <w:r w:rsidRPr="009C033D">
        <w:t>”</w:t>
      </w:r>
      <w:r>
        <w:t xml:space="preserve"> oznacza sumę wszystkich Minut Wdrożenia dla wszystkich Elementów Zarządzanych w ramach określonej subskrypcji Microsoft Azure w trakcie miesiąca rozliczeniowego.</w:t>
      </w:r>
    </w:p>
    <w:p w14:paraId="73BA7AA4" w14:textId="77777777" w:rsidR="004F6584" w:rsidRPr="00A94906" w:rsidRDefault="004F6584" w:rsidP="00E7208F">
      <w:pPr>
        <w:pStyle w:val="ProductList-Body"/>
      </w:pPr>
      <w:r w:rsidRPr="009C033D">
        <w:t>„</w:t>
      </w:r>
      <w:r>
        <w:rPr>
          <w:b/>
          <w:color w:val="00188F"/>
        </w:rPr>
        <w:t>Przywracanie</w:t>
      </w:r>
      <w:r w:rsidRPr="009C033D">
        <w:t>”</w:t>
      </w:r>
      <w:r>
        <w:t xml:space="preserve"> to proces kopiowania danych na zarejestrowane urządzenie StorSimple z powiązanego konta magazynu w chmurze.</w:t>
      </w:r>
    </w:p>
    <w:p w14:paraId="53FFE7CD" w14:textId="77777777" w:rsidR="004F6584" w:rsidRPr="00A94906" w:rsidRDefault="004F6584" w:rsidP="00E7208F">
      <w:pPr>
        <w:pStyle w:val="ProductList-Body"/>
      </w:pPr>
    </w:p>
    <w:p w14:paraId="2C7AE0EC" w14:textId="77777777" w:rsidR="00674B2C" w:rsidRPr="00C64D1C" w:rsidRDefault="00674B2C" w:rsidP="00E7208F">
      <w:pPr>
        <w:pStyle w:val="ProductList-Body"/>
      </w:pPr>
      <w:r w:rsidRPr="009C033D">
        <w:t>„</w:t>
      </w:r>
      <w:r>
        <w:rPr>
          <w:b/>
          <w:color w:val="00188F"/>
        </w:rPr>
        <w:t>Przestój</w:t>
      </w:r>
      <w:r w:rsidRPr="009C033D">
        <w:t>”</w:t>
      </w:r>
      <w:r>
        <w:t xml:space="preserve"> oznacza łączną liczbę minut w ramach Maksymalnej Liczby Minut Dostępności, w czasie których Usługa StorSimple jest niedostępna dla Elementu Zarządzanego. Usługę StorSimple uznaje się za niedostępną dla danego Elementu Zarządzanego od momentu pierwszej Awarii procesu Tworzenia Kopii Zapasowych, Przenoszenia do Warstwy Chmury lub Przywracania danego Elementu Zarządzanego do momentu rozpoczęcia udanego procesu tworzenia Kopii Zapasowej, Przenoszenia do Warstwy Chmury lub Przywracania tego Elementu Zarządzanego, o ile ponowne próby są nadal podejmowane z częstotliwością nie mniejszą niż co trzydzieści minut.</w:t>
      </w:r>
    </w:p>
    <w:p w14:paraId="300F89B2" w14:textId="77777777" w:rsidR="004F6584" w:rsidRPr="00A94906" w:rsidRDefault="004F6584" w:rsidP="00E7208F">
      <w:pPr>
        <w:pStyle w:val="ProductList-Body"/>
      </w:pPr>
    </w:p>
    <w:p w14:paraId="5F2241C3" w14:textId="77777777" w:rsidR="004F6584" w:rsidRPr="00A94906" w:rsidRDefault="004F6584"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041B659" w14:textId="77777777" w:rsidR="004F6584" w:rsidRDefault="004F6584" w:rsidP="00E7208F">
      <w:pPr>
        <w:pStyle w:val="ProductList-Body"/>
      </w:pPr>
    </w:p>
    <w:p w14:paraId="33FD4C60" w14:textId="77777777" w:rsidR="004F6584" w:rsidRPr="00A94906" w:rsidRDefault="0024328C" w:rsidP="00E7208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Maksymalna Liczba Minut Dostępności – Przestój </m:t>
              </m:r>
            </m:num>
            <m:den>
              <m:r>
                <w:rPr>
                  <w:rFonts w:ascii="Cambria Math" w:hAnsi="Cambria Math" w:cs="Calibri"/>
                  <w:szCs w:val="18"/>
                </w:rPr>
                <m:t>Maksymalna Liczba Minut Dostępności</m:t>
              </m:r>
            </m:den>
          </m:f>
          <m:r>
            <w:rPr>
              <w:rFonts w:ascii="Cambria Math" w:hAnsi="Cambria Math" w:cs="Calibri"/>
              <w:szCs w:val="18"/>
            </w:rPr>
            <m:t xml:space="preserve"> x 100</m:t>
          </m:r>
        </m:oMath>
      </m:oMathPara>
    </w:p>
    <w:p w14:paraId="1767C2C3" w14:textId="77777777" w:rsidR="004F6584" w:rsidRPr="00A94906" w:rsidRDefault="004F6584"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5900A3C4" w14:textId="77777777" w:rsidTr="00415697">
        <w:trPr>
          <w:tblHeader/>
        </w:trPr>
        <w:tc>
          <w:tcPr>
            <w:tcW w:w="5400" w:type="dxa"/>
            <w:shd w:val="clear" w:color="auto" w:fill="0072C6"/>
          </w:tcPr>
          <w:p w14:paraId="02A77C0D" w14:textId="77777777" w:rsidR="004F6584" w:rsidRPr="001A0074" w:rsidRDefault="004F6584"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E4E9D97" w14:textId="77777777" w:rsidR="004F6584" w:rsidRPr="001A0074" w:rsidRDefault="004F6584" w:rsidP="00E7208F">
            <w:pPr>
              <w:pStyle w:val="ProductList-OfferingBody"/>
              <w:jc w:val="center"/>
              <w:rPr>
                <w:color w:val="FFFFFF" w:themeColor="background1"/>
              </w:rPr>
            </w:pPr>
            <w:r>
              <w:rPr>
                <w:color w:val="FFFFFF" w:themeColor="background1"/>
              </w:rPr>
              <w:t>Zniżka</w:t>
            </w:r>
          </w:p>
        </w:tc>
      </w:tr>
      <w:tr w:rsidR="004F6584" w:rsidRPr="00B46E76" w14:paraId="1FCFF14C" w14:textId="77777777" w:rsidTr="00415697">
        <w:tc>
          <w:tcPr>
            <w:tcW w:w="5400" w:type="dxa"/>
          </w:tcPr>
          <w:p w14:paraId="089774FE" w14:textId="77777777" w:rsidR="004F6584" w:rsidRPr="0076238C" w:rsidRDefault="004F6584" w:rsidP="00E7208F">
            <w:pPr>
              <w:pStyle w:val="ProductList-OfferingBody"/>
              <w:jc w:val="center"/>
            </w:pPr>
            <w:r>
              <w:t>&lt; 99,9%</w:t>
            </w:r>
          </w:p>
        </w:tc>
        <w:tc>
          <w:tcPr>
            <w:tcW w:w="5400" w:type="dxa"/>
          </w:tcPr>
          <w:p w14:paraId="356FDF22" w14:textId="77777777" w:rsidR="004F6584" w:rsidRPr="0076238C" w:rsidRDefault="004F6584" w:rsidP="00E7208F">
            <w:pPr>
              <w:pStyle w:val="ProductList-OfferingBody"/>
              <w:jc w:val="center"/>
            </w:pPr>
            <w:r>
              <w:t>10%</w:t>
            </w:r>
          </w:p>
        </w:tc>
      </w:tr>
      <w:tr w:rsidR="004F6584" w:rsidRPr="00B46E76" w14:paraId="24AE0304" w14:textId="77777777" w:rsidTr="00415697">
        <w:tc>
          <w:tcPr>
            <w:tcW w:w="5400" w:type="dxa"/>
          </w:tcPr>
          <w:p w14:paraId="0768B134" w14:textId="77777777" w:rsidR="004F6584" w:rsidRPr="0076238C" w:rsidRDefault="004F6584" w:rsidP="00E7208F">
            <w:pPr>
              <w:pStyle w:val="ProductList-OfferingBody"/>
              <w:jc w:val="center"/>
            </w:pPr>
            <w:r>
              <w:t>&lt; 99%</w:t>
            </w:r>
          </w:p>
        </w:tc>
        <w:tc>
          <w:tcPr>
            <w:tcW w:w="5400" w:type="dxa"/>
          </w:tcPr>
          <w:p w14:paraId="5662BB08" w14:textId="77777777" w:rsidR="004F6584" w:rsidRPr="0076238C" w:rsidRDefault="004F6584" w:rsidP="00E7208F">
            <w:pPr>
              <w:pStyle w:val="ProductList-OfferingBody"/>
              <w:jc w:val="center"/>
            </w:pPr>
            <w:r>
              <w:t>25%</w:t>
            </w:r>
          </w:p>
        </w:tc>
      </w:tr>
    </w:tbl>
    <w:bookmarkStart w:id="363" w:name="_Toc503177207"/>
    <w:p w14:paraId="3E5C6E17"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EA09050" w14:textId="77777777" w:rsidR="00674B2C" w:rsidRPr="00C64D1C" w:rsidRDefault="00674B2C" w:rsidP="00E7208F">
      <w:pPr>
        <w:pStyle w:val="ProductList-Offering2Heading"/>
        <w:tabs>
          <w:tab w:val="clear" w:pos="360"/>
          <w:tab w:val="clear" w:pos="720"/>
          <w:tab w:val="clear" w:pos="1080"/>
        </w:tabs>
        <w:outlineLvl w:val="2"/>
      </w:pPr>
      <w:bookmarkStart w:id="364" w:name="_Toc52274257"/>
      <w:r>
        <w:t>Menedżer danych StorSimple</w:t>
      </w:r>
      <w:bookmarkEnd w:id="363"/>
      <w:bookmarkEnd w:id="364"/>
    </w:p>
    <w:p w14:paraId="40CCFBBE" w14:textId="77777777" w:rsidR="00674B2C" w:rsidRPr="00C64D1C" w:rsidRDefault="00674B2C" w:rsidP="00E7208F">
      <w:pPr>
        <w:pStyle w:val="ProductList-Body"/>
        <w:spacing w:after="40"/>
      </w:pPr>
      <w:r>
        <w:rPr>
          <w:rFonts w:cstheme="minorHAnsi"/>
          <w:b/>
          <w:color w:val="00188F"/>
        </w:rPr>
        <w:t>Dodatkowe definicje</w:t>
      </w:r>
      <w:r w:rsidRPr="00674B2C">
        <w:rPr>
          <w:rFonts w:cstheme="minorHAnsi"/>
        </w:rPr>
        <w:t>:</w:t>
      </w:r>
    </w:p>
    <w:p w14:paraId="12E28816" w14:textId="77777777" w:rsidR="00674B2C" w:rsidRPr="00B46E76" w:rsidRDefault="00674B2C" w:rsidP="00E7208F">
      <w:pPr>
        <w:spacing w:after="40" w:line="240" w:lineRule="auto"/>
        <w:rPr>
          <w:sz w:val="18"/>
          <w:szCs w:val="18"/>
        </w:rPr>
      </w:pPr>
      <w:r w:rsidRPr="009C033D">
        <w:rPr>
          <w:rFonts w:eastAsia="Times New Roman" w:cstheme="minorHAnsi"/>
          <w:bCs/>
          <w:sz w:val="18"/>
          <w:szCs w:val="18"/>
        </w:rPr>
        <w:t>„</w:t>
      </w:r>
      <w:r>
        <w:rPr>
          <w:rFonts w:eastAsia="Times New Roman" w:cstheme="minorHAnsi"/>
          <w:b/>
          <w:bCs/>
          <w:color w:val="00188F"/>
          <w:sz w:val="18"/>
          <w:szCs w:val="18"/>
        </w:rPr>
        <w:t>Łączna Liczba Żądań</w:t>
      </w:r>
      <w:r w:rsidRPr="009C033D">
        <w:rPr>
          <w:rFonts w:eastAsia="Times New Roman" w:cstheme="minorHAnsi"/>
          <w:sz w:val="18"/>
          <w:szCs w:val="18"/>
        </w:rPr>
        <w:t>”</w:t>
      </w:r>
      <w:r>
        <w:rPr>
          <w:rFonts w:eastAsia="Times New Roman" w:cstheme="minorHAnsi"/>
          <w:sz w:val="18"/>
          <w:szCs w:val="18"/>
        </w:rPr>
        <w:t xml:space="preserve"> oznacza zbiór wszystkich żądań, innych niż Wyłączone Żądania, mających na celu wykonanie operacji w odniesieniu do Menedżera danych StorSimple dla danej subskrypcji Microsoft Azure w trakcie miesiąca rozliczeniowego.</w:t>
      </w:r>
    </w:p>
    <w:p w14:paraId="178B623A" w14:textId="77777777" w:rsidR="00674B2C" w:rsidRPr="00B46E76" w:rsidRDefault="00674B2C" w:rsidP="00E7208F">
      <w:pPr>
        <w:spacing w:after="40" w:line="240" w:lineRule="auto"/>
        <w:rPr>
          <w:sz w:val="18"/>
          <w:szCs w:val="18"/>
        </w:rPr>
      </w:pPr>
      <w:r w:rsidRPr="009C033D">
        <w:rPr>
          <w:rFonts w:eastAsia="Times New Roman" w:cstheme="minorHAnsi"/>
          <w:sz w:val="18"/>
          <w:szCs w:val="18"/>
        </w:rPr>
        <w:t>„</w:t>
      </w:r>
      <w:r>
        <w:rPr>
          <w:rFonts w:eastAsia="Times New Roman" w:cstheme="minorHAnsi"/>
          <w:b/>
          <w:bCs/>
          <w:color w:val="00188F"/>
          <w:sz w:val="18"/>
          <w:szCs w:val="18"/>
        </w:rPr>
        <w:t>Wyłączone Żądania</w:t>
      </w:r>
      <w:r w:rsidRPr="009C033D">
        <w:rPr>
          <w:rFonts w:eastAsia="Times New Roman" w:cstheme="minorHAnsi"/>
          <w:sz w:val="18"/>
          <w:szCs w:val="18"/>
        </w:rPr>
        <w:t>”</w:t>
      </w:r>
      <w:r>
        <w:rPr>
          <w:rFonts w:eastAsia="Times New Roman" w:cstheme="minorHAnsi"/>
          <w:sz w:val="18"/>
          <w:szCs w:val="18"/>
        </w:rPr>
        <w:t xml:space="preserve"> oznaczają zbiór żądań skutkujących kodem stanu HTTP o numerze 4xx.</w:t>
      </w:r>
    </w:p>
    <w:p w14:paraId="59440151" w14:textId="77777777" w:rsidR="00674B2C" w:rsidRPr="00B46E76" w:rsidRDefault="00674B2C" w:rsidP="00E7208F">
      <w:pPr>
        <w:spacing w:after="40" w:line="240" w:lineRule="auto"/>
        <w:rPr>
          <w:sz w:val="18"/>
          <w:szCs w:val="18"/>
        </w:rPr>
      </w:pPr>
      <w:r w:rsidRPr="009C033D">
        <w:rPr>
          <w:rFonts w:eastAsia="Times New Roman" w:cstheme="minorHAnsi"/>
          <w:sz w:val="18"/>
          <w:szCs w:val="18"/>
        </w:rPr>
        <w:t>„</w:t>
      </w:r>
      <w:r>
        <w:rPr>
          <w:rFonts w:eastAsia="Times New Roman" w:cstheme="minorHAnsi"/>
          <w:b/>
          <w:bCs/>
          <w:color w:val="00188F"/>
          <w:sz w:val="18"/>
          <w:szCs w:val="18"/>
        </w:rPr>
        <w:t>Nieudane Żądania</w:t>
      </w:r>
      <w:r w:rsidRPr="009C033D">
        <w:rPr>
          <w:rFonts w:eastAsia="Times New Roman" w:cstheme="minorHAnsi"/>
          <w:sz w:val="18"/>
          <w:szCs w:val="18"/>
        </w:rPr>
        <w:t>”</w:t>
      </w:r>
      <w:r>
        <w:rPr>
          <w:rFonts w:eastAsia="Times New Roman" w:cstheme="minorHAnsi"/>
          <w:sz w:val="18"/>
          <w:szCs w:val="18"/>
        </w:rPr>
        <w:t xml:space="preserve"> oznaczają zbiór wszystkich żądań w ramach Łącznej Liczby Żądań, które zwracają Kod Błędu lub nie zwracają Kodu Sukcesu w ciągu 60 sekund.</w:t>
      </w:r>
    </w:p>
    <w:p w14:paraId="20F36DC0" w14:textId="77777777" w:rsidR="00674B2C" w:rsidRPr="00C64D1C" w:rsidRDefault="00674B2C" w:rsidP="00E7208F">
      <w:pPr>
        <w:pStyle w:val="ProductList-Body"/>
      </w:pPr>
    </w:p>
    <w:p w14:paraId="35C612C0" w14:textId="77777777" w:rsidR="00674B2C" w:rsidRPr="00C64D1C" w:rsidRDefault="00674B2C" w:rsidP="00E7208F">
      <w:pPr>
        <w:pStyle w:val="ProductList-Body"/>
      </w:pPr>
      <w:r>
        <w:rPr>
          <w:rFonts w:cstheme="minorHAnsi"/>
          <w:b/>
          <w:color w:val="00188F"/>
        </w:rPr>
        <w:t>Procent Czasu Sprawnego Działania w Miesiącu</w:t>
      </w:r>
      <w:r w:rsidRPr="00BE7837">
        <w:rPr>
          <w:b/>
          <w:color w:val="00188F"/>
        </w:rPr>
        <w:t>.</w:t>
      </w:r>
      <w:r>
        <w:rPr>
          <w:rFonts w:cstheme="minorHAnsi"/>
        </w:rPr>
        <w:t xml:space="preserve"> Procent Czasu Sprawnego Działania w Miesiącu oblicza się według poniższego wzoru</w:t>
      </w:r>
      <w:r w:rsidRPr="00674B2C">
        <w:rPr>
          <w:rFonts w:cstheme="minorHAnsi"/>
        </w:rPr>
        <w:t>:</w:t>
      </w:r>
    </w:p>
    <w:p w14:paraId="0ACA2BD7" w14:textId="77777777" w:rsidR="00674B2C" w:rsidRPr="00C64D1C" w:rsidRDefault="00674B2C" w:rsidP="00E7208F">
      <w:pPr>
        <w:pStyle w:val="ProductList-Body"/>
      </w:pPr>
    </w:p>
    <w:p w14:paraId="090093A7" w14:textId="77777777" w:rsidR="00674B2C" w:rsidRPr="00B46E76" w:rsidRDefault="0024328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 Nieudane Żądanie</m:t>
              </m:r>
            </m:num>
            <m:den>
              <m:r>
                <m:rPr>
                  <m:nor/>
                </m:rPr>
                <w:rPr>
                  <w:rFonts w:ascii="Cambria Math" w:hAnsi="Cambria Math" w:cs="Tahoma"/>
                  <w:i/>
                  <w:sz w:val="18"/>
                  <w:szCs w:val="18"/>
                </w:rPr>
                <m:t>Łączna Liczba Żądań</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2D1826" w14:textId="77777777" w:rsidR="00674B2C" w:rsidRPr="00C64D1C" w:rsidRDefault="00674B2C" w:rsidP="00E7208F">
      <w:pPr>
        <w:pStyle w:val="ProductList-Body"/>
      </w:pPr>
      <w:r>
        <w:rPr>
          <w:b/>
          <w:color w:val="00188F"/>
        </w:rPr>
        <w:t>Zniżka</w:t>
      </w:r>
      <w:r w:rsidRPr="00674B2C">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74B2C" w:rsidRPr="00B46E76" w14:paraId="68B2F0BB" w14:textId="77777777" w:rsidTr="00B46E76">
        <w:trPr>
          <w:tblHeader/>
        </w:trPr>
        <w:tc>
          <w:tcPr>
            <w:tcW w:w="5400" w:type="dxa"/>
            <w:shd w:val="clear" w:color="auto" w:fill="0072C6"/>
          </w:tcPr>
          <w:p w14:paraId="3B0469A2" w14:textId="77777777" w:rsidR="00674B2C" w:rsidRPr="001A0074" w:rsidRDefault="00674B2C"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3554132" w14:textId="77777777" w:rsidR="00674B2C" w:rsidRPr="001A0074" w:rsidRDefault="00674B2C" w:rsidP="00E7208F">
            <w:pPr>
              <w:pStyle w:val="ProductList-OfferingBody"/>
              <w:jc w:val="center"/>
              <w:rPr>
                <w:color w:val="FFFFFF" w:themeColor="background1"/>
              </w:rPr>
            </w:pPr>
            <w:r>
              <w:rPr>
                <w:color w:val="FFFFFF" w:themeColor="background1"/>
              </w:rPr>
              <w:t>Zniżka</w:t>
            </w:r>
          </w:p>
        </w:tc>
      </w:tr>
      <w:tr w:rsidR="00674B2C" w:rsidRPr="00B46E76" w14:paraId="70E9F10F" w14:textId="77777777" w:rsidTr="00B46E76">
        <w:tc>
          <w:tcPr>
            <w:tcW w:w="5400" w:type="dxa"/>
          </w:tcPr>
          <w:p w14:paraId="33CA2068" w14:textId="77777777" w:rsidR="00674B2C" w:rsidRPr="0076238C" w:rsidRDefault="00674B2C" w:rsidP="00E7208F">
            <w:pPr>
              <w:pStyle w:val="ProductList-OfferingBody"/>
              <w:jc w:val="center"/>
            </w:pPr>
            <w:r>
              <w:t>&lt; 99,9%</w:t>
            </w:r>
          </w:p>
        </w:tc>
        <w:tc>
          <w:tcPr>
            <w:tcW w:w="5400" w:type="dxa"/>
          </w:tcPr>
          <w:p w14:paraId="6C4A13E4" w14:textId="77777777" w:rsidR="00674B2C" w:rsidRPr="0076238C" w:rsidRDefault="00674B2C" w:rsidP="00E7208F">
            <w:pPr>
              <w:pStyle w:val="ProductList-OfferingBody"/>
              <w:jc w:val="center"/>
            </w:pPr>
            <w:r>
              <w:t>10%</w:t>
            </w:r>
          </w:p>
        </w:tc>
      </w:tr>
      <w:tr w:rsidR="00674B2C" w:rsidRPr="00B46E76" w14:paraId="688D464C" w14:textId="77777777" w:rsidTr="00B46E76">
        <w:tc>
          <w:tcPr>
            <w:tcW w:w="5400" w:type="dxa"/>
          </w:tcPr>
          <w:p w14:paraId="59D1C78E" w14:textId="77777777" w:rsidR="00674B2C" w:rsidRPr="0076238C" w:rsidRDefault="00674B2C" w:rsidP="00E7208F">
            <w:pPr>
              <w:pStyle w:val="ProductList-OfferingBody"/>
              <w:jc w:val="center"/>
            </w:pPr>
            <w:r>
              <w:t>&lt; 99%</w:t>
            </w:r>
          </w:p>
        </w:tc>
        <w:tc>
          <w:tcPr>
            <w:tcW w:w="5400" w:type="dxa"/>
          </w:tcPr>
          <w:p w14:paraId="5FE17D35" w14:textId="77777777" w:rsidR="00674B2C" w:rsidRPr="0076238C" w:rsidRDefault="00674B2C" w:rsidP="00E7208F">
            <w:pPr>
              <w:pStyle w:val="ProductList-OfferingBody"/>
              <w:jc w:val="center"/>
            </w:pPr>
            <w:r>
              <w:t>25%</w:t>
            </w:r>
          </w:p>
        </w:tc>
      </w:tr>
    </w:tbl>
    <w:p w14:paraId="7AF83B26" w14:textId="77777777" w:rsidR="003C5DCA" w:rsidRPr="00FB368F" w:rsidRDefault="0024328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1E8BDC16" w14:textId="0747F043" w:rsidR="003A16EB" w:rsidRPr="00FB368F" w:rsidRDefault="003A16EB" w:rsidP="00E7208F">
      <w:pPr>
        <w:pStyle w:val="ProductList-OfferingGroupHeading"/>
        <w:tabs>
          <w:tab w:val="clear" w:pos="360"/>
          <w:tab w:val="clear" w:pos="720"/>
          <w:tab w:val="clear" w:pos="1080"/>
        </w:tabs>
        <w:outlineLvl w:val="1"/>
      </w:pPr>
      <w:bookmarkStart w:id="365" w:name="_Toc52274258"/>
      <w:r>
        <w:t>Inne usługi online</w:t>
      </w:r>
      <w:bookmarkEnd w:id="365"/>
    </w:p>
    <w:p w14:paraId="3CFAB22E" w14:textId="77777777" w:rsidR="004F0FB8" w:rsidRPr="00552D87" w:rsidRDefault="004F0FB8" w:rsidP="004F0FB8">
      <w:pPr>
        <w:pStyle w:val="ProductList-Offering2Heading"/>
        <w:tabs>
          <w:tab w:val="clear" w:pos="360"/>
          <w:tab w:val="clear" w:pos="720"/>
          <w:tab w:val="clear" w:pos="1080"/>
        </w:tabs>
        <w:outlineLvl w:val="2"/>
      </w:pPr>
      <w:bookmarkStart w:id="366" w:name="_Toc52274259"/>
      <w:r>
        <w:t>Zaawansowana ochrona przed zagrożeniami w usłudze Azure</w:t>
      </w:r>
      <w:bookmarkEnd w:id="366"/>
    </w:p>
    <w:p w14:paraId="789271B0" w14:textId="77777777" w:rsidR="004F0FB8" w:rsidRPr="00552D87" w:rsidRDefault="004F0FB8" w:rsidP="004F0FB8">
      <w:pPr>
        <w:pStyle w:val="ProductList-Body"/>
      </w:pPr>
      <w:r>
        <w:rPr>
          <w:b/>
          <w:color w:val="00188F"/>
        </w:rPr>
        <w:t>Dodatkowe definicje</w:t>
      </w:r>
      <w:r w:rsidRPr="007C25D2">
        <w:rPr>
          <w:b/>
          <w:bCs/>
        </w:rPr>
        <w:t>:</w:t>
      </w:r>
    </w:p>
    <w:p w14:paraId="25206B1E" w14:textId="77777777" w:rsidR="004F0FB8" w:rsidRPr="00B46E76" w:rsidRDefault="004F0FB8" w:rsidP="004F0FB8">
      <w:pPr>
        <w:rPr>
          <w:sz w:val="18"/>
          <w:szCs w:val="18"/>
        </w:rPr>
      </w:pPr>
      <w:r w:rsidRPr="009C033D">
        <w:rPr>
          <w:sz w:val="18"/>
        </w:rPr>
        <w:t>„</w:t>
      </w:r>
      <w:r>
        <w:rPr>
          <w:b/>
          <w:color w:val="00188F"/>
          <w:sz w:val="18"/>
        </w:rPr>
        <w:t>Przestój</w:t>
      </w:r>
      <w:r w:rsidRPr="009C033D">
        <w:rPr>
          <w:sz w:val="18"/>
        </w:rPr>
        <w:t>”</w:t>
      </w:r>
      <w:r>
        <w:rPr>
          <w:sz w:val="18"/>
        </w:rPr>
        <w:t xml:space="preserve"> oznacza dowolny okres czasu, w którym administrator nie może uzyskać dostępu do portalu Azure ATP.</w:t>
      </w:r>
    </w:p>
    <w:p w14:paraId="67BA333D" w14:textId="77777777" w:rsidR="004F0FB8" w:rsidRPr="00552D87" w:rsidRDefault="004F0FB8" w:rsidP="004F0FB8">
      <w:pPr>
        <w:pStyle w:val="ProductList-Body"/>
      </w:pPr>
      <w:r>
        <w:rPr>
          <w:b/>
          <w:bCs/>
          <w:color w:val="00188F"/>
        </w:rPr>
        <w:t>Procent Czasu Sprawnego Działania w Miesiącu</w:t>
      </w:r>
      <w:r w:rsidRPr="007C25D2">
        <w:rPr>
          <w:b/>
          <w:bCs/>
        </w:rPr>
        <w:t>:</w:t>
      </w:r>
      <w:r>
        <w:t xml:space="preserve"> Procent Czasu Sprawnego Działania w Miesiącu oblicza się według poniższego wzoru: </w:t>
      </w:r>
    </w:p>
    <w:p w14:paraId="6D4CA717" w14:textId="77777777" w:rsidR="004F0FB8" w:rsidRPr="00552D87" w:rsidRDefault="004F0FB8" w:rsidP="004F0FB8">
      <w:pPr>
        <w:pStyle w:val="ProductList-Body"/>
      </w:pPr>
    </w:p>
    <w:p w14:paraId="30B307D4" w14:textId="77777777" w:rsidR="004F0FB8" w:rsidRPr="00B46E76" w:rsidRDefault="0024328C" w:rsidP="004F0FB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Minuty Użytkownika – Przestój</m:t>
              </m:r>
            </m:num>
            <m:den>
              <m:r>
                <w:rPr>
                  <w:rFonts w:ascii="Cambria Math" w:hAnsi="Cambria Math"/>
                  <w:sz w:val="18"/>
                  <w:szCs w:val="18"/>
                </w:rPr>
                <m:t>Minuty Użytkownika</m:t>
              </m:r>
            </m:den>
          </m:f>
          <m:r>
            <w:rPr>
              <w:rFonts w:ascii="Cambria Math" w:hAnsi="Cambria Math"/>
              <w:sz w:val="18"/>
              <w:szCs w:val="18"/>
            </w:rPr>
            <m:t xml:space="preserve"> x 100 </m:t>
          </m:r>
        </m:oMath>
      </m:oMathPara>
    </w:p>
    <w:p w14:paraId="5F402E33" w14:textId="77777777" w:rsidR="004F0FB8" w:rsidRPr="00552D87" w:rsidRDefault="004F0FB8" w:rsidP="004F0FB8">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C3940BB" w14:textId="77777777" w:rsidR="004F0FB8" w:rsidRPr="00552D87" w:rsidRDefault="004F0FB8" w:rsidP="004F0FB8">
      <w:pPr>
        <w:pStyle w:val="ProductList-Body"/>
      </w:pPr>
    </w:p>
    <w:p w14:paraId="7B75167A" w14:textId="77777777" w:rsidR="004F0FB8" w:rsidRPr="00552D87" w:rsidRDefault="004F0FB8" w:rsidP="004F0FB8">
      <w:pPr>
        <w:pStyle w:val="ProductList-Body"/>
      </w:pPr>
      <w:r>
        <w:rPr>
          <w:b/>
          <w:bCs/>
          <w:color w:val="00188F"/>
        </w:rPr>
        <w:t>Zniżka</w:t>
      </w:r>
      <w:r w:rsidRPr="007C25D2">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4F0FB8" w:rsidRPr="00B46E76" w14:paraId="1F8A7111" w14:textId="77777777" w:rsidTr="00CE035C">
        <w:trPr>
          <w:tblHeader/>
        </w:trPr>
        <w:tc>
          <w:tcPr>
            <w:tcW w:w="5400" w:type="dxa"/>
            <w:shd w:val="clear" w:color="auto" w:fill="0072C6"/>
            <w:tcMar>
              <w:top w:w="0" w:type="dxa"/>
              <w:left w:w="108" w:type="dxa"/>
              <w:bottom w:w="0" w:type="dxa"/>
              <w:right w:w="108" w:type="dxa"/>
            </w:tcMar>
            <w:hideMark/>
          </w:tcPr>
          <w:p w14:paraId="55EC50A3" w14:textId="77777777" w:rsidR="004F0FB8" w:rsidRPr="00CE181C" w:rsidRDefault="004F0FB8" w:rsidP="00CE035C">
            <w:pPr>
              <w:pStyle w:val="ProductList-OfferingBody"/>
              <w:spacing w:line="252" w:lineRule="auto"/>
              <w:jc w:val="center"/>
              <w:rPr>
                <w:color w:val="FFFFFF"/>
              </w:rPr>
            </w:pPr>
            <w:r>
              <w:rPr>
                <w:color w:val="FFFFFF"/>
              </w:rPr>
              <w:t>Procent Czasu Sprawnego Działania w Miesiącu</w:t>
            </w:r>
          </w:p>
        </w:tc>
        <w:tc>
          <w:tcPr>
            <w:tcW w:w="5400" w:type="dxa"/>
            <w:shd w:val="clear" w:color="auto" w:fill="0072C6"/>
            <w:tcMar>
              <w:top w:w="0" w:type="dxa"/>
              <w:left w:w="108" w:type="dxa"/>
              <w:bottom w:w="0" w:type="dxa"/>
              <w:right w:w="108" w:type="dxa"/>
            </w:tcMar>
            <w:hideMark/>
          </w:tcPr>
          <w:p w14:paraId="65DE630A" w14:textId="77777777" w:rsidR="004F0FB8" w:rsidRPr="00CE181C" w:rsidRDefault="004F0FB8" w:rsidP="00CE035C">
            <w:pPr>
              <w:pStyle w:val="ProductList-OfferingBody"/>
              <w:spacing w:line="252" w:lineRule="auto"/>
              <w:jc w:val="center"/>
              <w:rPr>
                <w:color w:val="FFFFFF"/>
              </w:rPr>
            </w:pPr>
            <w:r>
              <w:rPr>
                <w:color w:val="FFFFFF"/>
              </w:rPr>
              <w:t>Zniżka</w:t>
            </w:r>
          </w:p>
        </w:tc>
      </w:tr>
      <w:tr w:rsidR="004F0FB8" w:rsidRPr="00B46E76" w14:paraId="1D269E2B" w14:textId="77777777" w:rsidTr="00CE035C">
        <w:tc>
          <w:tcPr>
            <w:tcW w:w="5400" w:type="dxa"/>
            <w:tcMar>
              <w:top w:w="0" w:type="dxa"/>
              <w:left w:w="108" w:type="dxa"/>
              <w:bottom w:w="0" w:type="dxa"/>
              <w:right w:w="108" w:type="dxa"/>
            </w:tcMar>
            <w:hideMark/>
          </w:tcPr>
          <w:p w14:paraId="1D206B60" w14:textId="77777777" w:rsidR="004F0FB8" w:rsidRDefault="004F0FB8" w:rsidP="00CE035C">
            <w:pPr>
              <w:pStyle w:val="ProductList-OfferingBody"/>
              <w:spacing w:line="252" w:lineRule="auto"/>
              <w:jc w:val="center"/>
            </w:pPr>
            <w:r>
              <w:t>&lt; 99,9%</w:t>
            </w:r>
          </w:p>
        </w:tc>
        <w:tc>
          <w:tcPr>
            <w:tcW w:w="5400" w:type="dxa"/>
            <w:tcMar>
              <w:top w:w="0" w:type="dxa"/>
              <w:left w:w="108" w:type="dxa"/>
              <w:bottom w:w="0" w:type="dxa"/>
              <w:right w:w="108" w:type="dxa"/>
            </w:tcMar>
            <w:hideMark/>
          </w:tcPr>
          <w:p w14:paraId="7FC3FF50" w14:textId="365CB2DB" w:rsidR="004F0FB8" w:rsidRDefault="004F0FB8" w:rsidP="00CE035C">
            <w:pPr>
              <w:pStyle w:val="ProductList-OfferingBody"/>
              <w:spacing w:line="252" w:lineRule="auto"/>
              <w:jc w:val="center"/>
            </w:pPr>
            <w:r>
              <w:t>10%</w:t>
            </w:r>
          </w:p>
        </w:tc>
      </w:tr>
      <w:tr w:rsidR="004F0FB8" w:rsidRPr="00B46E76" w14:paraId="6F1D214A" w14:textId="77777777" w:rsidTr="00CE035C">
        <w:tc>
          <w:tcPr>
            <w:tcW w:w="5400" w:type="dxa"/>
            <w:tcMar>
              <w:top w:w="0" w:type="dxa"/>
              <w:left w:w="108" w:type="dxa"/>
              <w:bottom w:w="0" w:type="dxa"/>
              <w:right w:w="108" w:type="dxa"/>
            </w:tcMar>
            <w:hideMark/>
          </w:tcPr>
          <w:p w14:paraId="6D8EA612" w14:textId="77777777" w:rsidR="004F0FB8" w:rsidRDefault="004F0FB8" w:rsidP="00CE035C">
            <w:pPr>
              <w:pStyle w:val="ProductList-OfferingBody"/>
              <w:spacing w:line="252" w:lineRule="auto"/>
              <w:jc w:val="center"/>
            </w:pPr>
            <w:r>
              <w:t>&lt; 99%</w:t>
            </w:r>
          </w:p>
        </w:tc>
        <w:tc>
          <w:tcPr>
            <w:tcW w:w="5400" w:type="dxa"/>
            <w:tcMar>
              <w:top w:w="0" w:type="dxa"/>
              <w:left w:w="108" w:type="dxa"/>
              <w:bottom w:w="0" w:type="dxa"/>
              <w:right w:w="108" w:type="dxa"/>
            </w:tcMar>
            <w:hideMark/>
          </w:tcPr>
          <w:p w14:paraId="1485E133" w14:textId="6CB774CF" w:rsidR="004F0FB8" w:rsidRDefault="004F0FB8" w:rsidP="00CE035C">
            <w:pPr>
              <w:pStyle w:val="ProductList-OfferingBody"/>
              <w:spacing w:line="252" w:lineRule="auto"/>
              <w:jc w:val="center"/>
            </w:pPr>
            <w:r>
              <w:t>25%</w:t>
            </w:r>
          </w:p>
        </w:tc>
      </w:tr>
    </w:tbl>
    <w:p w14:paraId="5EBCA7CF" w14:textId="77777777" w:rsidR="004F0FB8" w:rsidRPr="00FB368F" w:rsidRDefault="0024328C" w:rsidP="004F0FB8">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4F0FB8">
          <w:rPr>
            <w:rStyle w:val="Hyperlink"/>
            <w:sz w:val="16"/>
            <w:szCs w:val="16"/>
          </w:rPr>
          <w:t>Spis treści</w:t>
        </w:r>
      </w:hyperlink>
      <w:r w:rsidR="004F0FB8">
        <w:rPr>
          <w:sz w:val="16"/>
          <w:szCs w:val="16"/>
        </w:rPr>
        <w:t xml:space="preserve"> / </w:t>
      </w:r>
      <w:hyperlink w:anchor="Definitions" w:tooltip="Definicje" w:history="1">
        <w:r w:rsidR="004F0FB8">
          <w:rPr>
            <w:rStyle w:val="Hyperlink"/>
            <w:sz w:val="16"/>
            <w:szCs w:val="16"/>
          </w:rPr>
          <w:t>Definicje</w:t>
        </w:r>
      </w:hyperlink>
    </w:p>
    <w:p w14:paraId="7686F9ED" w14:textId="6DBB62F2" w:rsidR="003A16EB" w:rsidRPr="00FB368F" w:rsidRDefault="003A16EB" w:rsidP="00E7208F">
      <w:pPr>
        <w:pStyle w:val="ProductList-Offering2Heading"/>
        <w:tabs>
          <w:tab w:val="clear" w:pos="360"/>
          <w:tab w:val="clear" w:pos="720"/>
          <w:tab w:val="clear" w:pos="1080"/>
        </w:tabs>
        <w:outlineLvl w:val="2"/>
      </w:pPr>
      <w:bookmarkStart w:id="367" w:name="_Toc52274260"/>
      <w:r>
        <w:t>Bing Maps Enterprise Platform</w:t>
      </w:r>
      <w:bookmarkEnd w:id="367"/>
    </w:p>
    <w:p w14:paraId="6227B95F" w14:textId="338DF14E" w:rsidR="00515EF4" w:rsidRPr="00FB368F" w:rsidRDefault="003A16EB" w:rsidP="00E7208F">
      <w:pPr>
        <w:pStyle w:val="ProductList-Body"/>
      </w:pPr>
      <w:r>
        <w:rPr>
          <w:b/>
          <w:color w:val="00188F"/>
        </w:rPr>
        <w:t>Przestój</w:t>
      </w:r>
      <w:r w:rsidRPr="00674B2C">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683C27DC" w14:textId="77777777" w:rsidR="00515EF4" w:rsidRPr="00A9019F" w:rsidRDefault="00515EF4" w:rsidP="00E7208F">
      <w:pPr>
        <w:pStyle w:val="ProductList-Body"/>
        <w:rPr>
          <w:sz w:val="16"/>
          <w:szCs w:val="16"/>
        </w:rPr>
      </w:pPr>
    </w:p>
    <w:p w14:paraId="332EF34F" w14:textId="2864B091" w:rsidR="003A16EB" w:rsidRDefault="00515EF4"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39D6832B" w14:textId="77777777" w:rsidR="00634D64" w:rsidRPr="00FB368F" w:rsidRDefault="00634D64" w:rsidP="00E7208F">
      <w:pPr>
        <w:pStyle w:val="ProductList-Body"/>
      </w:pPr>
    </w:p>
    <w:p w14:paraId="44E374EC" w14:textId="0DB17936" w:rsidR="00515EF4" w:rsidRPr="00B46E76" w:rsidRDefault="0024328C"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3896EC6" w14:textId="368E584B" w:rsidR="008E5959" w:rsidRPr="00FB368F" w:rsidRDefault="00515EF4" w:rsidP="00E7208F">
      <w:pPr>
        <w:pStyle w:val="ProductList-Body"/>
      </w:pPr>
      <w:r>
        <w:t>w której Przestój mierzy się jako łączną liczbę minut w miesiącu, gdy wymienione powyżej aspekty Usługi są niedostępne.</w:t>
      </w:r>
    </w:p>
    <w:p w14:paraId="0DDE153C" w14:textId="77777777" w:rsidR="00515EF4" w:rsidRPr="00A9019F" w:rsidRDefault="00515EF4" w:rsidP="00E7208F">
      <w:pPr>
        <w:pStyle w:val="ProductList-Body"/>
        <w:rPr>
          <w:sz w:val="16"/>
          <w:szCs w:val="16"/>
        </w:rPr>
      </w:pPr>
    </w:p>
    <w:p w14:paraId="26174FF9" w14:textId="77777777" w:rsidR="00515EF4" w:rsidRPr="00FB368F" w:rsidRDefault="00515EF4"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6E76" w14:paraId="072DD82D" w14:textId="77777777" w:rsidTr="00E744C2">
        <w:trPr>
          <w:tblHeader/>
        </w:trPr>
        <w:tc>
          <w:tcPr>
            <w:tcW w:w="5400" w:type="dxa"/>
            <w:shd w:val="clear" w:color="auto" w:fill="0072C6"/>
          </w:tcPr>
          <w:p w14:paraId="6763C431" w14:textId="77777777" w:rsidR="00515EF4" w:rsidRPr="001A0074" w:rsidRDefault="00515EF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96A899A" w14:textId="77777777" w:rsidR="00515EF4" w:rsidRPr="001A0074" w:rsidRDefault="00515EF4" w:rsidP="00E7208F">
            <w:pPr>
              <w:pStyle w:val="ProductList-OfferingBody"/>
              <w:jc w:val="center"/>
              <w:rPr>
                <w:color w:val="FFFFFF" w:themeColor="background1"/>
              </w:rPr>
            </w:pPr>
            <w:r>
              <w:rPr>
                <w:color w:val="FFFFFF" w:themeColor="background1"/>
              </w:rPr>
              <w:t>Zniżka</w:t>
            </w:r>
          </w:p>
        </w:tc>
      </w:tr>
      <w:tr w:rsidR="00515EF4" w:rsidRPr="00B46E76" w14:paraId="3FB6EA7D" w14:textId="77777777" w:rsidTr="00E744C2">
        <w:tc>
          <w:tcPr>
            <w:tcW w:w="5400" w:type="dxa"/>
          </w:tcPr>
          <w:p w14:paraId="04CAFA50" w14:textId="61E959DE" w:rsidR="00515EF4" w:rsidRPr="0076238C" w:rsidRDefault="00515EF4" w:rsidP="00E7208F">
            <w:pPr>
              <w:pStyle w:val="ProductList-OfferingBody"/>
              <w:jc w:val="center"/>
            </w:pPr>
            <w:r>
              <w:t>&lt; 99,9%</w:t>
            </w:r>
          </w:p>
        </w:tc>
        <w:tc>
          <w:tcPr>
            <w:tcW w:w="5400" w:type="dxa"/>
          </w:tcPr>
          <w:p w14:paraId="79F178DF" w14:textId="7F10E0CE" w:rsidR="00515EF4" w:rsidRPr="0076238C" w:rsidRDefault="00515EF4" w:rsidP="00E7208F">
            <w:pPr>
              <w:pStyle w:val="ProductList-OfferingBody"/>
              <w:jc w:val="center"/>
            </w:pPr>
            <w:r>
              <w:t>25%</w:t>
            </w:r>
          </w:p>
        </w:tc>
      </w:tr>
      <w:tr w:rsidR="00515EF4" w:rsidRPr="00B46E76" w14:paraId="777F4AA6" w14:textId="77777777" w:rsidTr="00E744C2">
        <w:tc>
          <w:tcPr>
            <w:tcW w:w="5400" w:type="dxa"/>
          </w:tcPr>
          <w:p w14:paraId="674E9167" w14:textId="50297AE8" w:rsidR="00515EF4" w:rsidRPr="0076238C" w:rsidRDefault="00515EF4" w:rsidP="00E7208F">
            <w:pPr>
              <w:pStyle w:val="ProductList-OfferingBody"/>
              <w:jc w:val="center"/>
            </w:pPr>
            <w:r>
              <w:t>&lt; 99%</w:t>
            </w:r>
          </w:p>
        </w:tc>
        <w:tc>
          <w:tcPr>
            <w:tcW w:w="5400" w:type="dxa"/>
          </w:tcPr>
          <w:p w14:paraId="4C2D0E02" w14:textId="661EED97" w:rsidR="00515EF4" w:rsidRPr="0076238C" w:rsidRDefault="00515EF4" w:rsidP="00E7208F">
            <w:pPr>
              <w:pStyle w:val="ProductList-OfferingBody"/>
              <w:jc w:val="center"/>
            </w:pPr>
            <w:r>
              <w:t>50%</w:t>
            </w:r>
          </w:p>
        </w:tc>
      </w:tr>
      <w:tr w:rsidR="00515EF4" w:rsidRPr="00B46E76" w14:paraId="4EB982B3" w14:textId="77777777" w:rsidTr="00E744C2">
        <w:tc>
          <w:tcPr>
            <w:tcW w:w="5400" w:type="dxa"/>
          </w:tcPr>
          <w:p w14:paraId="1CE067A9" w14:textId="625CE747" w:rsidR="00515EF4" w:rsidRPr="0076238C" w:rsidRDefault="00515EF4" w:rsidP="00E7208F">
            <w:pPr>
              <w:pStyle w:val="ProductList-OfferingBody"/>
              <w:jc w:val="center"/>
            </w:pPr>
            <w:r>
              <w:t>&lt; 95%</w:t>
            </w:r>
          </w:p>
        </w:tc>
        <w:tc>
          <w:tcPr>
            <w:tcW w:w="5400" w:type="dxa"/>
          </w:tcPr>
          <w:p w14:paraId="67F575EA" w14:textId="0AACC5D0" w:rsidR="00515EF4" w:rsidRDefault="00515EF4" w:rsidP="00E7208F">
            <w:pPr>
              <w:pStyle w:val="ProductList-OfferingBody"/>
              <w:jc w:val="center"/>
            </w:pPr>
            <w:r>
              <w:t>100%</w:t>
            </w:r>
          </w:p>
        </w:tc>
      </w:tr>
    </w:tbl>
    <w:p w14:paraId="66593B86" w14:textId="77777777" w:rsidR="001E0407" w:rsidRPr="00A9019F" w:rsidRDefault="001E0407" w:rsidP="00E7208F">
      <w:pPr>
        <w:pStyle w:val="ProductList-Body"/>
        <w:rPr>
          <w:sz w:val="16"/>
          <w:szCs w:val="16"/>
        </w:rPr>
      </w:pPr>
    </w:p>
    <w:p w14:paraId="087D7891" w14:textId="2C6004F1" w:rsidR="00515EF4" w:rsidRPr="00FB368F" w:rsidRDefault="00515EF4" w:rsidP="00E7208F">
      <w:pPr>
        <w:pStyle w:val="ProductList-Body"/>
      </w:pPr>
      <w:r>
        <w:rPr>
          <w:b/>
          <w:color w:val="00188F"/>
        </w:rPr>
        <w:t>Wyjątki Poziomu Usługi</w:t>
      </w:r>
      <w:r w:rsidRPr="00674B2C">
        <w:t>:</w:t>
      </w:r>
      <w:r w:rsidRPr="004663AB">
        <w:rPr>
          <w:b/>
        </w:rPr>
        <w:t xml:space="preserve"> </w:t>
      </w:r>
      <w:r>
        <w:t>Niniejsza SLA nie ma zastosowania do Usługi Bing Maps Enterprise Platform zakupionej na mocy umów licencjonowania zbiorowego Open Value i Open Value Subscription.</w:t>
      </w:r>
    </w:p>
    <w:p w14:paraId="39219096" w14:textId="77777777" w:rsidR="00515EF4" w:rsidRPr="00A9019F" w:rsidRDefault="00515EF4" w:rsidP="00E7208F">
      <w:pPr>
        <w:pStyle w:val="ProductList-Body"/>
        <w:rPr>
          <w:sz w:val="16"/>
          <w:szCs w:val="16"/>
        </w:rPr>
      </w:pPr>
    </w:p>
    <w:p w14:paraId="084D7DBE" w14:textId="239F6B02" w:rsidR="001E0407" w:rsidRPr="00FB368F" w:rsidRDefault="00515EF4" w:rsidP="00E7208F">
      <w:pPr>
        <w:pStyle w:val="ProductList-Body"/>
      </w:pPr>
      <w:r>
        <w:t>Zniżki nie mają zastosowania, jeśli</w:t>
      </w:r>
      <w:r w:rsidRPr="00674B2C">
        <w:t>:</w:t>
      </w:r>
      <w:r>
        <w:t xml:space="preserve"> (i) Klient nie zaimplementuje wszelkich aktualizacji Usługi w czasie określonym w Warunkach Korzystania z</w:t>
      </w:r>
      <w:r w:rsidR="004663AB">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 definiuje się jako użycie o co najmniej 50% większe niż w poprzednim miesiącu.</w:t>
      </w:r>
    </w:p>
    <w:bookmarkStart w:id="368" w:name="_Toc413421605"/>
    <w:p w14:paraId="200215FF"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10B993D" w14:textId="77777777" w:rsidR="00FD7891" w:rsidRPr="00FB368F" w:rsidRDefault="00FD7891" w:rsidP="00E7208F">
      <w:pPr>
        <w:pStyle w:val="ProductList-Offering2Heading"/>
      </w:pPr>
      <w:bookmarkStart w:id="369" w:name="_Toc52274261"/>
      <w:r>
        <w:t>Usługa Bing Maps Mobile Asset Management</w:t>
      </w:r>
      <w:bookmarkEnd w:id="368"/>
      <w:bookmarkEnd w:id="369"/>
    </w:p>
    <w:p w14:paraId="65029C5D" w14:textId="3000DFDB" w:rsidR="00FD7891" w:rsidRPr="00FB368F" w:rsidRDefault="00FD7891" w:rsidP="00E7208F">
      <w:pPr>
        <w:pStyle w:val="ProductList-Body"/>
      </w:pPr>
      <w:r>
        <w:rPr>
          <w:b/>
          <w:color w:val="00188F"/>
        </w:rPr>
        <w:t>Przestój</w:t>
      </w:r>
      <w:r w:rsidRPr="00674B2C">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30358882" w14:textId="77777777" w:rsidR="00FD7891" w:rsidRPr="00A9019F" w:rsidRDefault="00FD7891" w:rsidP="00E7208F">
      <w:pPr>
        <w:pStyle w:val="ProductList-Body"/>
        <w:rPr>
          <w:sz w:val="16"/>
          <w:szCs w:val="16"/>
        </w:rPr>
      </w:pPr>
    </w:p>
    <w:p w14:paraId="10C2AC36" w14:textId="2C989E37" w:rsidR="00FD7891" w:rsidRPr="00FB368F" w:rsidRDefault="00FD7891" w:rsidP="00DA10E6">
      <w:pPr>
        <w:pStyle w:val="ProductList-Body"/>
        <w:keepNext/>
      </w:pPr>
      <w:r>
        <w:rPr>
          <w:b/>
          <w:color w:val="00188F"/>
        </w:rPr>
        <w:t>Miesięczny Odsetek Czasu Nieprzerwanej Pracy</w:t>
      </w:r>
      <w:r w:rsidRPr="00674B2C">
        <w:t>:</w:t>
      </w:r>
      <w:r>
        <w:t xml:space="preserve"> Miesięczny Odsetek Czasu Nieprzerwanej Pracy wylicza się wg następującej formuły</w:t>
      </w:r>
      <w:r w:rsidRPr="00674B2C">
        <w:t>:</w:t>
      </w:r>
    </w:p>
    <w:p w14:paraId="175543F3" w14:textId="77777777" w:rsidR="00FD7891" w:rsidRPr="00A9019F" w:rsidRDefault="00FD7891" w:rsidP="00DA10E6">
      <w:pPr>
        <w:pStyle w:val="ProductList-Body"/>
        <w:keepNext/>
        <w:rPr>
          <w:sz w:val="16"/>
          <w:szCs w:val="16"/>
        </w:rPr>
      </w:pPr>
    </w:p>
    <w:p w14:paraId="3D1C7AD3" w14:textId="6C83CD6E" w:rsidR="00FD7891" w:rsidRPr="00B46E76" w:rsidRDefault="0024328C"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08A0B750" w14:textId="77777777" w:rsidR="00FD7891" w:rsidRPr="00FB368F" w:rsidRDefault="00FD7891" w:rsidP="00E7208F">
      <w:pPr>
        <w:pStyle w:val="ProductList-Body"/>
      </w:pPr>
      <w:r>
        <w:t>w której Przestój mierzy się jako łączną liczbę minut w miesiącu, gdy wymienione powyżej aspekty Usługi są niedostępne.</w:t>
      </w:r>
    </w:p>
    <w:p w14:paraId="18A5368E" w14:textId="77777777" w:rsidR="00FD7891" w:rsidRPr="00A9019F" w:rsidRDefault="00FD7891" w:rsidP="00E7208F">
      <w:pPr>
        <w:pStyle w:val="ProductList-Body"/>
        <w:rPr>
          <w:sz w:val="16"/>
          <w:szCs w:val="16"/>
        </w:rPr>
      </w:pPr>
    </w:p>
    <w:p w14:paraId="152AABCC" w14:textId="77777777" w:rsidR="00FD7891" w:rsidRPr="00FB368F" w:rsidRDefault="00FD7891"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6E76" w14:paraId="284D0B9B" w14:textId="77777777" w:rsidTr="00E744C2">
        <w:trPr>
          <w:tblHeader/>
        </w:trPr>
        <w:tc>
          <w:tcPr>
            <w:tcW w:w="5400" w:type="dxa"/>
            <w:shd w:val="clear" w:color="auto" w:fill="0072C6"/>
          </w:tcPr>
          <w:p w14:paraId="210D6C28" w14:textId="77777777" w:rsidR="00FD7891" w:rsidRPr="001A0074" w:rsidRDefault="00FD7891"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AFAF31B" w14:textId="77777777" w:rsidR="00FD7891" w:rsidRPr="001A0074" w:rsidRDefault="00FD7891" w:rsidP="00E7208F">
            <w:pPr>
              <w:pStyle w:val="ProductList-OfferingBody"/>
              <w:jc w:val="center"/>
              <w:rPr>
                <w:color w:val="FFFFFF" w:themeColor="background1"/>
              </w:rPr>
            </w:pPr>
            <w:r>
              <w:rPr>
                <w:color w:val="FFFFFF" w:themeColor="background1"/>
              </w:rPr>
              <w:t>Zniżka</w:t>
            </w:r>
          </w:p>
        </w:tc>
      </w:tr>
      <w:tr w:rsidR="00FD7891" w:rsidRPr="00B46E76" w14:paraId="50ECA16C" w14:textId="77777777" w:rsidTr="00E744C2">
        <w:tc>
          <w:tcPr>
            <w:tcW w:w="5400" w:type="dxa"/>
          </w:tcPr>
          <w:p w14:paraId="2EC30703" w14:textId="77777777" w:rsidR="00FD7891" w:rsidRPr="0076238C" w:rsidRDefault="00FD7891" w:rsidP="00E7208F">
            <w:pPr>
              <w:pStyle w:val="ProductList-OfferingBody"/>
              <w:jc w:val="center"/>
            </w:pPr>
            <w:r>
              <w:t>&lt; 99,9%</w:t>
            </w:r>
          </w:p>
        </w:tc>
        <w:tc>
          <w:tcPr>
            <w:tcW w:w="5400" w:type="dxa"/>
          </w:tcPr>
          <w:p w14:paraId="0AF0BF6E" w14:textId="77777777" w:rsidR="00FD7891" w:rsidRPr="0076238C" w:rsidRDefault="00FD7891" w:rsidP="00E7208F">
            <w:pPr>
              <w:pStyle w:val="ProductList-OfferingBody"/>
              <w:jc w:val="center"/>
            </w:pPr>
            <w:r>
              <w:t>25%</w:t>
            </w:r>
          </w:p>
        </w:tc>
      </w:tr>
      <w:tr w:rsidR="00FD7891" w:rsidRPr="00B46E76" w14:paraId="43224057" w14:textId="77777777" w:rsidTr="00E744C2">
        <w:tc>
          <w:tcPr>
            <w:tcW w:w="5400" w:type="dxa"/>
          </w:tcPr>
          <w:p w14:paraId="20F98A7F" w14:textId="77777777" w:rsidR="00FD7891" w:rsidRPr="0076238C" w:rsidRDefault="00FD7891" w:rsidP="00E7208F">
            <w:pPr>
              <w:pStyle w:val="ProductList-OfferingBody"/>
              <w:jc w:val="center"/>
            </w:pPr>
            <w:r>
              <w:t>&lt; 99%</w:t>
            </w:r>
          </w:p>
        </w:tc>
        <w:tc>
          <w:tcPr>
            <w:tcW w:w="5400" w:type="dxa"/>
          </w:tcPr>
          <w:p w14:paraId="2042F0F2" w14:textId="77777777" w:rsidR="00FD7891" w:rsidRPr="0076238C" w:rsidRDefault="00FD7891" w:rsidP="00E7208F">
            <w:pPr>
              <w:pStyle w:val="ProductList-OfferingBody"/>
              <w:jc w:val="center"/>
            </w:pPr>
            <w:r>
              <w:t>50%</w:t>
            </w:r>
          </w:p>
        </w:tc>
      </w:tr>
      <w:tr w:rsidR="00FD7891" w:rsidRPr="00B46E76" w14:paraId="464E7413" w14:textId="77777777" w:rsidTr="00E744C2">
        <w:tc>
          <w:tcPr>
            <w:tcW w:w="5400" w:type="dxa"/>
          </w:tcPr>
          <w:p w14:paraId="140B2DF0" w14:textId="77777777" w:rsidR="00FD7891" w:rsidRPr="0076238C" w:rsidRDefault="00FD7891" w:rsidP="00E7208F">
            <w:pPr>
              <w:pStyle w:val="ProductList-OfferingBody"/>
              <w:jc w:val="center"/>
            </w:pPr>
            <w:r>
              <w:t>&lt; 95%</w:t>
            </w:r>
          </w:p>
        </w:tc>
        <w:tc>
          <w:tcPr>
            <w:tcW w:w="5400" w:type="dxa"/>
          </w:tcPr>
          <w:p w14:paraId="0BEE0BFC" w14:textId="77777777" w:rsidR="00FD7891" w:rsidRDefault="00FD7891" w:rsidP="00E7208F">
            <w:pPr>
              <w:pStyle w:val="ProductList-OfferingBody"/>
              <w:jc w:val="center"/>
            </w:pPr>
            <w:r>
              <w:t>100%</w:t>
            </w:r>
          </w:p>
        </w:tc>
      </w:tr>
    </w:tbl>
    <w:p w14:paraId="4AC7D937" w14:textId="77777777" w:rsidR="00FD7891" w:rsidRPr="00A9019F" w:rsidRDefault="00FD7891" w:rsidP="00E7208F">
      <w:pPr>
        <w:pStyle w:val="ProductList-Body"/>
        <w:rPr>
          <w:sz w:val="16"/>
          <w:szCs w:val="16"/>
        </w:rPr>
      </w:pPr>
    </w:p>
    <w:p w14:paraId="6FE4E46D" w14:textId="75FA6CA8" w:rsidR="00FD7891" w:rsidRPr="00FB368F" w:rsidRDefault="00FD7891" w:rsidP="00E7208F">
      <w:pPr>
        <w:pStyle w:val="ProductList-Body"/>
      </w:pPr>
      <w:r>
        <w:rPr>
          <w:b/>
          <w:color w:val="00188F"/>
        </w:rPr>
        <w:t>Wyjątki Poziomu Usługi</w:t>
      </w:r>
      <w:r w:rsidRPr="00674B2C">
        <w:t>:</w:t>
      </w:r>
      <w:r>
        <w:t xml:space="preserve"> Niniejsza SLA nie ma zastosowania do Usługi Bing Maps Enterprise Platform zakupionej na mocy umów licencjonowania zbiorowego Open Value i Open Value Subscription.</w:t>
      </w:r>
    </w:p>
    <w:p w14:paraId="3B1C1472" w14:textId="77777777" w:rsidR="00FD7891" w:rsidRPr="00A9019F" w:rsidRDefault="00FD7891" w:rsidP="00E7208F">
      <w:pPr>
        <w:pStyle w:val="ProductList-Body"/>
        <w:rPr>
          <w:sz w:val="16"/>
          <w:szCs w:val="16"/>
        </w:rPr>
      </w:pPr>
    </w:p>
    <w:p w14:paraId="3F493427" w14:textId="47CC0312" w:rsidR="00FD7891" w:rsidRPr="00FB368F" w:rsidRDefault="00FD7891" w:rsidP="00E7208F">
      <w:pPr>
        <w:pStyle w:val="ProductList-Body"/>
      </w:pPr>
      <w:r>
        <w:t>Zniżki nie mają zastosowania, jeśli</w:t>
      </w:r>
      <w:r w:rsidRPr="00674B2C">
        <w:t>:</w:t>
      </w:r>
      <w:r>
        <w:t xml:space="preserve"> (i) Klient nie zaimplementuje wszelkich aktualizacji Usługi w czasie określonym w Warunkach Korzystania z</w:t>
      </w:r>
      <w:r w:rsidR="00B026B6">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w:t>
      </w:r>
      <w:r w:rsidR="00B026B6">
        <w:t> </w:t>
      </w:r>
      <w:r>
        <w:t>definiuje się jako użycie o co najmniej 50% większe niż w poprzednim miesiącu.</w:t>
      </w:r>
    </w:p>
    <w:bookmarkStart w:id="370" w:name="CloudAppSecurity"/>
    <w:bookmarkStart w:id="371" w:name="_Toc461003310"/>
    <w:bookmarkStart w:id="372" w:name="_Toc463347210"/>
    <w:bookmarkStart w:id="373" w:name="Intune"/>
    <w:bookmarkStart w:id="374" w:name="_Toc461003318"/>
    <w:bookmarkStart w:id="375" w:name="_Toc457812889"/>
    <w:bookmarkStart w:id="376" w:name="_Toc454545924"/>
    <w:p w14:paraId="0B128E6A"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CA6011F" w14:textId="77777777" w:rsidR="00BD602E" w:rsidRPr="00A94906" w:rsidRDefault="00BD602E" w:rsidP="00E7208F">
      <w:pPr>
        <w:pStyle w:val="ProductList-Offering2Heading"/>
        <w:outlineLvl w:val="2"/>
      </w:pPr>
      <w:bookmarkStart w:id="377" w:name="_Toc52274262"/>
      <w:r>
        <w:t>Microsoft Cloud App Security</w:t>
      </w:r>
      <w:bookmarkEnd w:id="370"/>
      <w:bookmarkEnd w:id="371"/>
      <w:bookmarkEnd w:id="377"/>
    </w:p>
    <w:p w14:paraId="4785D9ED" w14:textId="77777777" w:rsidR="00BD602E" w:rsidRPr="00A94906" w:rsidRDefault="00BD602E" w:rsidP="00E7208F">
      <w:pPr>
        <w:pStyle w:val="ProductList-Body"/>
      </w:pPr>
      <w:r>
        <w:rPr>
          <w:b/>
          <w:color w:val="00188F"/>
        </w:rPr>
        <w:t>Przestój</w:t>
      </w:r>
      <w:r>
        <w:t xml:space="preserve"> Dowolny okres, w którym administrator IT Klienta lub użytkownicy upoważnieni przez Klienta nie mogą się zalogować przy użyciu prawidłowych danych logowania. Planowy Przestój nie przekroczy 10 godzin w roku kalendarzowym.</w:t>
      </w:r>
    </w:p>
    <w:p w14:paraId="750646DD" w14:textId="77777777" w:rsidR="00BD602E" w:rsidRPr="00A94906" w:rsidRDefault="00BD602E" w:rsidP="00E7208F">
      <w:pPr>
        <w:pStyle w:val="ProductList-Body"/>
        <w:spacing w:after="40"/>
      </w:pPr>
    </w:p>
    <w:p w14:paraId="0CD99076" w14:textId="5A12DEA5" w:rsidR="00BD602E" w:rsidRDefault="00BD602E" w:rsidP="00E7208F">
      <w:pPr>
        <w:pStyle w:val="ProductList-Body"/>
        <w:spacing w:after="120"/>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0F445FF" w14:textId="77777777" w:rsidR="006A17F1" w:rsidRDefault="006A17F1" w:rsidP="00E7208F">
      <w:pPr>
        <w:pStyle w:val="ProductList-Body"/>
      </w:pPr>
    </w:p>
    <w:p w14:paraId="1187C23B" w14:textId="77777777" w:rsidR="00BD602E" w:rsidRPr="00A94906" w:rsidRDefault="0024328C" w:rsidP="00E7208F">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2033103A" w14:textId="77777777" w:rsidR="00BD602E" w:rsidRPr="00A94906" w:rsidRDefault="00BD602E"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2023CC9" w14:textId="77777777" w:rsidR="00BD602E" w:rsidRPr="00A94906" w:rsidRDefault="00BD602E" w:rsidP="00E7208F">
      <w:pPr>
        <w:pStyle w:val="ProductList-Body"/>
      </w:pPr>
    </w:p>
    <w:p w14:paraId="0AE2E24F" w14:textId="77777777" w:rsidR="00BD602E" w:rsidRPr="00A94906" w:rsidRDefault="00BD602E" w:rsidP="00E7208F">
      <w:pPr>
        <w:pStyle w:val="ProductList-Body"/>
      </w:pPr>
      <w:r>
        <w:rPr>
          <w:b/>
          <w:bCs/>
          <w:color w:val="00188F"/>
        </w:rPr>
        <w:t>Zniżka</w:t>
      </w:r>
      <w:r w:rsidRPr="00674B2C">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BD602E" w:rsidRPr="00B46E76" w14:paraId="57E21395" w14:textId="77777777" w:rsidTr="00B46E76">
        <w:trPr>
          <w:tblHeader/>
        </w:trPr>
        <w:tc>
          <w:tcPr>
            <w:tcW w:w="5400" w:type="dxa"/>
            <w:shd w:val="clear" w:color="auto" w:fill="0072C6"/>
            <w:tcMar>
              <w:top w:w="0" w:type="dxa"/>
              <w:left w:w="108" w:type="dxa"/>
              <w:bottom w:w="0" w:type="dxa"/>
              <w:right w:w="108" w:type="dxa"/>
            </w:tcMar>
            <w:hideMark/>
          </w:tcPr>
          <w:p w14:paraId="3D10AAC5" w14:textId="77777777" w:rsidR="00BD602E" w:rsidRDefault="00BD602E" w:rsidP="00E7208F">
            <w:pPr>
              <w:pStyle w:val="ProductList-OfferingBody"/>
              <w:spacing w:line="252" w:lineRule="auto"/>
              <w:jc w:val="center"/>
              <w:rPr>
                <w:color w:val="FFFFFF"/>
              </w:rPr>
            </w:pPr>
            <w:r>
              <w:rPr>
                <w:color w:val="FFFFFF"/>
              </w:rPr>
              <w:t>Procent Czasu Sprawnego Działania w Miesiącu</w:t>
            </w:r>
          </w:p>
        </w:tc>
        <w:tc>
          <w:tcPr>
            <w:tcW w:w="5400" w:type="dxa"/>
            <w:shd w:val="clear" w:color="auto" w:fill="0072C6"/>
            <w:tcMar>
              <w:top w:w="0" w:type="dxa"/>
              <w:left w:w="108" w:type="dxa"/>
              <w:bottom w:w="0" w:type="dxa"/>
              <w:right w:w="108" w:type="dxa"/>
            </w:tcMar>
            <w:hideMark/>
          </w:tcPr>
          <w:p w14:paraId="437418A4" w14:textId="77777777" w:rsidR="00BD602E" w:rsidRDefault="00BD602E" w:rsidP="00E7208F">
            <w:pPr>
              <w:pStyle w:val="ProductList-OfferingBody"/>
              <w:spacing w:line="252" w:lineRule="auto"/>
              <w:jc w:val="center"/>
              <w:rPr>
                <w:color w:val="FFFFFF"/>
              </w:rPr>
            </w:pPr>
            <w:r>
              <w:rPr>
                <w:color w:val="FFFFFF"/>
              </w:rPr>
              <w:t>Zniżka</w:t>
            </w:r>
          </w:p>
        </w:tc>
      </w:tr>
      <w:tr w:rsidR="00BD602E" w:rsidRPr="00B46E76" w14:paraId="0511FE6F" w14:textId="77777777" w:rsidTr="00B46E76">
        <w:tc>
          <w:tcPr>
            <w:tcW w:w="5400" w:type="dxa"/>
            <w:tcMar>
              <w:top w:w="0" w:type="dxa"/>
              <w:left w:w="108" w:type="dxa"/>
              <w:bottom w:w="0" w:type="dxa"/>
              <w:right w:w="108" w:type="dxa"/>
            </w:tcMar>
            <w:hideMark/>
          </w:tcPr>
          <w:p w14:paraId="17162A53" w14:textId="77777777" w:rsidR="00BD602E" w:rsidRDefault="00BD602E" w:rsidP="00E7208F">
            <w:pPr>
              <w:pStyle w:val="ProductList-OfferingBody"/>
              <w:spacing w:line="252" w:lineRule="auto"/>
              <w:jc w:val="center"/>
            </w:pPr>
            <w:r>
              <w:t>&lt; 99,9%</w:t>
            </w:r>
          </w:p>
        </w:tc>
        <w:tc>
          <w:tcPr>
            <w:tcW w:w="5400" w:type="dxa"/>
            <w:tcMar>
              <w:top w:w="0" w:type="dxa"/>
              <w:left w:w="108" w:type="dxa"/>
              <w:bottom w:w="0" w:type="dxa"/>
              <w:right w:w="108" w:type="dxa"/>
            </w:tcMar>
            <w:hideMark/>
          </w:tcPr>
          <w:p w14:paraId="48627AE8" w14:textId="77777777" w:rsidR="00BD602E" w:rsidRDefault="00BD602E" w:rsidP="00E7208F">
            <w:pPr>
              <w:pStyle w:val="ProductList-OfferingBody"/>
              <w:spacing w:line="252" w:lineRule="auto"/>
              <w:jc w:val="center"/>
            </w:pPr>
            <w:r>
              <w:t>10%</w:t>
            </w:r>
          </w:p>
        </w:tc>
      </w:tr>
      <w:tr w:rsidR="00BD602E" w:rsidRPr="00B46E76" w14:paraId="469BFAEF" w14:textId="77777777" w:rsidTr="00B46E76">
        <w:tc>
          <w:tcPr>
            <w:tcW w:w="5400" w:type="dxa"/>
            <w:tcMar>
              <w:top w:w="0" w:type="dxa"/>
              <w:left w:w="108" w:type="dxa"/>
              <w:bottom w:w="0" w:type="dxa"/>
              <w:right w:w="108" w:type="dxa"/>
            </w:tcMar>
            <w:hideMark/>
          </w:tcPr>
          <w:p w14:paraId="1E5AAE3C" w14:textId="77777777" w:rsidR="00BD602E" w:rsidRDefault="00BD602E" w:rsidP="00E7208F">
            <w:pPr>
              <w:pStyle w:val="ProductList-OfferingBody"/>
              <w:spacing w:line="252" w:lineRule="auto"/>
              <w:jc w:val="center"/>
            </w:pPr>
            <w:r>
              <w:t>&lt; 99%</w:t>
            </w:r>
          </w:p>
        </w:tc>
        <w:tc>
          <w:tcPr>
            <w:tcW w:w="5400" w:type="dxa"/>
            <w:tcMar>
              <w:top w:w="0" w:type="dxa"/>
              <w:left w:w="108" w:type="dxa"/>
              <w:bottom w:w="0" w:type="dxa"/>
              <w:right w:w="108" w:type="dxa"/>
            </w:tcMar>
            <w:hideMark/>
          </w:tcPr>
          <w:p w14:paraId="17DAF955" w14:textId="77777777" w:rsidR="00BD602E" w:rsidRDefault="00BD602E" w:rsidP="00E7208F">
            <w:pPr>
              <w:pStyle w:val="ProductList-OfferingBody"/>
              <w:spacing w:line="252" w:lineRule="auto"/>
              <w:jc w:val="center"/>
            </w:pPr>
            <w:r>
              <w:t>25%</w:t>
            </w:r>
          </w:p>
        </w:tc>
      </w:tr>
    </w:tbl>
    <w:p w14:paraId="68F6807B" w14:textId="77777777" w:rsidR="00BD602E" w:rsidRPr="00A94906" w:rsidRDefault="00BD602E" w:rsidP="00E7208F">
      <w:pPr>
        <w:pStyle w:val="ProductList-Body"/>
        <w:spacing w:after="40"/>
      </w:pPr>
    </w:p>
    <w:p w14:paraId="53ABF0D5" w14:textId="77777777" w:rsidR="00BD602E" w:rsidRPr="00A94906" w:rsidRDefault="00BD602E" w:rsidP="00E7208F">
      <w:pPr>
        <w:pStyle w:val="ProductList-Body"/>
        <w:spacing w:after="40"/>
      </w:pPr>
      <w:r>
        <w:rPr>
          <w:b/>
          <w:color w:val="00188F"/>
        </w:rPr>
        <w:t>Wyjątki dotyczące Poziomu Usługi</w:t>
      </w:r>
      <w:r w:rsidRPr="00674B2C">
        <w:rPr>
          <w:bCs/>
        </w:rPr>
        <w:t>:</w:t>
      </w:r>
      <w:r>
        <w:t xml:space="preserve"> Ten Poziom Usługi nie ma zastosowania do</w:t>
      </w:r>
      <w:r w:rsidRPr="00674B2C">
        <w:t>:</w:t>
      </w:r>
      <w:r>
        <w:t xml:space="preserve"> (i) oprogramowania zainstalowanego lokalnie, które jest licencjonowane w ramach subskrypcji Usługi, ani (ii) usług internetowych (z wyjątkiem usługi Microsoft Cloud App Security), które za pośrednictwem interfejsu API (interfejsu programowania aplikacji) dostarczają aktualizacje dowolnych usług licencjonowanych w ramach subskrypcji Usługi.</w:t>
      </w:r>
    </w:p>
    <w:p w14:paraId="61EE2384" w14:textId="77777777" w:rsidR="003C5DCA" w:rsidRPr="00FB368F" w:rsidRDefault="0024328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DB468A9" w14:textId="367C039F" w:rsidR="00552359" w:rsidRPr="00C84C65" w:rsidRDefault="00552359" w:rsidP="00E7208F">
      <w:pPr>
        <w:pStyle w:val="ProductList-Offering2Heading"/>
        <w:tabs>
          <w:tab w:val="clear" w:pos="360"/>
          <w:tab w:val="clear" w:pos="720"/>
          <w:tab w:val="clear" w:pos="1080"/>
        </w:tabs>
        <w:outlineLvl w:val="2"/>
      </w:pPr>
      <w:bookmarkStart w:id="378" w:name="_Toc52274263"/>
      <w:r>
        <w:t xml:space="preserve">Microsoft </w:t>
      </w:r>
      <w:bookmarkEnd w:id="372"/>
      <w:r w:rsidR="00E7208F">
        <w:t>Power Automate</w:t>
      </w:r>
      <w:bookmarkEnd w:id="378"/>
    </w:p>
    <w:p w14:paraId="0D200DBD" w14:textId="77777777" w:rsidR="00552359" w:rsidRPr="00C84C65" w:rsidRDefault="00552359" w:rsidP="00E7208F">
      <w:pPr>
        <w:pStyle w:val="ProductList-Body"/>
      </w:pPr>
      <w:r>
        <w:rPr>
          <w:b/>
          <w:color w:val="00188F"/>
        </w:rPr>
        <w:t>Przestój</w:t>
      </w:r>
      <w:r w:rsidRPr="00674B2C">
        <w:t>:</w:t>
      </w:r>
      <w:r>
        <w:t xml:space="preserve"> </w:t>
      </w:r>
      <w:r>
        <w:rPr>
          <w:szCs w:val="18"/>
        </w:rPr>
        <w:t>Dowolny okres, w którym przepływy używane przez użytkowników nie mają łączności z bramą internetową Microsoft.</w:t>
      </w:r>
    </w:p>
    <w:p w14:paraId="21BBC655" w14:textId="77777777" w:rsidR="00552359" w:rsidRPr="00C84C65" w:rsidRDefault="00552359" w:rsidP="00E7208F">
      <w:pPr>
        <w:pStyle w:val="ProductList-Body"/>
      </w:pPr>
    </w:p>
    <w:p w14:paraId="3BB466F9" w14:textId="77777777" w:rsidR="00552359" w:rsidRPr="00C84C65" w:rsidRDefault="00552359"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12DF2BDC" w14:textId="77777777" w:rsidR="00552359" w:rsidRPr="00C84C65" w:rsidRDefault="00552359" w:rsidP="00E7208F">
      <w:pPr>
        <w:pStyle w:val="ProductList-Body"/>
      </w:pPr>
    </w:p>
    <w:p w14:paraId="16A262C1" w14:textId="77777777" w:rsidR="00552359" w:rsidRPr="00B46E76" w:rsidRDefault="0024328C"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minut w miesiącu – Przestój </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6EB332B1" w14:textId="77777777" w:rsidR="00552359" w:rsidRPr="00C84C65" w:rsidRDefault="00552359"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B6C31A4" w14:textId="77777777" w:rsidR="00552359" w:rsidRPr="00C84C65" w:rsidRDefault="00552359"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B46E76" w14:paraId="635428B3" w14:textId="77777777" w:rsidTr="00415697">
        <w:trPr>
          <w:tblHeader/>
        </w:trPr>
        <w:tc>
          <w:tcPr>
            <w:tcW w:w="5400" w:type="dxa"/>
            <w:shd w:val="clear" w:color="auto" w:fill="0072C6"/>
          </w:tcPr>
          <w:p w14:paraId="60B940B6" w14:textId="77777777" w:rsidR="00552359" w:rsidRPr="001A0074" w:rsidRDefault="00552359"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DF461AE" w14:textId="77777777" w:rsidR="00552359" w:rsidRPr="001A0074" w:rsidRDefault="00552359" w:rsidP="00E7208F">
            <w:pPr>
              <w:pStyle w:val="ProductList-OfferingBody"/>
              <w:jc w:val="center"/>
              <w:rPr>
                <w:color w:val="FFFFFF" w:themeColor="background1"/>
              </w:rPr>
            </w:pPr>
            <w:r>
              <w:rPr>
                <w:color w:val="FFFFFF" w:themeColor="background1"/>
              </w:rPr>
              <w:t>Zniżka</w:t>
            </w:r>
          </w:p>
        </w:tc>
      </w:tr>
      <w:tr w:rsidR="00552359" w:rsidRPr="00B46E76" w14:paraId="11059235" w14:textId="77777777" w:rsidTr="00415697">
        <w:tc>
          <w:tcPr>
            <w:tcW w:w="5400" w:type="dxa"/>
          </w:tcPr>
          <w:p w14:paraId="2EAA48B9" w14:textId="77777777" w:rsidR="00552359" w:rsidRPr="0076238C" w:rsidRDefault="00552359" w:rsidP="00E7208F">
            <w:pPr>
              <w:pStyle w:val="ProductList-OfferingBody"/>
              <w:jc w:val="center"/>
            </w:pPr>
            <w:r>
              <w:t>&lt; 99,9%</w:t>
            </w:r>
          </w:p>
        </w:tc>
        <w:tc>
          <w:tcPr>
            <w:tcW w:w="5400" w:type="dxa"/>
          </w:tcPr>
          <w:p w14:paraId="55B4B80C" w14:textId="77777777" w:rsidR="00552359" w:rsidRPr="0076238C" w:rsidRDefault="00552359" w:rsidP="00E7208F">
            <w:pPr>
              <w:pStyle w:val="ProductList-OfferingBody"/>
              <w:jc w:val="center"/>
            </w:pPr>
            <w:r>
              <w:t>25%</w:t>
            </w:r>
          </w:p>
        </w:tc>
      </w:tr>
      <w:tr w:rsidR="00552359" w:rsidRPr="00B46E76" w14:paraId="4E8130BC" w14:textId="77777777" w:rsidTr="00415697">
        <w:tc>
          <w:tcPr>
            <w:tcW w:w="5400" w:type="dxa"/>
          </w:tcPr>
          <w:p w14:paraId="1DC6B9AC" w14:textId="77777777" w:rsidR="00552359" w:rsidRPr="0076238C" w:rsidRDefault="00552359" w:rsidP="00E7208F">
            <w:pPr>
              <w:pStyle w:val="ProductList-OfferingBody"/>
              <w:jc w:val="center"/>
            </w:pPr>
            <w:r>
              <w:t>&lt; 99%</w:t>
            </w:r>
          </w:p>
        </w:tc>
        <w:tc>
          <w:tcPr>
            <w:tcW w:w="5400" w:type="dxa"/>
          </w:tcPr>
          <w:p w14:paraId="6BCDBAB9" w14:textId="77777777" w:rsidR="00552359" w:rsidRPr="0076238C" w:rsidRDefault="00552359" w:rsidP="00E7208F">
            <w:pPr>
              <w:pStyle w:val="ProductList-OfferingBody"/>
              <w:jc w:val="center"/>
            </w:pPr>
            <w:r>
              <w:t>50%</w:t>
            </w:r>
          </w:p>
        </w:tc>
      </w:tr>
      <w:tr w:rsidR="00552359" w:rsidRPr="00B46E76" w14:paraId="4D4F9E5B" w14:textId="77777777" w:rsidTr="00415697">
        <w:tc>
          <w:tcPr>
            <w:tcW w:w="5400" w:type="dxa"/>
          </w:tcPr>
          <w:p w14:paraId="4D377AEE" w14:textId="77777777" w:rsidR="00552359" w:rsidRPr="0076238C" w:rsidRDefault="00552359" w:rsidP="00E7208F">
            <w:pPr>
              <w:pStyle w:val="ProductList-OfferingBody"/>
              <w:jc w:val="center"/>
            </w:pPr>
            <w:r>
              <w:t>&lt; 95%</w:t>
            </w:r>
          </w:p>
        </w:tc>
        <w:tc>
          <w:tcPr>
            <w:tcW w:w="5400" w:type="dxa"/>
          </w:tcPr>
          <w:p w14:paraId="6473E61C" w14:textId="77777777" w:rsidR="00552359" w:rsidRPr="0076238C" w:rsidRDefault="00552359" w:rsidP="00E7208F">
            <w:pPr>
              <w:pStyle w:val="ProductList-OfferingBody"/>
              <w:jc w:val="center"/>
            </w:pPr>
            <w:r>
              <w:t>100%</w:t>
            </w:r>
          </w:p>
        </w:tc>
      </w:tr>
    </w:tbl>
    <w:p w14:paraId="4139ADE3" w14:textId="312150E5" w:rsidR="00552359" w:rsidRPr="00C84C65" w:rsidRDefault="00E7208F" w:rsidP="00E7208F">
      <w:pPr>
        <w:pStyle w:val="ProductList-Body"/>
      </w:pPr>
      <w:r>
        <w:rPr>
          <w:b/>
          <w:color w:val="00188F"/>
        </w:rPr>
        <w:t>Wyjątki dotyczące Poziomu Usługi</w:t>
      </w:r>
      <w:r w:rsidRPr="001333F2">
        <w:rPr>
          <w:b/>
        </w:rPr>
        <w:t>.</w:t>
      </w:r>
      <w:r>
        <w:t xml:space="preserve"> Umowa SLA nie jest zawierana w przypadku bezpłatnych warstw w usłudze Microsoft Power Automate</w:t>
      </w:r>
      <w:r w:rsidR="00552359">
        <w:t>.</w:t>
      </w:r>
    </w:p>
    <w:p w14:paraId="07D562D6" w14:textId="77777777" w:rsidR="003C5DCA" w:rsidRPr="00FB368F" w:rsidRDefault="0024328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53FA34FA" w14:textId="1490A866" w:rsidR="004F6584" w:rsidRPr="00A94906" w:rsidRDefault="004F6584" w:rsidP="00E7208F">
      <w:pPr>
        <w:pStyle w:val="ProductList-Offering2Heading"/>
        <w:tabs>
          <w:tab w:val="clear" w:pos="360"/>
          <w:tab w:val="clear" w:pos="720"/>
          <w:tab w:val="clear" w:pos="1080"/>
        </w:tabs>
        <w:outlineLvl w:val="2"/>
      </w:pPr>
      <w:bookmarkStart w:id="379" w:name="_Toc52274264"/>
      <w:r>
        <w:t>Microsoft Intune</w:t>
      </w:r>
      <w:bookmarkEnd w:id="373"/>
      <w:bookmarkEnd w:id="374"/>
      <w:bookmarkEnd w:id="379"/>
    </w:p>
    <w:p w14:paraId="40CF461E" w14:textId="1D47E81D" w:rsidR="004F6584" w:rsidRPr="00A94906" w:rsidRDefault="004F6584" w:rsidP="00E7208F">
      <w:pPr>
        <w:pStyle w:val="ProductList-Body"/>
      </w:pPr>
      <w:r>
        <w:rPr>
          <w:b/>
          <w:color w:val="00188F"/>
        </w:rPr>
        <w:t>Przestój</w:t>
      </w:r>
      <w:r w:rsidR="001209A9" w:rsidRPr="00674B2C">
        <w:t>:</w:t>
      </w:r>
      <w:r>
        <w:t xml:space="preserve"> </w:t>
      </w:r>
      <w:r>
        <w:rPr>
          <w:szCs w:val="18"/>
        </w:rPr>
        <w:t>Dowolny okres, w którym administrator IT Klienta lub użytkownicy upoważnieni przez Klienta nie mogą się zalogować przy użyciu prawidłowych danych logowania. Planowy Przestój nie przekroczy 10 godzin w roku kalendarzowym.</w:t>
      </w:r>
    </w:p>
    <w:p w14:paraId="6AC1CAEE" w14:textId="77777777" w:rsidR="004F6584" w:rsidRPr="00A94906" w:rsidRDefault="004F6584" w:rsidP="00E7208F">
      <w:pPr>
        <w:pStyle w:val="ProductList-Body"/>
      </w:pPr>
    </w:p>
    <w:p w14:paraId="27930B17" w14:textId="77777777" w:rsidR="004F6584" w:rsidRPr="00A94906" w:rsidRDefault="004F6584"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F1D4A25" w14:textId="77777777" w:rsidR="004F6584" w:rsidRDefault="004F6584" w:rsidP="00E7208F">
      <w:pPr>
        <w:pStyle w:val="ProductList-Body"/>
      </w:pPr>
    </w:p>
    <w:p w14:paraId="31B250A6" w14:textId="77777777" w:rsidR="004F6584" w:rsidRPr="00A94906" w:rsidRDefault="0024328C" w:rsidP="00E7208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20CCB6AA" w14:textId="77777777" w:rsidR="004F6584" w:rsidRPr="00A94906" w:rsidRDefault="004F6584"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88860BC" w14:textId="77777777" w:rsidR="004F6584" w:rsidRPr="00A94906" w:rsidRDefault="004F6584" w:rsidP="00E7208F">
      <w:pPr>
        <w:pStyle w:val="ProductList-Body"/>
      </w:pPr>
    </w:p>
    <w:p w14:paraId="52F4095A" w14:textId="77777777" w:rsidR="004F6584" w:rsidRPr="00A94906" w:rsidRDefault="004F6584"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61B051A8" w14:textId="77777777" w:rsidTr="00415697">
        <w:trPr>
          <w:tblHeader/>
        </w:trPr>
        <w:tc>
          <w:tcPr>
            <w:tcW w:w="5400" w:type="dxa"/>
            <w:shd w:val="clear" w:color="auto" w:fill="0072C6"/>
          </w:tcPr>
          <w:p w14:paraId="7717A19A" w14:textId="77777777" w:rsidR="004F6584" w:rsidRPr="001A0074" w:rsidRDefault="004F6584"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09F7DF7" w14:textId="77777777" w:rsidR="004F6584" w:rsidRPr="001A0074" w:rsidRDefault="004F6584" w:rsidP="00E7208F">
            <w:pPr>
              <w:pStyle w:val="ProductList-OfferingBody"/>
              <w:jc w:val="center"/>
              <w:rPr>
                <w:color w:val="FFFFFF" w:themeColor="background1"/>
              </w:rPr>
            </w:pPr>
            <w:r>
              <w:rPr>
                <w:color w:val="FFFFFF" w:themeColor="background1"/>
              </w:rPr>
              <w:t>Zniżka</w:t>
            </w:r>
          </w:p>
        </w:tc>
      </w:tr>
      <w:tr w:rsidR="004F6584" w:rsidRPr="00B46E76" w14:paraId="60350A76" w14:textId="77777777" w:rsidTr="00415697">
        <w:tc>
          <w:tcPr>
            <w:tcW w:w="5400" w:type="dxa"/>
          </w:tcPr>
          <w:p w14:paraId="44398D92" w14:textId="77777777" w:rsidR="004F6584" w:rsidRPr="0076238C" w:rsidRDefault="004F6584" w:rsidP="00E7208F">
            <w:pPr>
              <w:pStyle w:val="ProductList-OfferingBody"/>
              <w:jc w:val="center"/>
            </w:pPr>
            <w:r>
              <w:t>&lt; 99,9%</w:t>
            </w:r>
          </w:p>
        </w:tc>
        <w:tc>
          <w:tcPr>
            <w:tcW w:w="5400" w:type="dxa"/>
          </w:tcPr>
          <w:p w14:paraId="6EF8F752" w14:textId="77777777" w:rsidR="004F6584" w:rsidRPr="0076238C" w:rsidRDefault="004F6584" w:rsidP="00E7208F">
            <w:pPr>
              <w:pStyle w:val="ProductList-OfferingBody"/>
              <w:jc w:val="center"/>
            </w:pPr>
            <w:r>
              <w:t>25%</w:t>
            </w:r>
          </w:p>
        </w:tc>
      </w:tr>
      <w:tr w:rsidR="004F6584" w:rsidRPr="00B46E76" w14:paraId="1939A384" w14:textId="77777777" w:rsidTr="00415697">
        <w:tc>
          <w:tcPr>
            <w:tcW w:w="5400" w:type="dxa"/>
          </w:tcPr>
          <w:p w14:paraId="6DDF2C81" w14:textId="77777777" w:rsidR="004F6584" w:rsidRPr="0076238C" w:rsidRDefault="004F6584" w:rsidP="00E7208F">
            <w:pPr>
              <w:pStyle w:val="ProductList-OfferingBody"/>
              <w:jc w:val="center"/>
            </w:pPr>
            <w:r>
              <w:t>&lt; 99%</w:t>
            </w:r>
          </w:p>
        </w:tc>
        <w:tc>
          <w:tcPr>
            <w:tcW w:w="5400" w:type="dxa"/>
          </w:tcPr>
          <w:p w14:paraId="25BB3053" w14:textId="77777777" w:rsidR="004F6584" w:rsidRPr="0076238C" w:rsidRDefault="004F6584" w:rsidP="00E7208F">
            <w:pPr>
              <w:pStyle w:val="ProductList-OfferingBody"/>
              <w:jc w:val="center"/>
            </w:pPr>
            <w:r>
              <w:t>50%</w:t>
            </w:r>
          </w:p>
        </w:tc>
      </w:tr>
      <w:tr w:rsidR="004F6584" w:rsidRPr="00B46E76" w14:paraId="448850BB" w14:textId="77777777" w:rsidTr="00415697">
        <w:tc>
          <w:tcPr>
            <w:tcW w:w="5400" w:type="dxa"/>
          </w:tcPr>
          <w:p w14:paraId="5342BDBE" w14:textId="77777777" w:rsidR="004F6584" w:rsidRPr="0076238C" w:rsidRDefault="004F6584" w:rsidP="00E7208F">
            <w:pPr>
              <w:pStyle w:val="ProductList-OfferingBody"/>
              <w:jc w:val="center"/>
            </w:pPr>
            <w:r>
              <w:t>&lt; 95%</w:t>
            </w:r>
          </w:p>
        </w:tc>
        <w:tc>
          <w:tcPr>
            <w:tcW w:w="5400" w:type="dxa"/>
          </w:tcPr>
          <w:p w14:paraId="4276041B" w14:textId="77777777" w:rsidR="004F6584" w:rsidRPr="0076238C" w:rsidRDefault="004F6584" w:rsidP="00E7208F">
            <w:pPr>
              <w:pStyle w:val="ProductList-OfferingBody"/>
              <w:jc w:val="center"/>
            </w:pPr>
            <w:r>
              <w:t>100%</w:t>
            </w:r>
          </w:p>
        </w:tc>
      </w:tr>
    </w:tbl>
    <w:p w14:paraId="3C8DF65E" w14:textId="77777777" w:rsidR="004F6584" w:rsidRPr="00A94906" w:rsidRDefault="004F6584" w:rsidP="00E7208F">
      <w:pPr>
        <w:pStyle w:val="ProductList-Body"/>
      </w:pPr>
    </w:p>
    <w:p w14:paraId="2D314539" w14:textId="232B4FE7" w:rsidR="004F6584" w:rsidRPr="00A94906" w:rsidRDefault="004F6584" w:rsidP="00E7208F">
      <w:pPr>
        <w:pStyle w:val="ProductList-Body"/>
      </w:pPr>
      <w:r>
        <w:rPr>
          <w:b/>
          <w:color w:val="00188F"/>
        </w:rPr>
        <w:t>Wyjątki dotyczące Poziomu Usługi</w:t>
      </w:r>
      <w:r w:rsidR="001209A9" w:rsidRPr="00674B2C">
        <w:rPr>
          <w:bCs/>
        </w:rPr>
        <w:t>:</w:t>
      </w:r>
      <w:r>
        <w:t xml:space="preserve"> Ten Poziom Usługi nie ma zastosowania do</w:t>
      </w:r>
      <w:r w:rsidRPr="00674B2C">
        <w:t>:</w:t>
      </w:r>
      <w:r>
        <w:t xml:space="preserve"> (i) oprogramowania zainstalowanego lokalnie, licencjonowanego jako część subskrypcji Usługi, lub (ii) usług internetowych (z wyjątkiem Usługi Microsoft Intune), które dostarczają aktualizacje dowolnego oprogramowania zainstalowanego lokalnie, licencjonowanego jako część subskrypcji Usługi.</w:t>
      </w:r>
    </w:p>
    <w:bookmarkStart w:id="380" w:name="_Toc463347212"/>
    <w:p w14:paraId="203D6417"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D901C9B" w14:textId="7AF5C06C" w:rsidR="007D5918" w:rsidRPr="00E82568" w:rsidRDefault="007D5918" w:rsidP="00E7208F">
      <w:pPr>
        <w:pStyle w:val="ProductList-Offering2Heading"/>
        <w:outlineLvl w:val="2"/>
      </w:pPr>
      <w:bookmarkStart w:id="381" w:name="_Toc52274265"/>
      <w:r>
        <w:t>Microsoft Kaizala Pro</w:t>
      </w:r>
      <w:bookmarkEnd w:id="381"/>
    </w:p>
    <w:p w14:paraId="5CA64A56" w14:textId="0DAECD54" w:rsidR="007D5918" w:rsidRPr="00E82568" w:rsidRDefault="00782BDE" w:rsidP="00E7208F">
      <w:pPr>
        <w:pStyle w:val="ProductList-Body"/>
      </w:pPr>
      <w:r w:rsidRPr="00DF337E">
        <w:rPr>
          <w:b/>
          <w:color w:val="00188F"/>
          <w:spacing w:val="-2"/>
        </w:rPr>
        <w:t>Przestój</w:t>
      </w:r>
      <w:r w:rsidRPr="00DF337E">
        <w:rPr>
          <w:b/>
          <w:spacing w:val="-2"/>
        </w:rPr>
        <w:t>:</w:t>
      </w:r>
      <w:r w:rsidRPr="00DF337E">
        <w:rPr>
          <w:spacing w:val="-2"/>
        </w:rPr>
        <w:t xml:space="preserve"> Dowolny okres, w którym użytkownicy końcowi nie mogą odczytywać ani publikować wiadomości w grupach organizacji, do korzystania z których mają stosowne uprawnienia</w:t>
      </w:r>
      <w:r w:rsidR="007D5918">
        <w:t>.</w:t>
      </w:r>
    </w:p>
    <w:p w14:paraId="727EB1E3" w14:textId="77777777" w:rsidR="007D5918" w:rsidRPr="00E82568" w:rsidRDefault="007D5918" w:rsidP="00E7208F">
      <w:pPr>
        <w:pStyle w:val="ProductList-Body"/>
      </w:pPr>
    </w:p>
    <w:p w14:paraId="017B39D8" w14:textId="77777777" w:rsidR="007D5918" w:rsidRPr="00E82568" w:rsidRDefault="007D5918"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6F66C7FE" w14:textId="77777777" w:rsidR="007D5918" w:rsidRPr="00E82568" w:rsidRDefault="007D5918" w:rsidP="00E7208F">
      <w:pPr>
        <w:pStyle w:val="ProductList-Body"/>
      </w:pPr>
    </w:p>
    <w:p w14:paraId="551341C7" w14:textId="77777777" w:rsidR="007D5918" w:rsidRPr="00B46E76" w:rsidRDefault="0024328C"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5ECF40E3" w14:textId="77777777" w:rsidR="007D5918" w:rsidRPr="00E82568" w:rsidRDefault="007D5918"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FF93D40" w14:textId="77777777" w:rsidR="007D5918" w:rsidRPr="00E82568" w:rsidRDefault="007D5918" w:rsidP="00E7208F">
      <w:pPr>
        <w:pStyle w:val="ProductList-Body"/>
      </w:pPr>
    </w:p>
    <w:p w14:paraId="27AF9299" w14:textId="77777777" w:rsidR="007D5918" w:rsidRPr="00E82568" w:rsidRDefault="007D5918"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918" w:rsidRPr="00B46E76" w14:paraId="1822E1C7" w14:textId="77777777" w:rsidTr="00B46E76">
        <w:trPr>
          <w:tblHeader/>
        </w:trPr>
        <w:tc>
          <w:tcPr>
            <w:tcW w:w="5400" w:type="dxa"/>
            <w:shd w:val="clear" w:color="auto" w:fill="0072C6"/>
          </w:tcPr>
          <w:p w14:paraId="1597C2F6" w14:textId="77777777" w:rsidR="007D5918" w:rsidRPr="001A0074" w:rsidRDefault="007D5918"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A1F26DD" w14:textId="77777777" w:rsidR="007D5918" w:rsidRPr="001A0074" w:rsidRDefault="007D5918" w:rsidP="00E7208F">
            <w:pPr>
              <w:pStyle w:val="ProductList-OfferingBody"/>
              <w:jc w:val="center"/>
              <w:rPr>
                <w:color w:val="FFFFFF" w:themeColor="background1"/>
              </w:rPr>
            </w:pPr>
            <w:r>
              <w:rPr>
                <w:color w:val="FFFFFF" w:themeColor="background1"/>
              </w:rPr>
              <w:t>Zniżka</w:t>
            </w:r>
          </w:p>
        </w:tc>
      </w:tr>
      <w:tr w:rsidR="007D5918" w:rsidRPr="00B46E76" w14:paraId="0703B50D" w14:textId="77777777" w:rsidTr="00B46E76">
        <w:tc>
          <w:tcPr>
            <w:tcW w:w="5400" w:type="dxa"/>
          </w:tcPr>
          <w:p w14:paraId="0D3C3B94" w14:textId="77777777" w:rsidR="007D5918" w:rsidRPr="0076238C" w:rsidRDefault="007D5918" w:rsidP="00E7208F">
            <w:pPr>
              <w:pStyle w:val="ProductList-OfferingBody"/>
              <w:jc w:val="center"/>
            </w:pPr>
            <w:r>
              <w:t>&lt; 99,9%</w:t>
            </w:r>
          </w:p>
        </w:tc>
        <w:tc>
          <w:tcPr>
            <w:tcW w:w="5400" w:type="dxa"/>
          </w:tcPr>
          <w:p w14:paraId="5AC65DA7" w14:textId="77777777" w:rsidR="007D5918" w:rsidRPr="0076238C" w:rsidRDefault="007D5918" w:rsidP="00E7208F">
            <w:pPr>
              <w:pStyle w:val="ProductList-OfferingBody"/>
              <w:jc w:val="center"/>
            </w:pPr>
            <w:r>
              <w:t>25%</w:t>
            </w:r>
          </w:p>
        </w:tc>
      </w:tr>
      <w:tr w:rsidR="007D5918" w:rsidRPr="00B46E76" w14:paraId="1FBB5A5E" w14:textId="77777777" w:rsidTr="00B46E76">
        <w:tc>
          <w:tcPr>
            <w:tcW w:w="5400" w:type="dxa"/>
          </w:tcPr>
          <w:p w14:paraId="34455DFC" w14:textId="77777777" w:rsidR="007D5918" w:rsidRPr="0076238C" w:rsidRDefault="007D5918" w:rsidP="00E7208F">
            <w:pPr>
              <w:pStyle w:val="ProductList-OfferingBody"/>
              <w:jc w:val="center"/>
            </w:pPr>
            <w:r>
              <w:t>&lt; 99%</w:t>
            </w:r>
          </w:p>
        </w:tc>
        <w:tc>
          <w:tcPr>
            <w:tcW w:w="5400" w:type="dxa"/>
          </w:tcPr>
          <w:p w14:paraId="6433511B" w14:textId="77777777" w:rsidR="007D5918" w:rsidRPr="0076238C" w:rsidRDefault="007D5918" w:rsidP="00E7208F">
            <w:pPr>
              <w:pStyle w:val="ProductList-OfferingBody"/>
              <w:jc w:val="center"/>
            </w:pPr>
            <w:r>
              <w:t>50%</w:t>
            </w:r>
          </w:p>
        </w:tc>
      </w:tr>
      <w:tr w:rsidR="007D5918" w:rsidRPr="00B46E76" w14:paraId="07EDCDBB" w14:textId="77777777" w:rsidTr="00B46E76">
        <w:tc>
          <w:tcPr>
            <w:tcW w:w="5400" w:type="dxa"/>
          </w:tcPr>
          <w:p w14:paraId="71868EA7" w14:textId="77777777" w:rsidR="007D5918" w:rsidRPr="0076238C" w:rsidRDefault="007D5918" w:rsidP="00E7208F">
            <w:pPr>
              <w:pStyle w:val="ProductList-OfferingBody"/>
              <w:jc w:val="center"/>
            </w:pPr>
            <w:r>
              <w:t>&lt; 95%</w:t>
            </w:r>
          </w:p>
        </w:tc>
        <w:tc>
          <w:tcPr>
            <w:tcW w:w="5400" w:type="dxa"/>
          </w:tcPr>
          <w:p w14:paraId="521B99F3" w14:textId="77777777" w:rsidR="007D5918" w:rsidRPr="0076238C" w:rsidRDefault="007D5918" w:rsidP="00E7208F">
            <w:pPr>
              <w:pStyle w:val="ProductList-OfferingBody"/>
              <w:jc w:val="center"/>
            </w:pPr>
            <w:r>
              <w:t>100%</w:t>
            </w:r>
          </w:p>
        </w:tc>
      </w:tr>
    </w:tbl>
    <w:p w14:paraId="6E35909B" w14:textId="77777777" w:rsidR="003C5DCA" w:rsidRPr="00FB368F" w:rsidRDefault="0024328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1646791" w14:textId="225FCA57" w:rsidR="00552359" w:rsidRPr="00C84C65" w:rsidRDefault="00552359" w:rsidP="00E7208F">
      <w:pPr>
        <w:pStyle w:val="ProductList-Offering2Heading"/>
        <w:tabs>
          <w:tab w:val="clear" w:pos="360"/>
          <w:tab w:val="clear" w:pos="720"/>
          <w:tab w:val="clear" w:pos="1080"/>
        </w:tabs>
        <w:outlineLvl w:val="2"/>
      </w:pPr>
      <w:bookmarkStart w:id="382" w:name="_Toc52274266"/>
      <w:r>
        <w:t>Microsoft Power</w:t>
      </w:r>
      <w:r w:rsidR="00A839EE">
        <w:t xml:space="preserve"> </w:t>
      </w:r>
      <w:r>
        <w:t>Apps</w:t>
      </w:r>
      <w:bookmarkEnd w:id="380"/>
      <w:bookmarkEnd w:id="382"/>
    </w:p>
    <w:p w14:paraId="73E5F373" w14:textId="53F912FB" w:rsidR="00552359" w:rsidRPr="00C84C65" w:rsidRDefault="00552359" w:rsidP="00E7208F">
      <w:pPr>
        <w:pStyle w:val="ProductList-Body"/>
      </w:pPr>
      <w:r>
        <w:rPr>
          <w:b/>
          <w:color w:val="00188F"/>
        </w:rPr>
        <w:t>Przestój</w:t>
      </w:r>
      <w:r w:rsidRPr="00674B2C">
        <w:t>:</w:t>
      </w:r>
      <w:r>
        <w:t xml:space="preserve"> </w:t>
      </w:r>
      <w:r>
        <w:rPr>
          <w:szCs w:val="18"/>
        </w:rPr>
        <w:t>Dowolny okres, w którym użytkownicy nie mogą odczytać ani zapisać dowolnej części danych w programie Microsoft Power</w:t>
      </w:r>
      <w:r w:rsidR="004F09AB">
        <w:rPr>
          <w:szCs w:val="18"/>
        </w:rPr>
        <w:t xml:space="preserve"> </w:t>
      </w:r>
      <w:r>
        <w:rPr>
          <w:szCs w:val="18"/>
        </w:rPr>
        <w:t>Apps, mimo posiadania odpowiednich uprawnień.</w:t>
      </w:r>
    </w:p>
    <w:p w14:paraId="00420732" w14:textId="77777777" w:rsidR="00552359" w:rsidRPr="00C84C65" w:rsidRDefault="00552359" w:rsidP="00E7208F">
      <w:pPr>
        <w:pStyle w:val="ProductList-Body"/>
      </w:pPr>
      <w:r>
        <w:rPr>
          <w:b/>
          <w:color w:val="00188F"/>
        </w:rPr>
        <w:t>Procent Czasu Sprawnego Działania w Miesiącu</w:t>
      </w:r>
      <w:r w:rsidRPr="00674B2C">
        <w:rPr>
          <w:bCs/>
        </w:rPr>
        <w:t>:</w:t>
      </w:r>
      <w:r w:rsidRPr="00540AB3">
        <w:rPr>
          <w:b/>
          <w:bCs/>
        </w:rPr>
        <w:t xml:space="preserve"> </w:t>
      </w:r>
      <w:r>
        <w:t>Procent Czasu Sprawnego Działania w Miesiącu oblicza się według poniższego wzoru</w:t>
      </w:r>
      <w:r w:rsidRPr="00674B2C">
        <w:t>:</w:t>
      </w:r>
    </w:p>
    <w:p w14:paraId="001AC868" w14:textId="77777777" w:rsidR="00552359" w:rsidRPr="00C84C65" w:rsidRDefault="00552359" w:rsidP="00E7208F">
      <w:pPr>
        <w:pStyle w:val="ProductList-Body"/>
      </w:pPr>
    </w:p>
    <w:p w14:paraId="1E86FCF3" w14:textId="77777777" w:rsidR="00552359" w:rsidRPr="00B46E76" w:rsidRDefault="0024328C"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minut w miesiącu – Przestój </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3BA2BCD9" w14:textId="77777777" w:rsidR="00552359" w:rsidRPr="00C84C65" w:rsidRDefault="00552359"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D33A90F" w14:textId="77777777" w:rsidR="00552359" w:rsidRPr="00C84C65" w:rsidRDefault="00552359" w:rsidP="00E7208F">
      <w:pPr>
        <w:pStyle w:val="ProductList-Body"/>
      </w:pPr>
    </w:p>
    <w:p w14:paraId="71E98CE6" w14:textId="77777777" w:rsidR="00552359" w:rsidRPr="00C84C65" w:rsidRDefault="00552359"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B46E76" w14:paraId="69154E3C" w14:textId="77777777" w:rsidTr="00415697">
        <w:trPr>
          <w:tblHeader/>
        </w:trPr>
        <w:tc>
          <w:tcPr>
            <w:tcW w:w="5400" w:type="dxa"/>
            <w:shd w:val="clear" w:color="auto" w:fill="0072C6"/>
          </w:tcPr>
          <w:p w14:paraId="27CF357D" w14:textId="77777777" w:rsidR="00552359" w:rsidRPr="001A0074" w:rsidRDefault="00552359"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343BF78" w14:textId="77777777" w:rsidR="00552359" w:rsidRPr="001A0074" w:rsidRDefault="00552359" w:rsidP="00E7208F">
            <w:pPr>
              <w:pStyle w:val="ProductList-OfferingBody"/>
              <w:jc w:val="center"/>
              <w:rPr>
                <w:color w:val="FFFFFF" w:themeColor="background1"/>
              </w:rPr>
            </w:pPr>
            <w:r>
              <w:rPr>
                <w:color w:val="FFFFFF" w:themeColor="background1"/>
              </w:rPr>
              <w:t>Zniżka</w:t>
            </w:r>
          </w:p>
        </w:tc>
      </w:tr>
      <w:tr w:rsidR="00552359" w:rsidRPr="00B46E76" w14:paraId="6EEA38C5" w14:textId="77777777" w:rsidTr="00415697">
        <w:tc>
          <w:tcPr>
            <w:tcW w:w="5400" w:type="dxa"/>
          </w:tcPr>
          <w:p w14:paraId="7167465C" w14:textId="77777777" w:rsidR="00552359" w:rsidRPr="0076238C" w:rsidRDefault="00552359" w:rsidP="00E7208F">
            <w:pPr>
              <w:pStyle w:val="ProductList-OfferingBody"/>
              <w:jc w:val="center"/>
            </w:pPr>
            <w:r>
              <w:t>&lt; 99,9%</w:t>
            </w:r>
          </w:p>
        </w:tc>
        <w:tc>
          <w:tcPr>
            <w:tcW w:w="5400" w:type="dxa"/>
          </w:tcPr>
          <w:p w14:paraId="22032D36" w14:textId="77777777" w:rsidR="00552359" w:rsidRPr="0076238C" w:rsidRDefault="00552359" w:rsidP="00E7208F">
            <w:pPr>
              <w:pStyle w:val="ProductList-OfferingBody"/>
              <w:jc w:val="center"/>
            </w:pPr>
            <w:r>
              <w:t>25%</w:t>
            </w:r>
          </w:p>
        </w:tc>
      </w:tr>
      <w:tr w:rsidR="00552359" w:rsidRPr="00B46E76" w14:paraId="5B06E7C6" w14:textId="77777777" w:rsidTr="00415697">
        <w:tc>
          <w:tcPr>
            <w:tcW w:w="5400" w:type="dxa"/>
          </w:tcPr>
          <w:p w14:paraId="2A90DAB3" w14:textId="77777777" w:rsidR="00552359" w:rsidRPr="0076238C" w:rsidRDefault="00552359" w:rsidP="00E7208F">
            <w:pPr>
              <w:pStyle w:val="ProductList-OfferingBody"/>
              <w:jc w:val="center"/>
            </w:pPr>
            <w:r>
              <w:t>&lt; 99%</w:t>
            </w:r>
          </w:p>
        </w:tc>
        <w:tc>
          <w:tcPr>
            <w:tcW w:w="5400" w:type="dxa"/>
          </w:tcPr>
          <w:p w14:paraId="1222C5B2" w14:textId="77777777" w:rsidR="00552359" w:rsidRPr="0076238C" w:rsidRDefault="00552359" w:rsidP="00E7208F">
            <w:pPr>
              <w:pStyle w:val="ProductList-OfferingBody"/>
              <w:jc w:val="center"/>
            </w:pPr>
            <w:r>
              <w:t>50%</w:t>
            </w:r>
          </w:p>
        </w:tc>
      </w:tr>
      <w:tr w:rsidR="00552359" w:rsidRPr="00B46E76" w14:paraId="5E1CE7F5" w14:textId="77777777" w:rsidTr="00415697">
        <w:tc>
          <w:tcPr>
            <w:tcW w:w="5400" w:type="dxa"/>
          </w:tcPr>
          <w:p w14:paraId="32F673EB" w14:textId="77777777" w:rsidR="00552359" w:rsidRPr="0076238C" w:rsidRDefault="00552359" w:rsidP="00E7208F">
            <w:pPr>
              <w:pStyle w:val="ProductList-OfferingBody"/>
              <w:jc w:val="center"/>
            </w:pPr>
            <w:r>
              <w:t>&lt; 95%</w:t>
            </w:r>
          </w:p>
        </w:tc>
        <w:tc>
          <w:tcPr>
            <w:tcW w:w="5400" w:type="dxa"/>
          </w:tcPr>
          <w:p w14:paraId="33C9C1CF" w14:textId="77777777" w:rsidR="00552359" w:rsidRPr="0076238C" w:rsidRDefault="00552359" w:rsidP="00E7208F">
            <w:pPr>
              <w:pStyle w:val="ProductList-OfferingBody"/>
              <w:jc w:val="center"/>
            </w:pPr>
            <w:r>
              <w:t>100%</w:t>
            </w:r>
          </w:p>
        </w:tc>
      </w:tr>
    </w:tbl>
    <w:p w14:paraId="15FB7FF8" w14:textId="77777777" w:rsidR="00552359" w:rsidRPr="00C84C65" w:rsidRDefault="00552359" w:rsidP="00E7208F">
      <w:pPr>
        <w:pStyle w:val="ProductList-Body"/>
      </w:pPr>
    </w:p>
    <w:p w14:paraId="6C68F806" w14:textId="4FE221C7" w:rsidR="00552359" w:rsidRPr="00C84C65" w:rsidRDefault="00552359" w:rsidP="00E7208F">
      <w:pPr>
        <w:pStyle w:val="ProductList-Body"/>
      </w:pPr>
      <w:r>
        <w:rPr>
          <w:b/>
          <w:color w:val="00188F"/>
        </w:rPr>
        <w:t>Wyjątki dotyczące Poziomu Usługi</w:t>
      </w:r>
      <w:r w:rsidR="001209A9" w:rsidRPr="00674B2C">
        <w:rPr>
          <w:bCs/>
        </w:rPr>
        <w:t>:</w:t>
      </w:r>
      <w:r>
        <w:t xml:space="preserve"> Umowa SLA nie jest zawierana w odniesieniu do bezpłatnych warstw programu Microsoft Power</w:t>
      </w:r>
      <w:r w:rsidR="00A839EE">
        <w:t xml:space="preserve"> </w:t>
      </w:r>
      <w:r>
        <w:t>Apps.</w:t>
      </w:r>
    </w:p>
    <w:p w14:paraId="17F98ABD" w14:textId="77777777" w:rsidR="003C5DCA" w:rsidRPr="00FB368F" w:rsidRDefault="0024328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4A1BBA57" w14:textId="77777777" w:rsidR="00592937" w:rsidRPr="00514C8C" w:rsidRDefault="00592937" w:rsidP="00592937">
      <w:pPr>
        <w:pBdr>
          <w:bottom w:val="single" w:sz="4" w:space="1" w:color="595959"/>
        </w:pBdr>
        <w:tabs>
          <w:tab w:val="left" w:pos="360"/>
          <w:tab w:val="left" w:pos="720"/>
          <w:tab w:val="left" w:pos="1080"/>
        </w:tabs>
        <w:spacing w:before="60" w:after="0" w:line="240" w:lineRule="auto"/>
        <w:ind w:firstLine="187"/>
        <w:outlineLvl w:val="2"/>
      </w:pPr>
      <w:bookmarkStart w:id="383" w:name="_Toc34826924"/>
      <w:r>
        <w:rPr>
          <w:rFonts w:ascii="Calibri Light" w:eastAsia="Calibri" w:hAnsi="Calibri Light" w:cs="Arial"/>
          <w:b/>
          <w:color w:val="0072C6"/>
          <w:sz w:val="28"/>
        </w:rPr>
        <w:t>Microsoft Power Virtual Agents</w:t>
      </w:r>
      <w:bookmarkEnd w:id="383"/>
    </w:p>
    <w:p w14:paraId="24C87C7D" w14:textId="77777777" w:rsidR="00592937" w:rsidRPr="00514C8C" w:rsidRDefault="00592937" w:rsidP="00592937">
      <w:pPr>
        <w:shd w:val="clear" w:color="auto" w:fill="FFFFFF"/>
        <w:spacing w:after="0" w:line="240" w:lineRule="auto"/>
      </w:pPr>
      <w:r>
        <w:rPr>
          <w:rFonts w:ascii="Calibri" w:eastAsia="Calibri" w:hAnsi="Calibri" w:cs="Arial"/>
          <w:b/>
          <w:color w:val="00188F"/>
          <w:sz w:val="18"/>
        </w:rPr>
        <w:t xml:space="preserve">Dodatkowe definicje: </w:t>
      </w:r>
    </w:p>
    <w:p w14:paraId="3A5C9BEE" w14:textId="77777777" w:rsidR="00592937" w:rsidRPr="00514C8C" w:rsidRDefault="00592937" w:rsidP="00592937">
      <w:pPr>
        <w:shd w:val="clear" w:color="auto" w:fill="FFFFFF"/>
        <w:spacing w:after="0" w:line="240" w:lineRule="auto"/>
      </w:pPr>
      <w:r>
        <w:rPr>
          <w:rFonts w:ascii="Calibri" w:eastAsia="Calibri" w:hAnsi="Calibri" w:cs="Arial"/>
          <w:b/>
          <w:color w:val="00188F"/>
          <w:sz w:val="18"/>
        </w:rPr>
        <w:t>„Łączna Liczba Żądań Informacji”</w:t>
      </w:r>
      <w:r>
        <w:rPr>
          <w:rFonts w:ascii="Times New Roman" w:eastAsia="PMingLiU" w:hAnsi="Times New Roman" w:cs="Times New Roman"/>
          <w:b/>
          <w:bCs/>
          <w:color w:val="201F1E"/>
          <w:sz w:val="24"/>
          <w:szCs w:val="24"/>
        </w:rPr>
        <w:t> </w:t>
      </w:r>
      <w:r>
        <w:rPr>
          <w:rFonts w:ascii="Calibri" w:eastAsia="Calibri" w:hAnsi="Calibri" w:cs="Arial"/>
          <w:sz w:val="18"/>
        </w:rPr>
        <w:t>to łączna liczba żądań wysłanych przez użytkownika końcowego do usługi Power Virtual Agents w trakcie miesiąca rozliczeniowego.</w:t>
      </w:r>
    </w:p>
    <w:p w14:paraId="0DD6CF1B" w14:textId="77777777" w:rsidR="00592937" w:rsidRPr="00514C8C" w:rsidRDefault="00592937" w:rsidP="00592937">
      <w:pPr>
        <w:shd w:val="clear" w:color="auto" w:fill="FFFFFF"/>
        <w:spacing w:after="0" w:line="240" w:lineRule="auto"/>
      </w:pPr>
    </w:p>
    <w:p w14:paraId="04D409E4" w14:textId="77777777" w:rsidR="00592937" w:rsidRPr="00514C8C" w:rsidRDefault="00592937" w:rsidP="00592937">
      <w:pPr>
        <w:shd w:val="clear" w:color="auto" w:fill="FFFFFF"/>
        <w:spacing w:after="0" w:line="240" w:lineRule="auto"/>
      </w:pPr>
      <w:r>
        <w:rPr>
          <w:rFonts w:ascii="Calibri" w:eastAsia="Calibri" w:hAnsi="Calibri" w:cs="Arial"/>
          <w:b/>
          <w:color w:val="00188F"/>
          <w:sz w:val="18"/>
        </w:rPr>
        <w:t>„Żądania Informacji Zakończone Niepowodzeniem”</w:t>
      </w:r>
      <w:r>
        <w:rPr>
          <w:rFonts w:ascii="Calibri" w:eastAsia="Calibri" w:hAnsi="Calibri" w:cs="Arial"/>
          <w:sz w:val="18"/>
        </w:rPr>
        <w:t xml:space="preserve"> to łączna liczba żądań w ramach Łącznej Liczby Żądań Informacji, na które usługa Power Virtual Agents nie może przesłać odpowiedzi ze względu na błąd systemu w ramach usługi Power Virtual Agents.</w:t>
      </w:r>
    </w:p>
    <w:p w14:paraId="558C2374" w14:textId="77777777" w:rsidR="00592937" w:rsidRPr="00514C8C" w:rsidRDefault="00592937" w:rsidP="00592937">
      <w:pPr>
        <w:shd w:val="clear" w:color="auto" w:fill="FFFFFF"/>
        <w:spacing w:after="0" w:line="240" w:lineRule="auto"/>
      </w:pPr>
    </w:p>
    <w:p w14:paraId="7C38F8BF" w14:textId="77777777" w:rsidR="00592937" w:rsidRPr="00514C8C" w:rsidRDefault="00592937" w:rsidP="00592937">
      <w:pPr>
        <w:tabs>
          <w:tab w:val="left" w:pos="360"/>
          <w:tab w:val="left" w:pos="720"/>
          <w:tab w:val="left" w:pos="1080"/>
        </w:tabs>
        <w:spacing w:after="0" w:line="240" w:lineRule="auto"/>
      </w:pPr>
      <w:r>
        <w:rPr>
          <w:rFonts w:ascii="Calibri" w:eastAsia="Calibri" w:hAnsi="Calibri" w:cs="Arial"/>
          <w:b/>
          <w:color w:val="00188F"/>
          <w:sz w:val="18"/>
        </w:rPr>
        <w:t>Procent Czasu Sprawnego Działania w Miesiącu</w:t>
      </w:r>
      <w:r>
        <w:rPr>
          <w:rFonts w:ascii="Calibri" w:eastAsia="Calibri" w:hAnsi="Calibri" w:cs="Arial"/>
          <w:sz w:val="18"/>
        </w:rPr>
        <w:t>: Procent Czasu Sprawnego Działania w Miesiącu oblicza się według poniższego wzoru:</w:t>
      </w:r>
    </w:p>
    <w:p w14:paraId="30ABAEE6" w14:textId="77777777" w:rsidR="00592937" w:rsidRPr="00514C8C" w:rsidRDefault="00592937" w:rsidP="00592937">
      <w:pPr>
        <w:tabs>
          <w:tab w:val="left" w:pos="360"/>
          <w:tab w:val="left" w:pos="720"/>
          <w:tab w:val="left" w:pos="1080"/>
        </w:tabs>
        <w:spacing w:after="0" w:line="240" w:lineRule="auto"/>
      </w:pPr>
    </w:p>
    <w:p w14:paraId="45617C9B" w14:textId="77777777" w:rsidR="00592937" w:rsidRPr="006960EE" w:rsidRDefault="0024328C" w:rsidP="00592937">
      <w:pPr>
        <w:spacing w:after="0" w:line="240" w:lineRule="auto"/>
        <w:jc w:val="both"/>
        <w:rPr>
          <w:i/>
        </w:rPr>
      </w:pPr>
      <m:oMathPara>
        <m:oMathParaPr>
          <m:jc m:val="center"/>
        </m:oMathParaPr>
        <m:oMath>
          <m:f>
            <m:fPr>
              <m:ctrlPr>
                <w:rPr>
                  <w:rFonts w:ascii="Cambria Math" w:eastAsia="Calibri" w:hAnsi="Cambria Math" w:cs="Calibri"/>
                  <w:i/>
                  <w:sz w:val="18"/>
                  <w:szCs w:val="18"/>
                </w:rPr>
              </m:ctrlPr>
            </m:fPr>
            <m:num>
              <m:r>
                <w:rPr>
                  <w:rFonts w:ascii="Cambria Math" w:hAnsi="Cambria Math"/>
                  <w:sz w:val="18"/>
                  <w:szCs w:val="18"/>
                </w:rPr>
                <m:t>Łączna Liczba Żądań Informacji – Żądania Informacji Zakończone Niepowodzeniem</m:t>
              </m:r>
              <m:r>
                <w:rPr>
                  <w:rFonts w:ascii="Cambria Math" w:eastAsia="Calibri" w:hAnsi="Cambria Math" w:cs="Calibri"/>
                  <w:sz w:val="18"/>
                  <w:szCs w:val="18"/>
                </w:rPr>
                <m:t xml:space="preserve"> </m:t>
              </m:r>
            </m:num>
            <m:den>
              <m:r>
                <w:rPr>
                  <w:rFonts w:ascii="Cambria Math" w:hAnsi="Cambria Math"/>
                  <w:sz w:val="18"/>
                  <w:szCs w:val="18"/>
                </w:rPr>
                <m:t>Łączna Liczba Żądań Informacji</m:t>
              </m:r>
            </m:den>
          </m:f>
          <m:r>
            <w:rPr>
              <w:rFonts w:ascii="Cambria Math" w:eastAsia="Calibri" w:hAnsi="Cambria Math" w:cs="Calibri"/>
              <w:sz w:val="18"/>
              <w:szCs w:val="18"/>
            </w:rPr>
            <m:t xml:space="preserve"> x 100</m:t>
          </m:r>
        </m:oMath>
      </m:oMathPara>
    </w:p>
    <w:p w14:paraId="47F611FC" w14:textId="77777777" w:rsidR="00592937" w:rsidRPr="00514C8C" w:rsidRDefault="00592937" w:rsidP="00592937">
      <w:pPr>
        <w:tabs>
          <w:tab w:val="left" w:pos="360"/>
          <w:tab w:val="left" w:pos="720"/>
          <w:tab w:val="left" w:pos="1080"/>
        </w:tabs>
        <w:spacing w:after="0" w:line="240" w:lineRule="auto"/>
      </w:pPr>
      <w:r>
        <w:rPr>
          <w:rFonts w:ascii="Calibri" w:eastAsia="Calibri" w:hAnsi="Calibri" w:cs="Arial"/>
          <w:b/>
          <w:color w:val="00188F"/>
          <w:sz w:val="18"/>
        </w:rPr>
        <w:t>Zniżka</w:t>
      </w:r>
      <w:r>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592937" w:rsidRPr="006D4DC5" w14:paraId="5F145605" w14:textId="77777777" w:rsidTr="00FF6867">
        <w:trPr>
          <w:tblHeader/>
        </w:trPr>
        <w:tc>
          <w:tcPr>
            <w:tcW w:w="4676" w:type="dxa"/>
            <w:shd w:val="clear" w:color="auto" w:fill="0072C6"/>
          </w:tcPr>
          <w:p w14:paraId="461CDBEB" w14:textId="77777777" w:rsidR="00592937" w:rsidRPr="006D4DC5" w:rsidRDefault="00592937" w:rsidP="00FF6867">
            <w:pPr>
              <w:pStyle w:val="ProductList-OfferingBody"/>
              <w:jc w:val="center"/>
              <w:rPr>
                <w:color w:val="FFFFFF" w:themeColor="background1"/>
              </w:rPr>
            </w:pPr>
            <w:r>
              <w:rPr>
                <w:color w:val="FFFFFF" w:themeColor="background1"/>
              </w:rPr>
              <w:t>Procent Czasu Sprawnego Działania w Miesiącu</w:t>
            </w:r>
          </w:p>
        </w:tc>
        <w:tc>
          <w:tcPr>
            <w:tcW w:w="4676" w:type="dxa"/>
            <w:shd w:val="clear" w:color="auto" w:fill="0072C6"/>
          </w:tcPr>
          <w:p w14:paraId="5C2DAB5F" w14:textId="77777777" w:rsidR="00592937" w:rsidRPr="006D4DC5" w:rsidRDefault="00592937" w:rsidP="00FF6867">
            <w:pPr>
              <w:pStyle w:val="ProductList-OfferingBody"/>
              <w:jc w:val="center"/>
              <w:rPr>
                <w:color w:val="FFFFFF" w:themeColor="background1"/>
              </w:rPr>
            </w:pPr>
            <w:r>
              <w:rPr>
                <w:color w:val="FFFFFF" w:themeColor="background1"/>
              </w:rPr>
              <w:t>Zniżka</w:t>
            </w:r>
          </w:p>
        </w:tc>
      </w:tr>
      <w:tr w:rsidR="00592937" w:rsidRPr="006D4DC5" w14:paraId="4A672EC4" w14:textId="77777777" w:rsidTr="00FF6867">
        <w:trPr>
          <w:tblHeader/>
        </w:trPr>
        <w:tc>
          <w:tcPr>
            <w:tcW w:w="4676" w:type="dxa"/>
          </w:tcPr>
          <w:p w14:paraId="2A34D6FC" w14:textId="77777777" w:rsidR="00592937" w:rsidRDefault="00592937" w:rsidP="00FF6867">
            <w:pPr>
              <w:pStyle w:val="ProductList-OfferingBody"/>
              <w:jc w:val="center"/>
              <w:rPr>
                <w:color w:val="000000" w:themeColor="text1"/>
              </w:rPr>
            </w:pPr>
            <w:r>
              <w:t>&lt; 99,9%</w:t>
            </w:r>
          </w:p>
        </w:tc>
        <w:tc>
          <w:tcPr>
            <w:tcW w:w="4676" w:type="dxa"/>
          </w:tcPr>
          <w:p w14:paraId="48283ADE" w14:textId="77777777" w:rsidR="00592937" w:rsidRDefault="00592937" w:rsidP="00FF6867">
            <w:pPr>
              <w:pStyle w:val="ProductList-OfferingBody"/>
              <w:jc w:val="center"/>
              <w:rPr>
                <w:color w:val="000000" w:themeColor="text1"/>
              </w:rPr>
            </w:pPr>
            <w:r>
              <w:t>10%</w:t>
            </w:r>
          </w:p>
        </w:tc>
      </w:tr>
    </w:tbl>
    <w:p w14:paraId="7379E00E" w14:textId="77777777" w:rsidR="00592937" w:rsidRPr="00514C8C" w:rsidRDefault="0024328C" w:rsidP="00592937">
      <w:pPr>
        <w:shd w:val="clear" w:color="auto" w:fill="808080"/>
        <w:spacing w:before="120" w:after="240" w:line="240" w:lineRule="auto"/>
        <w:jc w:val="right"/>
      </w:pPr>
      <w:hyperlink w:anchor="_top" w:tooltip="Spis treści" w:history="1">
        <w:r w:rsidR="00592937">
          <w:rPr>
            <w:rFonts w:ascii="Calibri" w:eastAsia="Calibri" w:hAnsi="Calibri" w:cs="Arial"/>
            <w:color w:val="0563C1"/>
            <w:sz w:val="16"/>
            <w:szCs w:val="16"/>
            <w:u w:val="single"/>
          </w:rPr>
          <w:t>Spis treści</w:t>
        </w:r>
      </w:hyperlink>
      <w:r w:rsidR="00592937">
        <w:rPr>
          <w:rFonts w:ascii="Calibri" w:eastAsia="Calibri" w:hAnsi="Calibri" w:cs="Arial"/>
          <w:sz w:val="16"/>
          <w:szCs w:val="16"/>
        </w:rPr>
        <w:t xml:space="preserve"> / </w:t>
      </w:r>
      <w:hyperlink w:anchor="_top" w:tooltip="Definicje" w:history="1">
        <w:r w:rsidR="00592937">
          <w:rPr>
            <w:rFonts w:ascii="Calibri" w:eastAsia="Calibri" w:hAnsi="Calibri" w:cs="Arial"/>
            <w:color w:val="0563C1"/>
            <w:sz w:val="16"/>
            <w:szCs w:val="16"/>
            <w:u w:val="single"/>
          </w:rPr>
          <w:t>Definicje</w:t>
        </w:r>
      </w:hyperlink>
    </w:p>
    <w:p w14:paraId="0D84FA6A" w14:textId="7E3F4F9E" w:rsidR="00E84F3C" w:rsidRPr="00AB2382" w:rsidRDefault="00E84F3C" w:rsidP="00E7208F">
      <w:pPr>
        <w:pStyle w:val="ProductList-Offering2Heading"/>
        <w:tabs>
          <w:tab w:val="clear" w:pos="360"/>
          <w:tab w:val="clear" w:pos="720"/>
          <w:tab w:val="clear" w:pos="1080"/>
        </w:tabs>
        <w:outlineLvl w:val="2"/>
      </w:pPr>
      <w:bookmarkStart w:id="384" w:name="_Toc52274267"/>
      <w:r w:rsidRPr="00AB2382">
        <w:t>Minecraft: Education Edition</w:t>
      </w:r>
      <w:bookmarkEnd w:id="375"/>
      <w:bookmarkEnd w:id="384"/>
    </w:p>
    <w:p w14:paraId="41877073" w14:textId="21D0401E" w:rsidR="00E84F3C" w:rsidRPr="00941D54" w:rsidRDefault="00E84F3C" w:rsidP="00E7208F">
      <w:pPr>
        <w:pStyle w:val="ProductList-Body"/>
      </w:pPr>
      <w:r>
        <w:rPr>
          <w:b/>
          <w:color w:val="00188F"/>
        </w:rPr>
        <w:t>Przestój</w:t>
      </w:r>
      <w:r w:rsidR="001209A9" w:rsidRPr="00674B2C">
        <w:t>:</w:t>
      </w:r>
      <w:r>
        <w:t xml:space="preserve"> </w:t>
      </w:r>
      <w:r>
        <w:rPr>
          <w:szCs w:val="18"/>
        </w:rPr>
        <w:t>Dowolny okres, w którym użytkownicy nie mogą uzyskać dostępu do usługi Minecraft</w:t>
      </w:r>
      <w:r w:rsidRPr="00674B2C">
        <w:rPr>
          <w:szCs w:val="18"/>
        </w:rPr>
        <w:t>:</w:t>
      </w:r>
      <w:r>
        <w:rPr>
          <w:szCs w:val="18"/>
        </w:rPr>
        <w:t xml:space="preserve"> Education Edition. </w:t>
      </w:r>
    </w:p>
    <w:p w14:paraId="03F1D19C" w14:textId="77777777" w:rsidR="00E84F3C" w:rsidRPr="00941D54" w:rsidRDefault="00E84F3C" w:rsidP="00E7208F">
      <w:pPr>
        <w:pStyle w:val="ProductList-Body"/>
      </w:pPr>
    </w:p>
    <w:p w14:paraId="6F02FB60" w14:textId="77777777" w:rsidR="00E84F3C" w:rsidRPr="00941D54" w:rsidRDefault="00E84F3C"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60728A6F" w14:textId="77777777" w:rsidR="00E84F3C" w:rsidRPr="00941D54" w:rsidRDefault="00E84F3C" w:rsidP="00E7208F">
      <w:pPr>
        <w:pStyle w:val="ProductList-Body"/>
      </w:pPr>
    </w:p>
    <w:p w14:paraId="2535A835" w14:textId="77777777" w:rsidR="00E84F3C" w:rsidRPr="00B46E76" w:rsidRDefault="0024328C"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Łączna liczba minut w miesiącu -Przestój</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1682B19A" w14:textId="77777777" w:rsidR="00E84F3C" w:rsidRPr="00941D54" w:rsidRDefault="00E84F3C" w:rsidP="00E7208F">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EE42B33" w14:textId="77777777" w:rsidR="00E84F3C" w:rsidRPr="00941D54" w:rsidRDefault="00E84F3C" w:rsidP="00E7208F">
      <w:pPr>
        <w:pStyle w:val="ProductList-Body"/>
      </w:pPr>
    </w:p>
    <w:p w14:paraId="025A1D98" w14:textId="77777777" w:rsidR="00E84F3C" w:rsidRPr="00941D54" w:rsidRDefault="00E84F3C"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4F3C" w:rsidRPr="00B46E76" w14:paraId="6F40460B" w14:textId="77777777" w:rsidTr="00415697">
        <w:trPr>
          <w:tblHeader/>
        </w:trPr>
        <w:tc>
          <w:tcPr>
            <w:tcW w:w="5400" w:type="dxa"/>
            <w:shd w:val="clear" w:color="auto" w:fill="0072C6"/>
          </w:tcPr>
          <w:p w14:paraId="562E106E" w14:textId="77777777" w:rsidR="00E84F3C" w:rsidRPr="001A0074" w:rsidRDefault="00E84F3C"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0393F5A" w14:textId="77777777" w:rsidR="00E84F3C" w:rsidRPr="001A0074" w:rsidRDefault="00E84F3C" w:rsidP="00E7208F">
            <w:pPr>
              <w:pStyle w:val="ProductList-OfferingBody"/>
              <w:jc w:val="center"/>
              <w:rPr>
                <w:color w:val="FFFFFF" w:themeColor="background1"/>
              </w:rPr>
            </w:pPr>
            <w:r>
              <w:rPr>
                <w:color w:val="FFFFFF" w:themeColor="background1"/>
              </w:rPr>
              <w:t>Zniżka</w:t>
            </w:r>
          </w:p>
        </w:tc>
      </w:tr>
      <w:tr w:rsidR="00E84F3C" w:rsidRPr="00B46E76" w14:paraId="2E179503" w14:textId="77777777" w:rsidTr="00415697">
        <w:tc>
          <w:tcPr>
            <w:tcW w:w="5400" w:type="dxa"/>
          </w:tcPr>
          <w:p w14:paraId="0FCC18D9" w14:textId="77777777" w:rsidR="00E84F3C" w:rsidRPr="0076238C" w:rsidRDefault="00E84F3C" w:rsidP="00E7208F">
            <w:pPr>
              <w:pStyle w:val="ProductList-OfferingBody"/>
              <w:jc w:val="center"/>
            </w:pPr>
            <w:r>
              <w:t>&lt; 99,9%</w:t>
            </w:r>
          </w:p>
        </w:tc>
        <w:tc>
          <w:tcPr>
            <w:tcW w:w="5400" w:type="dxa"/>
          </w:tcPr>
          <w:p w14:paraId="23E1F242" w14:textId="77777777" w:rsidR="00E84F3C" w:rsidRPr="0076238C" w:rsidRDefault="00E84F3C" w:rsidP="00E7208F">
            <w:pPr>
              <w:pStyle w:val="ProductList-OfferingBody"/>
              <w:jc w:val="center"/>
            </w:pPr>
            <w:r>
              <w:t>25%</w:t>
            </w:r>
          </w:p>
        </w:tc>
      </w:tr>
      <w:tr w:rsidR="00E84F3C" w:rsidRPr="00B46E76" w14:paraId="192F27CA" w14:textId="77777777" w:rsidTr="00415697">
        <w:tc>
          <w:tcPr>
            <w:tcW w:w="5400" w:type="dxa"/>
          </w:tcPr>
          <w:p w14:paraId="59BC4F0F" w14:textId="77777777" w:rsidR="00E84F3C" w:rsidRPr="0076238C" w:rsidRDefault="00E84F3C" w:rsidP="00E7208F">
            <w:pPr>
              <w:pStyle w:val="ProductList-OfferingBody"/>
              <w:jc w:val="center"/>
            </w:pPr>
            <w:r>
              <w:t>&lt; 99%</w:t>
            </w:r>
          </w:p>
        </w:tc>
        <w:tc>
          <w:tcPr>
            <w:tcW w:w="5400" w:type="dxa"/>
          </w:tcPr>
          <w:p w14:paraId="2831CA6B" w14:textId="77777777" w:rsidR="00E84F3C" w:rsidRPr="0076238C" w:rsidRDefault="00E84F3C" w:rsidP="00E7208F">
            <w:pPr>
              <w:pStyle w:val="ProductList-OfferingBody"/>
              <w:jc w:val="center"/>
            </w:pPr>
            <w:r>
              <w:t>50%</w:t>
            </w:r>
          </w:p>
        </w:tc>
      </w:tr>
      <w:tr w:rsidR="00E84F3C" w:rsidRPr="00B46E76" w14:paraId="72B8D4E2" w14:textId="77777777" w:rsidTr="00415697">
        <w:tc>
          <w:tcPr>
            <w:tcW w:w="5400" w:type="dxa"/>
          </w:tcPr>
          <w:p w14:paraId="41163DB6" w14:textId="77777777" w:rsidR="00E84F3C" w:rsidRPr="0076238C" w:rsidRDefault="00E84F3C" w:rsidP="00E7208F">
            <w:pPr>
              <w:pStyle w:val="ProductList-OfferingBody"/>
              <w:jc w:val="center"/>
            </w:pPr>
            <w:r>
              <w:t>&lt; 95%</w:t>
            </w:r>
          </w:p>
        </w:tc>
        <w:tc>
          <w:tcPr>
            <w:tcW w:w="5400" w:type="dxa"/>
          </w:tcPr>
          <w:p w14:paraId="0D4A33FB" w14:textId="77777777" w:rsidR="00E84F3C" w:rsidRDefault="00E84F3C" w:rsidP="00E7208F">
            <w:pPr>
              <w:pStyle w:val="ProductList-OfferingBody"/>
              <w:jc w:val="center"/>
            </w:pPr>
            <w:r>
              <w:t>100%</w:t>
            </w:r>
          </w:p>
        </w:tc>
      </w:tr>
    </w:tbl>
    <w:p w14:paraId="5B4C3506" w14:textId="77777777" w:rsidR="003C5DCA" w:rsidRPr="00FB368F" w:rsidRDefault="0024328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6A387AD1" w14:textId="44080E39" w:rsidR="00B64D22" w:rsidRPr="00944E55" w:rsidRDefault="00B64D22" w:rsidP="00E7208F">
      <w:pPr>
        <w:pStyle w:val="ProductList-Offering2Heading"/>
        <w:tabs>
          <w:tab w:val="clear" w:pos="360"/>
          <w:tab w:val="clear" w:pos="720"/>
          <w:tab w:val="clear" w:pos="1080"/>
        </w:tabs>
        <w:outlineLvl w:val="2"/>
      </w:pPr>
      <w:bookmarkStart w:id="385" w:name="_Toc52274268"/>
      <w:r>
        <w:t>Z usługą Power BI</w:t>
      </w:r>
      <w:bookmarkEnd w:id="376"/>
      <w:bookmarkEnd w:id="385"/>
    </w:p>
    <w:p w14:paraId="13CC924C" w14:textId="1064ADE0" w:rsidR="00B64D22" w:rsidRPr="00B46E76" w:rsidRDefault="00B64D22" w:rsidP="00E7208F">
      <w:pPr>
        <w:shd w:val="clear" w:color="auto" w:fill="FFFFFF"/>
        <w:spacing w:before="150" w:after="0" w:line="240" w:lineRule="auto"/>
        <w:rPr>
          <w:sz w:val="18"/>
          <w:szCs w:val="18"/>
        </w:rPr>
      </w:pPr>
      <w:r>
        <w:rPr>
          <w:b/>
          <w:color w:val="00188F"/>
          <w:sz w:val="18"/>
        </w:rPr>
        <w:t>Minuty Wdrożenia</w:t>
      </w:r>
      <w:r w:rsidR="001209A9" w:rsidRPr="00674B2C">
        <w:rPr>
          <w:sz w:val="18"/>
        </w:rPr>
        <w:t>:</w:t>
      </w:r>
      <w:r w:rsidRPr="00B46E76">
        <w:rPr>
          <w:sz w:val="18"/>
          <w:szCs w:val="18"/>
        </w:rPr>
        <w:t xml:space="preserve"> </w:t>
      </w:r>
      <w:r>
        <w:rPr>
          <w:sz w:val="18"/>
          <w:szCs w:val="18"/>
        </w:rPr>
        <w:t>oznaczają całkowitą liczbę minut, przez którą dana kolekcja obszarów roboczych ma przydzielone zasoby w trakcie miesiąca rozliczeniowego.</w:t>
      </w:r>
    </w:p>
    <w:p w14:paraId="2A153671" w14:textId="77777777" w:rsidR="00B64D22" w:rsidRPr="00B46E76" w:rsidRDefault="00B64D22" w:rsidP="00E7208F">
      <w:pPr>
        <w:shd w:val="clear" w:color="auto" w:fill="FFFFFF"/>
        <w:spacing w:after="0" w:line="240" w:lineRule="auto"/>
        <w:rPr>
          <w:sz w:val="18"/>
          <w:szCs w:val="18"/>
        </w:rPr>
      </w:pPr>
    </w:p>
    <w:p w14:paraId="0AD655CF" w14:textId="2A4A7CE8" w:rsidR="00B64D22" w:rsidRPr="00944E55" w:rsidRDefault="00754DA4" w:rsidP="00E7208F">
      <w:pPr>
        <w:pStyle w:val="ProductList-Body"/>
      </w:pPr>
      <w:r w:rsidRPr="00D25CB0">
        <w:rPr>
          <w:b/>
          <w:color w:val="00188F"/>
        </w:rPr>
        <w:t>Maksymalna Liczba Minut Dostępności</w:t>
      </w:r>
      <w:r w:rsidR="001209A9" w:rsidRPr="00674B2C">
        <w:t>:</w:t>
      </w:r>
      <w:r w:rsidRPr="00D25CB0">
        <w:t xml:space="preserve"> </w:t>
      </w:r>
      <w:r w:rsidR="00B64D22">
        <w:rPr>
          <w:szCs w:val="18"/>
        </w:rPr>
        <w:t>oznacza łączną liczbę Minut Wdrożenia dla wszystkich kolekcji obszarów roboczych, którym klient przydziela zasoby w danej subskrypcji Microsoft Azure w trakcie miesiąca rozliczeniowego.</w:t>
      </w:r>
    </w:p>
    <w:p w14:paraId="5BA6A7FC" w14:textId="77777777" w:rsidR="00B64D22" w:rsidRPr="00944E55" w:rsidRDefault="00B64D22" w:rsidP="00E7208F">
      <w:pPr>
        <w:pStyle w:val="ProductList-Body"/>
      </w:pPr>
    </w:p>
    <w:p w14:paraId="23875AD2" w14:textId="627AEBCE" w:rsidR="00B64D22" w:rsidRPr="00944E55" w:rsidRDefault="00B64D22" w:rsidP="00E7208F">
      <w:pPr>
        <w:pStyle w:val="ProductList-Body"/>
      </w:pPr>
      <w:r>
        <w:rPr>
          <w:b/>
          <w:color w:val="00188F"/>
        </w:rPr>
        <w:t>Przestój</w:t>
      </w:r>
      <w:r w:rsidR="001209A9" w:rsidRPr="00674B2C">
        <w:t>:</w:t>
      </w:r>
      <w:r>
        <w:t xml:space="preserve"> </w:t>
      </w:r>
      <w:r>
        <w:rPr>
          <w:szCs w:val="18"/>
        </w:rPr>
        <w:t>oznacza łączną zakumulowaną liczbę Minut Wdrożenia, w czasie których dana kolekcja obszarów roboczych jest niedostępna. Minuta jest uznawana za minutę niedostępności dla danej kolekcji obszarów roboczych, jeśli wszystkie podejmowane w ciągu tej minuty kolejne próby odczytania lub zapisania dowolnej części danych z usługi Power BI zwracają Kod Błędu lub nie zwracają żadnej odpowiedzi w ciągu pięciu minut.</w:t>
      </w:r>
    </w:p>
    <w:p w14:paraId="1AB3EFD3" w14:textId="77777777" w:rsidR="00B64D22" w:rsidRPr="00944E55" w:rsidRDefault="00B64D22" w:rsidP="00E7208F">
      <w:pPr>
        <w:pStyle w:val="ProductList-Body"/>
      </w:pPr>
    </w:p>
    <w:p w14:paraId="04043AB6" w14:textId="161D92C1" w:rsidR="00B64D22" w:rsidRDefault="00B64D22" w:rsidP="00E7208F">
      <w:pPr>
        <w:pStyle w:val="ProductList-Body"/>
      </w:pPr>
      <w:r>
        <w:rPr>
          <w:b/>
          <w:color w:val="00188F"/>
        </w:rPr>
        <w:t>Procent Czasu Sprawnego Działania w Miesiącu</w:t>
      </w:r>
      <w:r w:rsidR="001209A9" w:rsidRPr="00674B2C">
        <w:t>:</w:t>
      </w:r>
      <w:r>
        <w:t xml:space="preserve"> Procent Czasu Sprawnego Działania w Miesiącu oblicza się według poniższego wzoru</w:t>
      </w:r>
      <w:r w:rsidRPr="00674B2C">
        <w:t>:</w:t>
      </w:r>
    </w:p>
    <w:p w14:paraId="7CBC8084" w14:textId="77777777" w:rsidR="004452BB" w:rsidRPr="00944E55" w:rsidRDefault="004452BB" w:rsidP="00E7208F">
      <w:pPr>
        <w:pStyle w:val="ProductList-Body"/>
      </w:pPr>
    </w:p>
    <w:p w14:paraId="314D0F6A" w14:textId="77777777" w:rsidR="00B64D22" w:rsidRPr="00B46E76" w:rsidRDefault="0024328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55314B" w14:textId="77777777" w:rsidR="00B64D22" w:rsidRPr="00944E55" w:rsidRDefault="00B64D22" w:rsidP="00E7208F">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0350F7A5" w14:textId="77777777" w:rsidR="00B64D22" w:rsidRPr="00944E55" w:rsidRDefault="00B64D22" w:rsidP="00E7208F">
      <w:pPr>
        <w:pStyle w:val="ProductList-Body"/>
      </w:pPr>
    </w:p>
    <w:p w14:paraId="54392FE9" w14:textId="77777777" w:rsidR="00B64D22" w:rsidRPr="00944E55" w:rsidRDefault="00B64D22"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B46E76" w14:paraId="44516A43" w14:textId="77777777" w:rsidTr="00415697">
        <w:trPr>
          <w:tblHeader/>
        </w:trPr>
        <w:tc>
          <w:tcPr>
            <w:tcW w:w="5400" w:type="dxa"/>
            <w:shd w:val="clear" w:color="auto" w:fill="0072C6"/>
          </w:tcPr>
          <w:p w14:paraId="30EFD59D" w14:textId="77777777" w:rsidR="00B64D22" w:rsidRPr="001A0074" w:rsidRDefault="00B64D22"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BE2BBF4" w14:textId="77777777" w:rsidR="00B64D22" w:rsidRPr="001A0074" w:rsidRDefault="00B64D22" w:rsidP="00E7208F">
            <w:pPr>
              <w:pStyle w:val="ProductList-OfferingBody"/>
              <w:jc w:val="center"/>
              <w:rPr>
                <w:color w:val="FFFFFF" w:themeColor="background1"/>
              </w:rPr>
            </w:pPr>
            <w:r>
              <w:rPr>
                <w:color w:val="FFFFFF" w:themeColor="background1"/>
              </w:rPr>
              <w:t>Zniżka</w:t>
            </w:r>
          </w:p>
        </w:tc>
      </w:tr>
      <w:tr w:rsidR="00B64D22" w:rsidRPr="00B46E76" w14:paraId="0F19AA52" w14:textId="77777777" w:rsidTr="00415697">
        <w:tc>
          <w:tcPr>
            <w:tcW w:w="5400" w:type="dxa"/>
          </w:tcPr>
          <w:p w14:paraId="02667877" w14:textId="77777777" w:rsidR="00B64D22" w:rsidRPr="0076238C" w:rsidRDefault="00B64D22" w:rsidP="00E7208F">
            <w:pPr>
              <w:pStyle w:val="ProductList-OfferingBody"/>
              <w:jc w:val="center"/>
            </w:pPr>
            <w:r>
              <w:t>&lt; 99,9%</w:t>
            </w:r>
          </w:p>
        </w:tc>
        <w:tc>
          <w:tcPr>
            <w:tcW w:w="5400" w:type="dxa"/>
          </w:tcPr>
          <w:p w14:paraId="302824D4" w14:textId="77777777" w:rsidR="00B64D22" w:rsidRPr="0076238C" w:rsidRDefault="00B64D22" w:rsidP="00E7208F">
            <w:pPr>
              <w:pStyle w:val="ProductList-OfferingBody"/>
              <w:jc w:val="center"/>
            </w:pPr>
            <w:r>
              <w:t>10%</w:t>
            </w:r>
          </w:p>
        </w:tc>
      </w:tr>
      <w:tr w:rsidR="00B64D22" w:rsidRPr="00B46E76" w14:paraId="2A5F1733" w14:textId="77777777" w:rsidTr="00415697">
        <w:tc>
          <w:tcPr>
            <w:tcW w:w="5400" w:type="dxa"/>
          </w:tcPr>
          <w:p w14:paraId="66A7B2F9" w14:textId="77777777" w:rsidR="00B64D22" w:rsidRPr="0076238C" w:rsidRDefault="00B64D22" w:rsidP="00E7208F">
            <w:pPr>
              <w:pStyle w:val="ProductList-OfferingBody"/>
              <w:jc w:val="center"/>
            </w:pPr>
            <w:r>
              <w:t>&lt; 99%</w:t>
            </w:r>
          </w:p>
        </w:tc>
        <w:tc>
          <w:tcPr>
            <w:tcW w:w="5400" w:type="dxa"/>
          </w:tcPr>
          <w:p w14:paraId="4A89FA96" w14:textId="77777777" w:rsidR="00B64D22" w:rsidRDefault="00B64D22" w:rsidP="00E7208F">
            <w:pPr>
              <w:pStyle w:val="ProductList-OfferingBody"/>
              <w:jc w:val="center"/>
            </w:pPr>
            <w:r>
              <w:t>25%</w:t>
            </w:r>
          </w:p>
        </w:tc>
      </w:tr>
    </w:tbl>
    <w:bookmarkStart w:id="386" w:name="_Toc484160735"/>
    <w:p w14:paraId="159B0225"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CB36731" w14:textId="77777777" w:rsidR="00EE22B7" w:rsidRPr="00DE201A" w:rsidRDefault="00EE22B7" w:rsidP="00E7208F">
      <w:pPr>
        <w:pStyle w:val="ProductList-Offering2Heading"/>
        <w:tabs>
          <w:tab w:val="clear" w:pos="360"/>
          <w:tab w:val="clear" w:pos="720"/>
          <w:tab w:val="clear" w:pos="1080"/>
        </w:tabs>
        <w:outlineLvl w:val="2"/>
      </w:pPr>
      <w:bookmarkStart w:id="387" w:name="_Toc52274269"/>
      <w:r>
        <w:t>Power BI Premium</w:t>
      </w:r>
      <w:bookmarkEnd w:id="386"/>
      <w:bookmarkEnd w:id="387"/>
    </w:p>
    <w:p w14:paraId="498A95BF" w14:textId="77777777" w:rsidR="00EE22B7" w:rsidRPr="00DE201A" w:rsidRDefault="00EE22B7" w:rsidP="00E7208F">
      <w:pPr>
        <w:pStyle w:val="ProductList-Body"/>
      </w:pPr>
      <w:r w:rsidRPr="009C033D">
        <w:t>„</w:t>
      </w:r>
      <w:r>
        <w:rPr>
          <w:b/>
          <w:color w:val="00188F"/>
        </w:rPr>
        <w:t>Struktura Wydajnościowa</w:t>
      </w:r>
      <w:r w:rsidRPr="009C033D">
        <w:t>”</w:t>
      </w:r>
      <w:r>
        <w:t xml:space="preserve"> oznacza określoną strukturę wydajnościową udostępnianą przez administratora za pośrednictwem portalu administratora usługi Power BI Premium. Struktura Wydajnościowa zapewniana jest w ramach co najmniej jednego węzła.</w:t>
      </w:r>
    </w:p>
    <w:p w14:paraId="649F9D25" w14:textId="77777777" w:rsidR="00EE22B7" w:rsidRPr="00DE201A" w:rsidRDefault="00EE22B7" w:rsidP="00E7208F">
      <w:pPr>
        <w:pStyle w:val="ProductList-Body"/>
      </w:pPr>
      <w:r w:rsidRPr="009C033D">
        <w:t>„</w:t>
      </w:r>
      <w:r>
        <w:rPr>
          <w:b/>
          <w:color w:val="00188F"/>
        </w:rPr>
        <w:t>Maksymalna Liczba Minut Dostępności</w:t>
      </w:r>
      <w:r w:rsidRPr="009C033D">
        <w:t>”</w:t>
      </w:r>
      <w:r>
        <w:t xml:space="preserve"> oznacza łączną liczbę minut, przez którą w trakcie miesiąca rozliczeniowego utworzone było wystąpienie danej Struktury Wydajnościowej w określonej dzierżawie.</w:t>
      </w:r>
    </w:p>
    <w:p w14:paraId="5A5C8FB2" w14:textId="77777777" w:rsidR="00EE22B7" w:rsidRPr="00DE201A" w:rsidRDefault="00EE22B7" w:rsidP="00E7208F">
      <w:pPr>
        <w:pStyle w:val="ProductList-Body"/>
      </w:pPr>
    </w:p>
    <w:p w14:paraId="2C019826" w14:textId="77777777" w:rsidR="00EE22B7" w:rsidRPr="00DE201A" w:rsidRDefault="00EE22B7" w:rsidP="00E7208F">
      <w:pPr>
        <w:pStyle w:val="ProductList-Body"/>
      </w:pPr>
      <w:r>
        <w:rPr>
          <w:b/>
          <w:color w:val="00188F"/>
        </w:rPr>
        <w:t>Przestój</w:t>
      </w:r>
      <w:r w:rsidRPr="00674B2C">
        <w:rPr>
          <w:bCs/>
        </w:rPr>
        <w:t>:</w:t>
      </w:r>
      <w:r>
        <w:t xml:space="preserve"> </w:t>
      </w:r>
      <w:r>
        <w:rPr>
          <w:szCs w:val="18"/>
        </w:rPr>
        <w:t>oznacza zakumulowaną w miesiącu rozliczeniowym łączną liczbę minut dla danej Struktury Wydajnościowej, podczas których dana Struktura Wydajnościowa jest niedostępna. Minuta jest uznawana za minutę niedostępności dla danej Struktury Wydajnościowej, jeśli wszystkie podejmowane w trakcie tej minuty próby wyświetlenia raportów lub pulpitów nawigacyjnych usługi Power BI kończą się niepowodzeniem spowodowanym błędami systemowymi.</w:t>
      </w:r>
    </w:p>
    <w:p w14:paraId="5436C6A4" w14:textId="77777777" w:rsidR="00EE22B7" w:rsidRPr="00DE201A" w:rsidRDefault="00EE22B7" w:rsidP="00E7208F">
      <w:pPr>
        <w:pStyle w:val="ProductList-Body"/>
      </w:pPr>
    </w:p>
    <w:p w14:paraId="546F5D70" w14:textId="24B0EA99" w:rsidR="00EE22B7" w:rsidRDefault="00EE22B7" w:rsidP="00E7208F">
      <w:pPr>
        <w:pStyle w:val="ProductList-Body"/>
        <w:spacing w:after="120"/>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3224B2DE" w14:textId="77777777" w:rsidR="006A17F1" w:rsidRPr="00DE201A" w:rsidRDefault="006A17F1" w:rsidP="00E7208F">
      <w:pPr>
        <w:pStyle w:val="ProductList-Body"/>
      </w:pPr>
    </w:p>
    <w:p w14:paraId="4F60860D" w14:textId="77777777" w:rsidR="00EE22B7" w:rsidRPr="006A17F1" w:rsidRDefault="0024328C" w:rsidP="00E7208F">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Maksymalna Liczba Minut Dostępności - Przestój </m:t>
              </m:r>
            </m:num>
            <m:den>
              <m:r>
                <w:rPr>
                  <w:rFonts w:ascii="Cambria Math" w:hAnsi="Cambria Math" w:cs="Calibri"/>
                  <w:sz w:val="18"/>
                  <w:szCs w:val="18"/>
                </w:rPr>
                <m:t>Maksymalna Liczba Minut Dostępności</m:t>
              </m:r>
            </m:den>
          </m:f>
          <m:r>
            <w:rPr>
              <w:rFonts w:ascii="Cambria Math" w:hAnsi="Cambria Math" w:cs="Calibri"/>
              <w:sz w:val="18"/>
              <w:szCs w:val="18"/>
            </w:rPr>
            <m:t xml:space="preserve"> x 100</m:t>
          </m:r>
        </m:oMath>
      </m:oMathPara>
    </w:p>
    <w:p w14:paraId="45037DEF" w14:textId="77777777" w:rsidR="00EE22B7" w:rsidRPr="00DE201A" w:rsidRDefault="00EE22B7" w:rsidP="00E7208F">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203122A" w14:textId="77777777" w:rsidR="00EE22B7" w:rsidRPr="00DE201A" w:rsidRDefault="00EE22B7" w:rsidP="00E7208F">
      <w:pPr>
        <w:pStyle w:val="ProductList-Body"/>
      </w:pPr>
    </w:p>
    <w:p w14:paraId="3ADCB504" w14:textId="77777777" w:rsidR="00EE22B7" w:rsidRPr="00DE201A" w:rsidRDefault="00EE22B7"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B46E76" w14:paraId="676FEF1B" w14:textId="77777777" w:rsidTr="00B46E76">
        <w:trPr>
          <w:tblHeader/>
        </w:trPr>
        <w:tc>
          <w:tcPr>
            <w:tcW w:w="5400" w:type="dxa"/>
            <w:shd w:val="clear" w:color="auto" w:fill="0072C6"/>
          </w:tcPr>
          <w:p w14:paraId="4019398A" w14:textId="77777777" w:rsidR="00EE22B7" w:rsidRPr="001A0074" w:rsidRDefault="00EE22B7"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2C129DE" w14:textId="77777777" w:rsidR="00EE22B7" w:rsidRPr="001A0074" w:rsidRDefault="00EE22B7" w:rsidP="00E7208F">
            <w:pPr>
              <w:pStyle w:val="ProductList-OfferingBody"/>
              <w:jc w:val="center"/>
              <w:rPr>
                <w:color w:val="FFFFFF" w:themeColor="background1"/>
              </w:rPr>
            </w:pPr>
            <w:r>
              <w:rPr>
                <w:color w:val="FFFFFF" w:themeColor="background1"/>
              </w:rPr>
              <w:t>Zniżka</w:t>
            </w:r>
          </w:p>
        </w:tc>
      </w:tr>
      <w:tr w:rsidR="00EE22B7" w:rsidRPr="00B46E76" w14:paraId="1908BDE4" w14:textId="77777777" w:rsidTr="00B46E76">
        <w:tc>
          <w:tcPr>
            <w:tcW w:w="5400" w:type="dxa"/>
          </w:tcPr>
          <w:p w14:paraId="4C34C742" w14:textId="77777777" w:rsidR="00EE22B7" w:rsidRPr="0076238C" w:rsidRDefault="00EE22B7" w:rsidP="00E7208F">
            <w:pPr>
              <w:pStyle w:val="ProductList-OfferingBody"/>
              <w:jc w:val="center"/>
            </w:pPr>
            <w:r>
              <w:t>&lt; 99,9%</w:t>
            </w:r>
          </w:p>
        </w:tc>
        <w:tc>
          <w:tcPr>
            <w:tcW w:w="5400" w:type="dxa"/>
          </w:tcPr>
          <w:p w14:paraId="1FCD10C3" w14:textId="77777777" w:rsidR="00EE22B7" w:rsidRPr="0076238C" w:rsidRDefault="00EE22B7" w:rsidP="00E7208F">
            <w:pPr>
              <w:pStyle w:val="ProductList-OfferingBody"/>
              <w:jc w:val="center"/>
            </w:pPr>
            <w:r>
              <w:t>10%</w:t>
            </w:r>
          </w:p>
        </w:tc>
      </w:tr>
      <w:tr w:rsidR="00EE22B7" w:rsidRPr="00B46E76" w14:paraId="6E7DC596" w14:textId="77777777" w:rsidTr="00B46E76">
        <w:tc>
          <w:tcPr>
            <w:tcW w:w="5400" w:type="dxa"/>
          </w:tcPr>
          <w:p w14:paraId="7F699E61" w14:textId="77777777" w:rsidR="00EE22B7" w:rsidRPr="0076238C" w:rsidRDefault="00EE22B7" w:rsidP="00E7208F">
            <w:pPr>
              <w:pStyle w:val="ProductList-OfferingBody"/>
              <w:jc w:val="center"/>
            </w:pPr>
            <w:r>
              <w:t>&lt; 99%</w:t>
            </w:r>
          </w:p>
        </w:tc>
        <w:tc>
          <w:tcPr>
            <w:tcW w:w="5400" w:type="dxa"/>
          </w:tcPr>
          <w:p w14:paraId="11EDE52E" w14:textId="77777777" w:rsidR="00EE22B7" w:rsidRPr="0076238C" w:rsidRDefault="00EE22B7" w:rsidP="00E7208F">
            <w:pPr>
              <w:pStyle w:val="ProductList-OfferingBody"/>
              <w:jc w:val="center"/>
            </w:pPr>
            <w:r>
              <w:t>25%</w:t>
            </w:r>
          </w:p>
        </w:tc>
      </w:tr>
    </w:tbl>
    <w:p w14:paraId="76AE0C8C" w14:textId="77777777" w:rsidR="003C5DCA" w:rsidRPr="00FB368F" w:rsidRDefault="0024328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B30F133" w14:textId="4698D663" w:rsidR="00515EF4" w:rsidRPr="00BC54F2" w:rsidRDefault="00515EF4" w:rsidP="00DA10E6">
      <w:pPr>
        <w:pStyle w:val="ProductList-Offering2Heading"/>
        <w:pageBreakBefore/>
        <w:tabs>
          <w:tab w:val="clear" w:pos="360"/>
          <w:tab w:val="clear" w:pos="720"/>
          <w:tab w:val="clear" w:pos="1080"/>
        </w:tabs>
        <w:outlineLvl w:val="2"/>
      </w:pPr>
      <w:bookmarkStart w:id="388" w:name="_Toc52274270"/>
      <w:r w:rsidRPr="00BC54F2">
        <w:t xml:space="preserve">Power BI </w:t>
      </w:r>
      <w:r w:rsidR="008F09A9" w:rsidRPr="00BC54F2">
        <w:t>Pro</w:t>
      </w:r>
      <w:bookmarkEnd w:id="388"/>
    </w:p>
    <w:p w14:paraId="1FA2333B" w14:textId="6F32E223" w:rsidR="00515EF4" w:rsidRPr="00FB368F" w:rsidRDefault="00515EF4" w:rsidP="00DA10E6">
      <w:pPr>
        <w:pStyle w:val="ProductList-Body"/>
      </w:pPr>
      <w:r>
        <w:rPr>
          <w:b/>
          <w:color w:val="00188F"/>
        </w:rPr>
        <w:t>Przestój</w:t>
      </w:r>
      <w:r w:rsidRPr="00674B2C">
        <w:t>:</w:t>
      </w:r>
      <w:r>
        <w:t xml:space="preserve"> </w:t>
      </w:r>
      <w:r>
        <w:rPr>
          <w:szCs w:val="18"/>
        </w:rPr>
        <w:t>Dowolny okres, w którym użytkownicy nie mogą wykonywać zapisu ani odczytu dowolnej części danych BI, do których są uprawnieni</w:t>
      </w:r>
      <w:r>
        <w:t>.</w:t>
      </w:r>
    </w:p>
    <w:p w14:paraId="2C942218" w14:textId="77777777" w:rsidR="00515EF4" w:rsidRPr="00B46551" w:rsidRDefault="00515EF4" w:rsidP="00E7208F">
      <w:pPr>
        <w:pStyle w:val="ProductList-Body"/>
        <w:rPr>
          <w:sz w:val="16"/>
          <w:szCs w:val="16"/>
        </w:rPr>
      </w:pPr>
    </w:p>
    <w:p w14:paraId="49ECCD62" w14:textId="0E1A478A" w:rsidR="00515EF4" w:rsidRPr="00FB368F" w:rsidRDefault="00515EF4"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1C8FFA33" w14:textId="200D0F9B" w:rsidR="00515EF4" w:rsidRPr="00415697" w:rsidRDefault="00515EF4" w:rsidP="00E7208F">
      <w:pPr>
        <w:pStyle w:val="ProductList-Body"/>
        <w:rPr>
          <w:szCs w:val="16"/>
        </w:rPr>
      </w:pPr>
    </w:p>
    <w:p w14:paraId="5A7E48F2" w14:textId="176CD360" w:rsidR="00515EF4" w:rsidRPr="00B46E76" w:rsidRDefault="0024328C"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39C164A0" w14:textId="7AFE13BC" w:rsidR="00515EF4" w:rsidRPr="00FB368F" w:rsidRDefault="00515EF4" w:rsidP="00E7208F">
      <w:pPr>
        <w:pStyle w:val="ProductList-Body"/>
      </w:pPr>
      <w:r>
        <w:rPr>
          <w:szCs w:val="18"/>
        </w:rP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B3E1981" w14:textId="77777777" w:rsidR="00515EF4" w:rsidRPr="00B46551" w:rsidRDefault="00515EF4" w:rsidP="00E7208F">
      <w:pPr>
        <w:pStyle w:val="ProductList-Body"/>
        <w:rPr>
          <w:sz w:val="16"/>
          <w:szCs w:val="16"/>
        </w:rPr>
      </w:pPr>
    </w:p>
    <w:p w14:paraId="2865395D" w14:textId="77777777" w:rsidR="00515EF4" w:rsidRPr="00916C77" w:rsidRDefault="00515EF4" w:rsidP="00E7208F">
      <w:pPr>
        <w:pStyle w:val="ProductList-Body"/>
        <w:rPr>
          <w:b/>
        </w:rPr>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6E76" w14:paraId="3344F223" w14:textId="77777777" w:rsidTr="00E744C2">
        <w:trPr>
          <w:tblHeader/>
        </w:trPr>
        <w:tc>
          <w:tcPr>
            <w:tcW w:w="5400" w:type="dxa"/>
            <w:shd w:val="clear" w:color="auto" w:fill="0072C6"/>
          </w:tcPr>
          <w:p w14:paraId="4E5673E9" w14:textId="77777777" w:rsidR="00515EF4" w:rsidRPr="001A0074" w:rsidRDefault="00515EF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A9844A" w14:textId="77777777" w:rsidR="00515EF4" w:rsidRPr="001A0074" w:rsidRDefault="00515EF4" w:rsidP="00E7208F">
            <w:pPr>
              <w:pStyle w:val="ProductList-OfferingBody"/>
              <w:jc w:val="center"/>
              <w:rPr>
                <w:color w:val="FFFFFF" w:themeColor="background1"/>
              </w:rPr>
            </w:pPr>
            <w:r>
              <w:rPr>
                <w:color w:val="FFFFFF" w:themeColor="background1"/>
              </w:rPr>
              <w:t>Zniżka</w:t>
            </w:r>
          </w:p>
        </w:tc>
      </w:tr>
      <w:tr w:rsidR="00515EF4" w:rsidRPr="00B46E76" w14:paraId="280D4F83" w14:textId="77777777" w:rsidTr="00E744C2">
        <w:tc>
          <w:tcPr>
            <w:tcW w:w="5400" w:type="dxa"/>
          </w:tcPr>
          <w:p w14:paraId="7709E7BA" w14:textId="21217632" w:rsidR="00515EF4" w:rsidRPr="0076238C" w:rsidRDefault="00515EF4" w:rsidP="00E7208F">
            <w:pPr>
              <w:pStyle w:val="ProductList-OfferingBody"/>
              <w:jc w:val="center"/>
            </w:pPr>
            <w:r>
              <w:t>&lt; 99,9%</w:t>
            </w:r>
          </w:p>
        </w:tc>
        <w:tc>
          <w:tcPr>
            <w:tcW w:w="5400" w:type="dxa"/>
          </w:tcPr>
          <w:p w14:paraId="520BC18E" w14:textId="77777777" w:rsidR="00515EF4" w:rsidRPr="0076238C" w:rsidRDefault="00515EF4" w:rsidP="00E7208F">
            <w:pPr>
              <w:pStyle w:val="ProductList-OfferingBody"/>
              <w:jc w:val="center"/>
            </w:pPr>
            <w:r>
              <w:t>25%</w:t>
            </w:r>
          </w:p>
        </w:tc>
      </w:tr>
      <w:tr w:rsidR="00515EF4" w:rsidRPr="00B46E76" w14:paraId="770309F5" w14:textId="77777777" w:rsidTr="00E744C2">
        <w:tc>
          <w:tcPr>
            <w:tcW w:w="5400" w:type="dxa"/>
          </w:tcPr>
          <w:p w14:paraId="21B00FC9" w14:textId="1BC0291E" w:rsidR="00515EF4" w:rsidRPr="0076238C" w:rsidRDefault="00515EF4" w:rsidP="00E7208F">
            <w:pPr>
              <w:pStyle w:val="ProductList-OfferingBody"/>
              <w:jc w:val="center"/>
            </w:pPr>
            <w:r>
              <w:t>&lt; 99%</w:t>
            </w:r>
          </w:p>
        </w:tc>
        <w:tc>
          <w:tcPr>
            <w:tcW w:w="5400" w:type="dxa"/>
          </w:tcPr>
          <w:p w14:paraId="7A5A5886" w14:textId="77777777" w:rsidR="00515EF4" w:rsidRPr="0076238C" w:rsidRDefault="00515EF4" w:rsidP="00E7208F">
            <w:pPr>
              <w:pStyle w:val="ProductList-OfferingBody"/>
              <w:jc w:val="center"/>
            </w:pPr>
            <w:r>
              <w:t>50%</w:t>
            </w:r>
          </w:p>
        </w:tc>
      </w:tr>
      <w:tr w:rsidR="00515EF4" w:rsidRPr="00B46E76" w14:paraId="40F5B3FA" w14:textId="77777777" w:rsidTr="00E744C2">
        <w:tc>
          <w:tcPr>
            <w:tcW w:w="5400" w:type="dxa"/>
          </w:tcPr>
          <w:p w14:paraId="4AA1F0D1" w14:textId="35F62C48" w:rsidR="00515EF4" w:rsidRPr="0076238C" w:rsidRDefault="00515EF4" w:rsidP="00E7208F">
            <w:pPr>
              <w:pStyle w:val="ProductList-OfferingBody"/>
              <w:jc w:val="center"/>
            </w:pPr>
            <w:r>
              <w:t>&lt; 95%</w:t>
            </w:r>
          </w:p>
        </w:tc>
        <w:tc>
          <w:tcPr>
            <w:tcW w:w="5400" w:type="dxa"/>
          </w:tcPr>
          <w:p w14:paraId="41A062A9" w14:textId="77777777" w:rsidR="00515EF4" w:rsidRDefault="00515EF4" w:rsidP="00E7208F">
            <w:pPr>
              <w:pStyle w:val="ProductList-OfferingBody"/>
              <w:jc w:val="center"/>
            </w:pPr>
            <w:r>
              <w:t>100%</w:t>
            </w:r>
          </w:p>
        </w:tc>
      </w:tr>
    </w:tbl>
    <w:p w14:paraId="0E243F2A" w14:textId="77777777" w:rsidR="003C5DCA" w:rsidRPr="00FB368F" w:rsidRDefault="0024328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3137B2B" w14:textId="21525A75" w:rsidR="00515EF4" w:rsidRPr="00FB368F" w:rsidRDefault="00515EF4" w:rsidP="00591818">
      <w:pPr>
        <w:pStyle w:val="ProductList-Offering2Heading"/>
        <w:tabs>
          <w:tab w:val="clear" w:pos="360"/>
          <w:tab w:val="clear" w:pos="720"/>
          <w:tab w:val="clear" w:pos="1080"/>
        </w:tabs>
        <w:outlineLvl w:val="2"/>
      </w:pPr>
      <w:bookmarkStart w:id="389" w:name="_Toc52274271"/>
      <w:r>
        <w:t>Interfejs programowania aplikacji Translator</w:t>
      </w:r>
      <w:bookmarkEnd w:id="389"/>
    </w:p>
    <w:p w14:paraId="0D68E64F" w14:textId="21371F20" w:rsidR="00515EF4" w:rsidRPr="00FB368F" w:rsidRDefault="00515EF4" w:rsidP="00E7208F">
      <w:pPr>
        <w:pStyle w:val="ProductList-Body"/>
      </w:pPr>
      <w:r>
        <w:rPr>
          <w:b/>
          <w:color w:val="00188F"/>
        </w:rPr>
        <w:t>Przestój</w:t>
      </w:r>
      <w:r w:rsidRPr="00674B2C">
        <w:t>:</w:t>
      </w:r>
      <w:r>
        <w:t xml:space="preserve"> </w:t>
      </w:r>
      <w:r>
        <w:rPr>
          <w:szCs w:val="18"/>
        </w:rPr>
        <w:t>Dowolny okres, w którym użytkownicy nie mogą wykonywać tłumaczeń.</w:t>
      </w:r>
    </w:p>
    <w:p w14:paraId="0C581555" w14:textId="77777777" w:rsidR="00515EF4" w:rsidRPr="00B46551" w:rsidRDefault="00515EF4" w:rsidP="00E7208F">
      <w:pPr>
        <w:pStyle w:val="ProductList-Body"/>
        <w:rPr>
          <w:sz w:val="16"/>
          <w:szCs w:val="16"/>
        </w:rPr>
      </w:pPr>
    </w:p>
    <w:p w14:paraId="2A370CEF" w14:textId="5AB1C59F" w:rsidR="00515EF4" w:rsidRPr="00FB368F" w:rsidRDefault="00515EF4" w:rsidP="00E7208F">
      <w:pPr>
        <w:pStyle w:val="ProductList-Body"/>
      </w:pPr>
      <w:r>
        <w:rPr>
          <w:b/>
          <w:color w:val="00188F"/>
        </w:rPr>
        <w:t>Miesięczny Odsetek Czasu Nieprzerwanej Pracy</w:t>
      </w:r>
      <w:r w:rsidRPr="00674B2C">
        <w:t>:</w:t>
      </w:r>
      <w:r w:rsidRPr="001F7836">
        <w:rPr>
          <w:b/>
        </w:rPr>
        <w:t xml:space="preserve"> </w:t>
      </w:r>
      <w:r>
        <w:t>Miesięczny Odsetek Czasu Nieprzerwanej Pracy wylicza się wg następującej formuły</w:t>
      </w:r>
      <w:r w:rsidRPr="00674B2C">
        <w:t>:</w:t>
      </w:r>
    </w:p>
    <w:p w14:paraId="1CF8095D" w14:textId="77777777" w:rsidR="00515EF4" w:rsidRPr="00415697" w:rsidRDefault="00515EF4" w:rsidP="00E7208F">
      <w:pPr>
        <w:pStyle w:val="ProductList-Body"/>
        <w:rPr>
          <w:szCs w:val="16"/>
        </w:rPr>
      </w:pPr>
    </w:p>
    <w:p w14:paraId="728BF4C5" w14:textId="44F5B841" w:rsidR="00515EF4" w:rsidRPr="00B46E76" w:rsidRDefault="0024328C"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E3A2E69" w14:textId="4F1D1DA8" w:rsidR="00515EF4" w:rsidRPr="00FB368F" w:rsidRDefault="00D46DC5" w:rsidP="00E7208F">
      <w:pPr>
        <w:pStyle w:val="ProductList-Body"/>
      </w:pPr>
      <w:r>
        <w:rPr>
          <w:szCs w:val="18"/>
        </w:rPr>
        <w:t>w której Przestój mierzy się jako łączną liczbę minut w miesiącu, gdy wymienione powyżej aspekty Usługi są niedostępne.</w:t>
      </w:r>
    </w:p>
    <w:p w14:paraId="1913744C" w14:textId="77777777" w:rsidR="00515EF4" w:rsidRPr="00B46551" w:rsidRDefault="00515EF4" w:rsidP="00E7208F">
      <w:pPr>
        <w:pStyle w:val="ProductList-Body"/>
        <w:rPr>
          <w:sz w:val="16"/>
          <w:szCs w:val="16"/>
        </w:rPr>
      </w:pPr>
    </w:p>
    <w:p w14:paraId="1A614EB8" w14:textId="77777777" w:rsidR="00515EF4" w:rsidRPr="00FB368F" w:rsidRDefault="00515EF4"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6E76" w14:paraId="6B78A827" w14:textId="77777777" w:rsidTr="00E744C2">
        <w:trPr>
          <w:tblHeader/>
        </w:trPr>
        <w:tc>
          <w:tcPr>
            <w:tcW w:w="5400" w:type="dxa"/>
            <w:shd w:val="clear" w:color="auto" w:fill="0072C6"/>
          </w:tcPr>
          <w:p w14:paraId="2215AAC8" w14:textId="77777777" w:rsidR="00515EF4" w:rsidRPr="001A0074" w:rsidRDefault="00515EF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4458E81" w14:textId="77777777" w:rsidR="00515EF4" w:rsidRPr="001A0074" w:rsidRDefault="00515EF4" w:rsidP="00E7208F">
            <w:pPr>
              <w:pStyle w:val="ProductList-OfferingBody"/>
              <w:jc w:val="center"/>
              <w:rPr>
                <w:color w:val="FFFFFF" w:themeColor="background1"/>
              </w:rPr>
            </w:pPr>
            <w:r>
              <w:rPr>
                <w:color w:val="FFFFFF" w:themeColor="background1"/>
              </w:rPr>
              <w:t>Zniżka</w:t>
            </w:r>
          </w:p>
        </w:tc>
      </w:tr>
      <w:tr w:rsidR="00515EF4" w:rsidRPr="00B46E76" w14:paraId="710135BB" w14:textId="77777777" w:rsidTr="00E744C2">
        <w:tc>
          <w:tcPr>
            <w:tcW w:w="5400" w:type="dxa"/>
          </w:tcPr>
          <w:p w14:paraId="0ED7D057" w14:textId="400D8B77" w:rsidR="00515EF4" w:rsidRPr="0076238C" w:rsidRDefault="00515EF4" w:rsidP="00E7208F">
            <w:pPr>
              <w:pStyle w:val="ProductList-OfferingBody"/>
              <w:jc w:val="center"/>
            </w:pPr>
            <w:r>
              <w:t>&lt; 99,9%</w:t>
            </w:r>
          </w:p>
        </w:tc>
        <w:tc>
          <w:tcPr>
            <w:tcW w:w="5400" w:type="dxa"/>
          </w:tcPr>
          <w:p w14:paraId="086049F0" w14:textId="77777777" w:rsidR="00515EF4" w:rsidRPr="0076238C" w:rsidRDefault="00515EF4" w:rsidP="00E7208F">
            <w:pPr>
              <w:pStyle w:val="ProductList-OfferingBody"/>
              <w:jc w:val="center"/>
            </w:pPr>
            <w:r>
              <w:t>25%</w:t>
            </w:r>
          </w:p>
        </w:tc>
      </w:tr>
      <w:tr w:rsidR="00515EF4" w:rsidRPr="00B46E76" w14:paraId="44B63A37" w14:textId="77777777" w:rsidTr="00E744C2">
        <w:tc>
          <w:tcPr>
            <w:tcW w:w="5400" w:type="dxa"/>
          </w:tcPr>
          <w:p w14:paraId="567733F4" w14:textId="62AC2EBE" w:rsidR="00515EF4" w:rsidRPr="0076238C" w:rsidRDefault="00515EF4" w:rsidP="00E7208F">
            <w:pPr>
              <w:pStyle w:val="ProductList-OfferingBody"/>
              <w:jc w:val="center"/>
            </w:pPr>
            <w:r>
              <w:t>&lt; 99%</w:t>
            </w:r>
          </w:p>
        </w:tc>
        <w:tc>
          <w:tcPr>
            <w:tcW w:w="5400" w:type="dxa"/>
          </w:tcPr>
          <w:p w14:paraId="3610FC92" w14:textId="77777777" w:rsidR="00515EF4" w:rsidRPr="0076238C" w:rsidRDefault="00515EF4" w:rsidP="00E7208F">
            <w:pPr>
              <w:pStyle w:val="ProductList-OfferingBody"/>
              <w:jc w:val="center"/>
            </w:pPr>
            <w:r>
              <w:t>50%</w:t>
            </w:r>
          </w:p>
        </w:tc>
      </w:tr>
      <w:tr w:rsidR="00515EF4" w:rsidRPr="00B46E76" w14:paraId="5F2E73BA" w14:textId="77777777" w:rsidTr="00E744C2">
        <w:tc>
          <w:tcPr>
            <w:tcW w:w="5400" w:type="dxa"/>
          </w:tcPr>
          <w:p w14:paraId="1DE42D45" w14:textId="028A190D" w:rsidR="00515EF4" w:rsidRPr="0076238C" w:rsidRDefault="00515EF4" w:rsidP="00E7208F">
            <w:pPr>
              <w:pStyle w:val="ProductList-OfferingBody"/>
              <w:jc w:val="center"/>
            </w:pPr>
            <w:r>
              <w:t>&lt; 95%</w:t>
            </w:r>
          </w:p>
        </w:tc>
        <w:tc>
          <w:tcPr>
            <w:tcW w:w="5400" w:type="dxa"/>
          </w:tcPr>
          <w:p w14:paraId="55A96903" w14:textId="77777777" w:rsidR="00515EF4" w:rsidRDefault="00515EF4" w:rsidP="00E7208F">
            <w:pPr>
              <w:pStyle w:val="ProductList-OfferingBody"/>
              <w:jc w:val="center"/>
            </w:pPr>
            <w:r>
              <w:t>100%</w:t>
            </w:r>
          </w:p>
        </w:tc>
      </w:tr>
    </w:tbl>
    <w:bookmarkStart w:id="390" w:name="_Toc457821597"/>
    <w:bookmarkStart w:id="391" w:name="_Toc465333785"/>
    <w:bookmarkStart w:id="392" w:name="_Toc464226363"/>
    <w:p w14:paraId="1F97DBBE"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4F20EC16" w14:textId="77777777" w:rsidR="00807EA1" w:rsidRDefault="00807EA1" w:rsidP="00591818">
      <w:pPr>
        <w:pStyle w:val="ProductList-Offering2Heading"/>
        <w:tabs>
          <w:tab w:val="clear" w:pos="360"/>
        </w:tabs>
        <w:outlineLvl w:val="2"/>
      </w:pPr>
      <w:bookmarkStart w:id="393" w:name="_Toc13833097"/>
      <w:bookmarkStart w:id="394" w:name="MDATP"/>
      <w:bookmarkStart w:id="395" w:name="_Toc52274272"/>
      <w:bookmarkEnd w:id="390"/>
      <w:bookmarkEnd w:id="391"/>
      <w:bookmarkEnd w:id="392"/>
      <w:r>
        <w:t>Microsoft Defender Advanced Threat Protection</w:t>
      </w:r>
      <w:bookmarkEnd w:id="393"/>
      <w:bookmarkEnd w:id="394"/>
      <w:bookmarkEnd w:id="395"/>
    </w:p>
    <w:p w14:paraId="3D0DEB33" w14:textId="77777777" w:rsidR="00807EA1" w:rsidRDefault="00807EA1" w:rsidP="00591818">
      <w:pPr>
        <w:pStyle w:val="ProductList-Body"/>
        <w:rPr>
          <w:b/>
          <w:color w:val="00188F"/>
        </w:rPr>
      </w:pPr>
      <w:r>
        <w:rPr>
          <w:b/>
          <w:color w:val="00188F"/>
        </w:rPr>
        <w:t>Dodatkowe definicje</w:t>
      </w:r>
      <w:r>
        <w:rPr>
          <w:b/>
        </w:rPr>
        <w:t>:</w:t>
      </w:r>
    </w:p>
    <w:p w14:paraId="5A04C9E2" w14:textId="77777777" w:rsidR="00807EA1" w:rsidRDefault="00807EA1" w:rsidP="00E7208F">
      <w:pPr>
        <w:pStyle w:val="ProductList-Body"/>
        <w:spacing w:after="40"/>
      </w:pPr>
      <w:r>
        <w:t>„</w:t>
      </w:r>
      <w:r>
        <w:rPr>
          <w:b/>
          <w:color w:val="00188F"/>
        </w:rPr>
        <w:t>Maksymalna Liczba Minut Dostępności</w:t>
      </w:r>
      <w:r>
        <w:t>” oznacza łączną zakumulowaną liczbę minut dostępności portalu Microsoft Defender Advanced Threat Protection w danym miesiącu rozliczeniowym. Maksymalna Liczba Minut Dostępności jest mierzona od momentu utworzenia profilu Dzierżawcy w wyniku udanego zakończenia procesu wdrożenia.</w:t>
      </w:r>
    </w:p>
    <w:p w14:paraId="04C1D273" w14:textId="77777777" w:rsidR="00807EA1" w:rsidRDefault="00807EA1" w:rsidP="00807EA1">
      <w:pPr>
        <w:pStyle w:val="ProductList-Body"/>
      </w:pPr>
      <w:r>
        <w:t>„</w:t>
      </w:r>
      <w:r>
        <w:rPr>
          <w:b/>
          <w:color w:val="00188F"/>
        </w:rPr>
        <w:t>Dzierżawca</w:t>
      </w:r>
      <w:r>
        <w:t>” to środowisko chmury właściwe dla klienta korzystającego z portalu Microsoft Defender Advanced Threat Protection.</w:t>
      </w:r>
    </w:p>
    <w:p w14:paraId="1AB3361C" w14:textId="77777777" w:rsidR="00807EA1" w:rsidRDefault="00807EA1" w:rsidP="00807EA1">
      <w:pPr>
        <w:pStyle w:val="ProductList-Body"/>
      </w:pPr>
    </w:p>
    <w:p w14:paraId="682F89B7" w14:textId="77777777" w:rsidR="00807EA1" w:rsidRDefault="00807EA1" w:rsidP="00807EA1">
      <w:pPr>
        <w:pStyle w:val="ProductList-Body"/>
      </w:pPr>
      <w:r>
        <w:rPr>
          <w:b/>
          <w:color w:val="00188F"/>
        </w:rPr>
        <w:t>Przestój</w:t>
      </w:r>
      <w:r>
        <w:rPr>
          <w:b/>
        </w:rPr>
        <w:t>:</w:t>
      </w:r>
      <w:r>
        <w:t xml:space="preserve"> </w:t>
      </w:r>
      <w:r>
        <w:rPr>
          <w:szCs w:val="18"/>
        </w:rPr>
        <w:t>oznacza łączną zakumulowaną liczbę minut wchodzących w skład Maksymalnej Liczby Minut Dostępności, w czasie których klient nie może uzyskać dostępu do żadnej części zbioru witryn w ramach portalu Microsoft Defender Advanced Threat Protection mimo posiadania odpowiednich uprawnień i ważnej, aktywnej licencji</w:t>
      </w:r>
      <w:r>
        <w:t>.</w:t>
      </w:r>
    </w:p>
    <w:p w14:paraId="47F94EF5" w14:textId="77777777" w:rsidR="00AF3DB1" w:rsidRPr="008A0BD0" w:rsidRDefault="00AF3DB1" w:rsidP="00AF3DB1">
      <w:pPr>
        <w:pStyle w:val="ProductList-Body"/>
      </w:pPr>
    </w:p>
    <w:p w14:paraId="4256E0D9" w14:textId="77777777" w:rsidR="00AF3DB1" w:rsidRPr="008A0BD0" w:rsidRDefault="00AF3DB1" w:rsidP="00AF3DB1">
      <w:pPr>
        <w:pStyle w:val="ProductList-Body"/>
      </w:pPr>
      <w:r>
        <w:rPr>
          <w:b/>
          <w:color w:val="00188F"/>
        </w:rPr>
        <w:t>Procent Czasu Sprawnego Działania w Miesiącu</w:t>
      </w:r>
      <w:r w:rsidRPr="00FE5009">
        <w:rPr>
          <w:b/>
        </w:rPr>
        <w:t>.</w:t>
      </w:r>
      <w:r>
        <w:t xml:space="preserve"> Procent Czasu Sprawnego Działania w Miesiącu oblicza się według poniższego wzoru</w:t>
      </w:r>
      <w:r w:rsidRPr="00674B2C">
        <w:t>:</w:t>
      </w:r>
    </w:p>
    <w:p w14:paraId="19FCC87D" w14:textId="77777777" w:rsidR="00AF3DB1" w:rsidRPr="008A0BD0" w:rsidRDefault="00AF3DB1" w:rsidP="00AF3DB1">
      <w:pPr>
        <w:pStyle w:val="ProductList-Body"/>
      </w:pPr>
    </w:p>
    <w:p w14:paraId="11A42D38" w14:textId="77777777" w:rsidR="00AF3DB1" w:rsidRPr="00B46E76" w:rsidRDefault="0024328C" w:rsidP="00AF3DB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Maksymalna Liczba Minut Dostępności </m:t>
              </m:r>
              <m:r>
                <w:rPr>
                  <w:rFonts w:ascii="Cambria Math" w:hAnsi="Cambria Math" w:cs="Calibri"/>
                  <w:sz w:val="18"/>
                  <w:szCs w:val="18"/>
                </w:rPr>
                <m:t>-</m:t>
              </m:r>
              <m:r>
                <m:rPr>
                  <m:nor/>
                </m:rPr>
                <w:rPr>
                  <w:rFonts w:ascii="Cambria Math" w:hAnsi="Cambria Math"/>
                  <w:i/>
                  <w:sz w:val="18"/>
                  <w:szCs w:val="18"/>
                </w:rPr>
                <m:t>Przestój</m:t>
              </m:r>
              <m:r>
                <m:rPr>
                  <m:nor/>
                </m:rPr>
                <w:rPr>
                  <w:rFonts w:ascii="Cambria Math" w:hAnsi="Cambria Math" w:cs="Calibri"/>
                  <w:sz w:val="18"/>
                  <w:szCs w:val="18"/>
                </w:rPr>
                <m:t xml:space="preserve"> </m:t>
              </m:r>
            </m:num>
            <m:den>
              <m:r>
                <m:rPr>
                  <m:nor/>
                </m:rPr>
                <w:rPr>
                  <w:rFonts w:ascii="Cambria Math" w:hAnsi="Cambria Math"/>
                  <w:i/>
                  <w:sz w:val="18"/>
                  <w:szCs w:val="18"/>
                </w:rPr>
                <m:t>Maksymalna Liczba Minut Dostępności</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2676D99" w14:textId="77777777" w:rsidR="00AF3DB1" w:rsidRPr="008A0BD0" w:rsidRDefault="00AF3DB1" w:rsidP="00AF3DB1">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4E45F86" w14:textId="77777777" w:rsidR="00AF3DB1" w:rsidRPr="008A0BD0" w:rsidRDefault="00AF3DB1" w:rsidP="00AF3DB1">
      <w:pPr>
        <w:pStyle w:val="ProductList-Body"/>
      </w:pPr>
    </w:p>
    <w:p w14:paraId="38316275" w14:textId="77777777" w:rsidR="00AF3DB1" w:rsidRPr="008A0BD0" w:rsidRDefault="00AF3DB1" w:rsidP="00AF3DB1">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DB1" w:rsidRPr="00B46E76" w14:paraId="45886271" w14:textId="77777777" w:rsidTr="00415697">
        <w:trPr>
          <w:tblHeader/>
        </w:trPr>
        <w:tc>
          <w:tcPr>
            <w:tcW w:w="5400" w:type="dxa"/>
            <w:shd w:val="clear" w:color="auto" w:fill="0072C6"/>
          </w:tcPr>
          <w:p w14:paraId="599B06FB" w14:textId="77777777" w:rsidR="00AF3DB1" w:rsidRPr="001A0074" w:rsidRDefault="00AF3DB1"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B67BB47" w14:textId="77777777" w:rsidR="00AF3DB1" w:rsidRPr="001A0074" w:rsidRDefault="00AF3DB1" w:rsidP="00415697">
            <w:pPr>
              <w:pStyle w:val="ProductList-OfferingBody"/>
              <w:jc w:val="center"/>
              <w:rPr>
                <w:color w:val="FFFFFF" w:themeColor="background1"/>
              </w:rPr>
            </w:pPr>
            <w:r>
              <w:rPr>
                <w:color w:val="FFFFFF" w:themeColor="background1"/>
              </w:rPr>
              <w:t>Zniżka</w:t>
            </w:r>
          </w:p>
        </w:tc>
      </w:tr>
      <w:tr w:rsidR="00AF3DB1" w:rsidRPr="00B46E76" w14:paraId="27B14F31" w14:textId="77777777" w:rsidTr="00415697">
        <w:tc>
          <w:tcPr>
            <w:tcW w:w="5400" w:type="dxa"/>
          </w:tcPr>
          <w:p w14:paraId="1C35661D" w14:textId="77777777" w:rsidR="00AF3DB1" w:rsidRPr="0076238C" w:rsidRDefault="00AF3DB1" w:rsidP="00415697">
            <w:pPr>
              <w:pStyle w:val="ProductList-OfferingBody"/>
              <w:jc w:val="center"/>
            </w:pPr>
            <w:r>
              <w:t>&lt; 99,9%</w:t>
            </w:r>
          </w:p>
        </w:tc>
        <w:tc>
          <w:tcPr>
            <w:tcW w:w="5400" w:type="dxa"/>
          </w:tcPr>
          <w:p w14:paraId="479B30F0" w14:textId="77777777" w:rsidR="00AF3DB1" w:rsidRPr="0076238C" w:rsidRDefault="00AF3DB1" w:rsidP="00415697">
            <w:pPr>
              <w:pStyle w:val="ProductList-OfferingBody"/>
              <w:jc w:val="center"/>
            </w:pPr>
            <w:r>
              <w:t>10%</w:t>
            </w:r>
          </w:p>
        </w:tc>
      </w:tr>
      <w:tr w:rsidR="00AF3DB1" w:rsidRPr="00B46E76" w14:paraId="738D2F0F" w14:textId="77777777" w:rsidTr="00415697">
        <w:tc>
          <w:tcPr>
            <w:tcW w:w="5400" w:type="dxa"/>
          </w:tcPr>
          <w:p w14:paraId="5837C2C5" w14:textId="77777777" w:rsidR="00AF3DB1" w:rsidRPr="0076238C" w:rsidRDefault="00AF3DB1" w:rsidP="00415697">
            <w:pPr>
              <w:pStyle w:val="ProductList-OfferingBody"/>
              <w:jc w:val="center"/>
            </w:pPr>
            <w:r>
              <w:t>&lt; 99%</w:t>
            </w:r>
          </w:p>
        </w:tc>
        <w:tc>
          <w:tcPr>
            <w:tcW w:w="5400" w:type="dxa"/>
          </w:tcPr>
          <w:p w14:paraId="6E37F3B4" w14:textId="77777777" w:rsidR="00AF3DB1" w:rsidRPr="0076238C" w:rsidRDefault="00AF3DB1" w:rsidP="00415697">
            <w:pPr>
              <w:pStyle w:val="ProductList-OfferingBody"/>
              <w:jc w:val="center"/>
            </w:pPr>
            <w:r>
              <w:t>25%</w:t>
            </w:r>
          </w:p>
        </w:tc>
      </w:tr>
    </w:tbl>
    <w:p w14:paraId="0A53373B" w14:textId="77777777" w:rsidR="00AF3DB1" w:rsidRPr="008A0BD0" w:rsidRDefault="00AF3DB1" w:rsidP="00AF3DB1">
      <w:pPr>
        <w:pStyle w:val="ProductList-Body"/>
      </w:pPr>
    </w:p>
    <w:p w14:paraId="357A91C0" w14:textId="77777777" w:rsidR="00AF3DB1" w:rsidRPr="008A0BD0" w:rsidRDefault="00AF3DB1" w:rsidP="00AF3DB1">
      <w:pPr>
        <w:pStyle w:val="ProductList-Body"/>
      </w:pPr>
      <w:r>
        <w:rPr>
          <w:b/>
          <w:color w:val="00188F"/>
        </w:rPr>
        <w:t>Wyjątki dotyczące Poziomu Usługi</w:t>
      </w:r>
      <w:r w:rsidRPr="00FE5009">
        <w:rPr>
          <w:b/>
        </w:rPr>
        <w:t>.</w:t>
      </w:r>
      <w:r>
        <w:t xml:space="preserve"> Niniejsza Umowa dotycząca Poziomu Usług nie ma zastosowania do wersji próbnych/ewaluacyjnych Dzierżawcy.</w:t>
      </w:r>
    </w:p>
    <w:bookmarkStart w:id="396" w:name="AppendixA"/>
    <w:p w14:paraId="66FF7E3A" w14:textId="4DEAD4CE" w:rsidR="003C5DCA" w:rsidRDefault="003C5DCA" w:rsidP="003C5DCA">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490A12D9" w14:textId="2281F376" w:rsidR="006E17A6" w:rsidRDefault="006E17A6" w:rsidP="006E17A6">
      <w:pPr>
        <w:pStyle w:val="ProductList-Body"/>
        <w:sectPr w:rsidR="006E17A6"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97" w:name="_Toc52274273"/>
      <w:r>
        <w:t>Załącznik A</w:t>
      </w:r>
      <w:bookmarkEnd w:id="396"/>
      <w:r>
        <w:t xml:space="preserve"> – Zadeklarowanie Poziomu Usługi w Zakresie Wykrywania i Blokowania Wirusów, Efektywności Filtrów Antyspamowych i Fałszywych Trafień Pozytywnych</w:t>
      </w:r>
      <w:bookmarkEnd w:id="397"/>
    </w:p>
    <w:p w14:paraId="24580D76" w14:textId="47E8B03A" w:rsidR="00D46DC5" w:rsidRPr="00FB368F" w:rsidRDefault="00D46DC5" w:rsidP="00D46DC5">
      <w:pPr>
        <w:pStyle w:val="ProductList-Body"/>
        <w:tabs>
          <w:tab w:val="clear" w:pos="360"/>
          <w:tab w:val="clear" w:pos="720"/>
          <w:tab w:val="clear" w:pos="1080"/>
        </w:tabs>
      </w:pPr>
      <w:r>
        <w:t>Z uwzględnieniem Exchange Online i EOP licencjonowanych jako Usługa autonomiczna lub przez pakiet ECAL, lub Exchange Enterprise CAL z</w:t>
      </w:r>
      <w:r w:rsidR="00AE7814">
        <w:t> </w:t>
      </w:r>
      <w:r>
        <w:t>Usługami, Klient może być uprawniony do Zniżek, jeśli Microsoft nie zapewni Poziomu Usługi opisanego poniżej dla</w:t>
      </w:r>
      <w:r w:rsidRPr="00674B2C">
        <w:t>:</w:t>
      </w:r>
      <w:r>
        <w:t xml:space="preserve"> (1) Wykrywania i Blokowania Wirusów, (2) Efektywności Filtrów Antyspamowych lub (3) Fałszywych Trafień Pozytywnych. Jeśli którykolwiek z tych pojedynczych Poziomów Usługi nie zostanie osiągnięty, Klient może złożyć reklamację w celu uzyskania Zniżki. Jeśli jedno Zdarzenie spowoduje, że Microsoft nie wywiąże się z więcej niż jednego miernika SLA dla Exchange Online lub EOP, Klient może złożyć tylko jedną reklamację w celu uzyskania Zniżki dla tego zdarzenia na Usługę.</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Poziom Usługi Wykrywania i Blokowania Wirusów</w:t>
      </w:r>
    </w:p>
    <w:p w14:paraId="367EC43A" w14:textId="2853C645" w:rsidR="00D46DC5" w:rsidRPr="00FB368F" w:rsidRDefault="00D46DC5" w:rsidP="00D46DC5">
      <w:pPr>
        <w:pStyle w:val="ProductList-Body"/>
        <w:numPr>
          <w:ilvl w:val="1"/>
          <w:numId w:val="6"/>
        </w:numPr>
        <w:tabs>
          <w:tab w:val="clear" w:pos="360"/>
          <w:tab w:val="clear" w:pos="720"/>
          <w:tab w:val="clear" w:pos="1080"/>
        </w:tabs>
        <w:ind w:left="720"/>
      </w:pPr>
      <w:r w:rsidRPr="009C033D">
        <w:t>„</w:t>
      </w:r>
      <w:r>
        <w:t>Wykrywanie i Blokowanie Wirusów</w:t>
      </w:r>
      <w:r w:rsidRPr="009C033D">
        <w:t>”</w:t>
      </w:r>
      <w:r>
        <w:t xml:space="preserve"> określa się jako wykrywanie i blokowanie Wirusów przez filtry, aby zapobiec infekcji. </w:t>
      </w:r>
      <w:r w:rsidRPr="009C033D">
        <w:t>„</w:t>
      </w:r>
      <w:r>
        <w:t>Wirusy</w:t>
      </w:r>
      <w:r w:rsidRPr="009C033D">
        <w:t>”</w:t>
      </w:r>
      <w:r>
        <w:t xml:space="preserve"> to szeroko rozumiany termin oznaczający znane tzw. złośliwe oprogramowanie (ang. malware), obejmujące wirusy, robaki i konie trojańskie.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O Wirusie mówi się, że jest znany, gdy szeroko rozpowszechnione komercyjne mechanizmy skanujące w poszukiwaniu wirusów mogą wykryć wirusa, a możliwość wykrywania jest dostępna w sieci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Musi wynikać z niecelowej infekcji.</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Wirus musi być przeskanowany przez filtr wirusów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Jeśli EOP dostarcza Klientowi e-mail zainfekowany znanym wirusem, EOP powiadomi Klienta i będzie z nim współdziałał, aby zidentyfikować i usunąć wirusa. Jeśli zapobiegnie to infekcji, Klientowi nie będzie przysługiwała Zniżka z tytułu Poziomu Usługi Wykrywania i Blokowania Wirusów.</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Poziom Usługi Wykrywania i Blokowania Wirusów nie ma zastosowania do</w:t>
      </w:r>
      <w:r w:rsidRPr="00674B2C">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 nadużycia poczty elektronicznej nieklasyfikowanej jako złośliwe oprogramowanie, takich jak spam, phishing i inne próby wyłudzenia, adware, i form oprogramowania szpiegującego (spyware), które ze względu na charakter precyzyjnego wybierania celów ataku lub ograniczony zakres używania nie są znane w społeczności producentów programów antywirusowych, dlatego produkty antywirusowe nie wykrywają ich jako wirusy.</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Uszkodzonych, wadliwych, niepełnych lub nieaktywnych wirusów zawartych w raportach o niedostarczeniu, powiadomieniach lub odbitych e-mailach.</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Zniżka dostępna dla Usługi Wykrywania i Blokowania Wirusów to</w:t>
      </w:r>
      <w:r w:rsidRPr="00674B2C">
        <w:t>:</w:t>
      </w:r>
      <w:r>
        <w:t xml:space="preserve"> 25% Zniżki od Właściwej Miesięcznej Opłaty za Usługę, jeśli do infekcji dojdzie w miesiącu kalendarzowym, przy maksymalnie jednej reklamacji dozwolonej w miesiącu kalendarzowym.</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Efektywności Filtrów Antyspamowych</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9C033D">
        <w:t>„</w:t>
      </w:r>
      <w:r>
        <w:t>Efektywność Filtrów Antyspamowych</w:t>
      </w:r>
      <w:r w:rsidRPr="009C033D">
        <w:t>”</w:t>
      </w:r>
      <w:r>
        <w:t xml:space="preserve"> oznacza procent przychodzącego spamu wykrytego przez system filtrowania, mierzony na podstawie dziennej.</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Szacowana efektywność filtrów antyspamowych nie uwzględnia fałszywych trafień negatywnych przychodzących na nieistniejące skrzynki pocztowe.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Wiadomość spamowa musi być przetworzona przez usługę Microsoft, nie może być uszkodzona, źle zbudowana ani niepełna.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Poziom Usługi Efektywności Filtrów Antyspamowych nie ma zastosowania do e-maili, których większa część treści jest w języku innym niż angielski.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Klient potwierdza, że klasyfikacja spamu jest nieobiektywna, i akceptuje fakt, że Microsoft dokona w dobrej wierze szacowania częstości wychwytywania spamu na podstawie informacji dostarczonych przez Klienta w odpowiednim czasie.</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Zniżka dostępna dla Usługi Efektywności Filtrów Antyspamowych to</w:t>
      </w:r>
      <w:r w:rsidRPr="00674B2C">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6E76"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miesiąca kalendarzowego, w którym Efektywność Filtrów Antyspamowych spada poniżej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B46E76"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B46E76"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B46E76"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Fałszywych Trafień Pozytywnych.</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9C033D">
        <w:t>„</w:t>
      </w:r>
      <w:r>
        <w:t>Fałszywe Trafienia Pozytywne</w:t>
      </w:r>
      <w:r w:rsidRPr="009C033D">
        <w:t>”</w:t>
      </w:r>
      <w:r>
        <w:t xml:space="preserve"> to stosunek normalnych e-maili biznesowych, nieprawidłowo zidentyfikowanych jako spam przez system filtrujący, do wszystkich e-maili przetworzonych przez Usługę w miesiącu kalendarzowym.</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Do zespołu zajmującego się nadużyciami muszą zostać zgłoszone pełne oryginalne wiadomości, wraz ze wszystkimi nagłówkami.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Dotyczy tylko e-maili wysłanych na prawidłowe, działające skrzynki pocztowe.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Klient potwierdza, że klasyfikacja fałszywych trafień pozytywnych jest nieobiektywna, i rozumie, że Microsoft dokona w dobrej wierze szacowania stosunku fałszywych trafień pozytywnych na podstawie informacji dostarczonych przez Klienta w odpowiednim czasie.</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Poziom Usługi Fałszywych Trafień Pozytywnych nie ma zastosowania do żadnej z następujących opcji</w:t>
      </w:r>
      <w:r w:rsidRPr="00674B2C">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e-maili masowych, osobistych lub o charakterze pornograficznym</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e-maili, których większość treści jest w języku innym niż angielski</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e-maili zablokowanych przez regułę zasad, filtrowanie wg reputacji lub filtrowanie połączeń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e-maili dostarczonych do folderu wiadomości-śmieci</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Zniżka dostępna dla Usługi Fałszywych Trafień Pozytywnych to</w:t>
      </w:r>
      <w:r w:rsidRPr="00674B2C">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6E76"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Stosunek Fałszywych Trafień Pozytywnych w miesiącu kalendarzowym</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B46E76" w14:paraId="7AE054B0" w14:textId="77777777" w:rsidTr="00F575B8">
        <w:tc>
          <w:tcPr>
            <w:tcW w:w="5040" w:type="dxa"/>
          </w:tcPr>
          <w:p w14:paraId="6B80DC14" w14:textId="0DA1AF0B" w:rsidR="00D46DC5" w:rsidRPr="0076238C" w:rsidRDefault="00D46DC5" w:rsidP="00002CD6">
            <w:pPr>
              <w:pStyle w:val="ProductList-OfferingBody"/>
              <w:jc w:val="center"/>
            </w:pPr>
            <w:r>
              <w:t>&gt; 1</w:t>
            </w:r>
            <w:r w:rsidRPr="00674B2C">
              <w:t>:</w:t>
            </w:r>
            <w:r>
              <w:t>250 000</w:t>
            </w:r>
          </w:p>
        </w:tc>
        <w:tc>
          <w:tcPr>
            <w:tcW w:w="5040" w:type="dxa"/>
          </w:tcPr>
          <w:p w14:paraId="4987D417" w14:textId="77777777" w:rsidR="00D46DC5" w:rsidRPr="0076238C" w:rsidRDefault="00D46DC5" w:rsidP="00002CD6">
            <w:pPr>
              <w:pStyle w:val="ProductList-OfferingBody"/>
              <w:jc w:val="center"/>
            </w:pPr>
            <w:r>
              <w:t>25%</w:t>
            </w:r>
          </w:p>
        </w:tc>
      </w:tr>
      <w:tr w:rsidR="00D46DC5" w:rsidRPr="00B46E76" w14:paraId="3254687C" w14:textId="77777777" w:rsidTr="00F575B8">
        <w:tc>
          <w:tcPr>
            <w:tcW w:w="5040" w:type="dxa"/>
          </w:tcPr>
          <w:p w14:paraId="0B1DD814" w14:textId="0EC4F072" w:rsidR="00D46DC5" w:rsidRPr="0076238C" w:rsidRDefault="00D46DC5" w:rsidP="00002CD6">
            <w:pPr>
              <w:pStyle w:val="ProductList-OfferingBody"/>
              <w:jc w:val="center"/>
            </w:pPr>
            <w:r>
              <w:t>&gt; 1</w:t>
            </w:r>
            <w:r w:rsidRPr="00674B2C">
              <w:t>:</w:t>
            </w:r>
            <w:r>
              <w:t>10 000</w:t>
            </w:r>
          </w:p>
        </w:tc>
        <w:tc>
          <w:tcPr>
            <w:tcW w:w="5040" w:type="dxa"/>
          </w:tcPr>
          <w:p w14:paraId="12F73FB9" w14:textId="77777777" w:rsidR="00D46DC5" w:rsidRPr="0076238C" w:rsidRDefault="00D46DC5" w:rsidP="00002CD6">
            <w:pPr>
              <w:pStyle w:val="ProductList-OfferingBody"/>
              <w:jc w:val="center"/>
            </w:pPr>
            <w:r>
              <w:t>50%</w:t>
            </w:r>
          </w:p>
        </w:tc>
      </w:tr>
      <w:tr w:rsidR="00D46DC5" w:rsidRPr="00B46E76" w14:paraId="54FC3522" w14:textId="77777777" w:rsidTr="00F575B8">
        <w:tc>
          <w:tcPr>
            <w:tcW w:w="5040" w:type="dxa"/>
          </w:tcPr>
          <w:p w14:paraId="6B393370" w14:textId="344908C7" w:rsidR="00D46DC5" w:rsidRPr="0076238C" w:rsidRDefault="00F575B8" w:rsidP="00002CD6">
            <w:pPr>
              <w:pStyle w:val="ProductList-OfferingBody"/>
              <w:jc w:val="center"/>
            </w:pPr>
            <w:r>
              <w:t>&gt; 1</w:t>
            </w:r>
            <w:r w:rsidRPr="00674B2C">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B46E76" w:rsidRDefault="00B10E8D" w:rsidP="002024BF">
      <w:pPr>
        <w:rPr>
          <w:sz w:val="18"/>
          <w:szCs w:val="18"/>
        </w:rPr>
        <w:sectPr w:rsidR="00B10E8D" w:rsidRPr="00B46E76"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24B7F5D7" w:rsidR="00914BDB" w:rsidRPr="00FB368F" w:rsidRDefault="00EC2549" w:rsidP="00F575B8">
      <w:pPr>
        <w:pStyle w:val="ProductList-SectionHeading"/>
        <w:tabs>
          <w:tab w:val="clear" w:pos="360"/>
          <w:tab w:val="clear" w:pos="720"/>
          <w:tab w:val="clear" w:pos="1080"/>
        </w:tabs>
      </w:pPr>
      <w:bookmarkStart w:id="398" w:name="AppendixB"/>
      <w:bookmarkStart w:id="399" w:name="_Toc52274274"/>
      <w:r>
        <w:t>Załącznik B</w:t>
      </w:r>
      <w:bookmarkEnd w:id="398"/>
      <w:r>
        <w:t xml:space="preserve"> </w:t>
      </w:r>
      <w:r w:rsidR="008868E1">
        <w:t>–</w:t>
      </w:r>
      <w:r>
        <w:t xml:space="preserve"> Zadeklarowanie Poziomu Usługi w Zakresie Czasu Nieprzerwanej Pracy i Dostarczania Poczty Elektronicznej</w:t>
      </w:r>
      <w:bookmarkEnd w:id="399"/>
    </w:p>
    <w:p w14:paraId="73A17672" w14:textId="0DB3F747" w:rsidR="00F575B8" w:rsidRPr="00FB368F" w:rsidRDefault="00F575B8" w:rsidP="00F575B8">
      <w:pPr>
        <w:pStyle w:val="ProductList-Body"/>
        <w:tabs>
          <w:tab w:val="clear" w:pos="360"/>
          <w:tab w:val="clear" w:pos="720"/>
          <w:tab w:val="clear" w:pos="1080"/>
        </w:tabs>
      </w:pPr>
      <w:r>
        <w:t>Z uwzględnieniem Exchange Online i EOP licencjonowanych jako Usługa autonomiczna, pakiet ECAL lub Exchange Enterprise CAL z Usługami, Klient może być uprawniony do Zniżek, jeśli Microsoft nie zapewni Poziomu Usługi opisanego poniżej dla (1) Czasu Nieprzerwanej Pracy i (2) Dostarczania Poczty Elektronicznej.</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Miesięczny Odsetek Czasu Nieprzerwanej Pracy</w:t>
      </w:r>
      <w:r w:rsidRPr="00674B2C">
        <w:t>:</w:t>
      </w:r>
    </w:p>
    <w:p w14:paraId="1B335C9B" w14:textId="7386EC8E" w:rsidR="009677CB" w:rsidRPr="00FB368F" w:rsidRDefault="00F575B8" w:rsidP="00F575B8">
      <w:pPr>
        <w:pStyle w:val="ProductList-Body"/>
        <w:tabs>
          <w:tab w:val="clear" w:pos="360"/>
          <w:tab w:val="clear" w:pos="720"/>
          <w:tab w:val="clear" w:pos="1080"/>
        </w:tabs>
        <w:ind w:left="360"/>
      </w:pPr>
      <w:r>
        <w:t>Jeśli Miesięczny Odsetek Czasu Nieprzerwanej Pracy dla EOP spadnie poniżej 99,999% dla dowolnego danego miesiąca, Klientowi może przysługiwać następująca 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B46E76" w14:paraId="1B79F8D0" w14:textId="77777777" w:rsidTr="00F575B8">
        <w:trPr>
          <w:tblHeader/>
        </w:trPr>
        <w:tc>
          <w:tcPr>
            <w:tcW w:w="5220" w:type="dxa"/>
            <w:shd w:val="clear" w:color="auto" w:fill="0072C6"/>
          </w:tcPr>
          <w:p w14:paraId="493D279D" w14:textId="523FB45F" w:rsidR="00F575B8" w:rsidRPr="001A0074" w:rsidRDefault="00B24FC4" w:rsidP="00002CD6">
            <w:pPr>
              <w:pStyle w:val="ProductList-OfferingBody"/>
              <w:tabs>
                <w:tab w:val="clear" w:pos="360"/>
                <w:tab w:val="clear" w:pos="720"/>
                <w:tab w:val="clear" w:pos="1080"/>
              </w:tabs>
              <w:jc w:val="center"/>
              <w:rPr>
                <w:color w:val="FFFFFF" w:themeColor="background1"/>
              </w:rPr>
            </w:pPr>
            <w:r w:rsidRPr="00B24FC4">
              <w:rPr>
                <w:color w:val="FFFFFF" w:themeColor="background1"/>
              </w:rPr>
              <w:t>Miesięczny Odsetek Czasu Nieprzerwanej Pracy</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B46E76"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B46E76"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B46E76"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Poziom Usługi Dostarczania Poczty Elektronicznej</w:t>
      </w:r>
      <w:r w:rsidRPr="00674B2C">
        <w:t>:</w:t>
      </w:r>
    </w:p>
    <w:p w14:paraId="20C2EBE9" w14:textId="204E0012" w:rsidR="00F575B8" w:rsidRPr="00FB368F" w:rsidRDefault="00F575B8" w:rsidP="00F575B8">
      <w:pPr>
        <w:pStyle w:val="ProductList-Body"/>
        <w:numPr>
          <w:ilvl w:val="1"/>
          <w:numId w:val="2"/>
        </w:numPr>
        <w:tabs>
          <w:tab w:val="clear" w:pos="360"/>
          <w:tab w:val="clear" w:pos="720"/>
          <w:tab w:val="clear" w:pos="1080"/>
        </w:tabs>
        <w:ind w:left="720" w:hanging="360"/>
      </w:pPr>
      <w:r w:rsidRPr="009C033D">
        <w:t>„</w:t>
      </w:r>
      <w:r>
        <w:t>Czas Dostarczania Poczty Elektronicznej</w:t>
      </w:r>
      <w:r w:rsidRPr="009C033D">
        <w:t>”</w:t>
      </w:r>
      <w:r>
        <w:t xml:space="preserve"> określa się jako średnią czasów dostarczania poczty elektronicznej, mierzoną w minutach w</w:t>
      </w:r>
      <w:r w:rsidR="00137ACE">
        <w:t> </w:t>
      </w:r>
      <w:r>
        <w:t>skali miesiąca kalendarzowego, przy czym dostarczanie poczty elektronicznej określa się jako czas, który upłynął od wejścia biznesowego e-maila do sieci EOP do podjęcia pierwszej próby dostarczenia.</w:t>
      </w:r>
    </w:p>
    <w:p w14:paraId="70E0FC4B" w14:textId="4C2215B7" w:rsidR="00F575B8" w:rsidRPr="00FB368F" w:rsidRDefault="00F575B8" w:rsidP="00F575B8">
      <w:pPr>
        <w:pStyle w:val="ProductList-Body"/>
        <w:numPr>
          <w:ilvl w:val="1"/>
          <w:numId w:val="2"/>
        </w:numPr>
        <w:tabs>
          <w:tab w:val="clear" w:pos="360"/>
          <w:tab w:val="clear" w:pos="720"/>
          <w:tab w:val="clear" w:pos="1080"/>
        </w:tabs>
        <w:ind w:left="720" w:hanging="360"/>
      </w:pPr>
      <w:r>
        <w:t>Czas Dostarczania Poczty Elektronicznej mierzy się i rejestruje co 5 minut, a następnie sortuje wg czasu, który upłynął. Do wyliczenia średniej dla miesiąca kalendarzowego używa się najszybszych 95% pomiarów.</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Do mierzenia czasu dostarczenia Microsoft używa e-maili symulowanych lub testowych.</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ma zastosowanie tylko do zwykłych, prawidłowych e-maili biznesowych (nie do wiadomości wysyłanych masowo) dostarczonych na ważne konta poczty elektronicznej.</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nie ma zastosowania do żadnej z następujących opcji</w:t>
      </w:r>
      <w:r w:rsidRPr="00674B2C">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Dostarczenia e-maili do kwarantanny lub archiwum</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E-maili w kolejkach opóźnienia</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Ataków odmowy usługi (Denial of Service –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Zapętlonych e-maili</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Zniżka dostępna dla Usługi Dostarczania Poczty Elektronicznej to</w:t>
      </w:r>
      <w:r w:rsidRPr="00674B2C">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B46E76"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Średni Czas Dostarczenia Poczty Elektronicznej (jak zdefiniowano powyżej)</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B46E76"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B46E76"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B46E76"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A45E01">
      <w:pPr>
        <w:pStyle w:val="ProductList-Body"/>
      </w:pPr>
    </w:p>
    <w:sectPr w:rsidR="00EF44BA" w:rsidRPr="00FB368F" w:rsidSect="0075273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8DD4FA" w14:textId="77777777" w:rsidR="00FD520B" w:rsidRDefault="00FD520B" w:rsidP="009A573F">
      <w:pPr>
        <w:spacing w:after="0" w:line="240" w:lineRule="auto"/>
      </w:pPr>
      <w:r>
        <w:separator/>
      </w:r>
    </w:p>
  </w:endnote>
  <w:endnote w:type="continuationSeparator" w:id="0">
    <w:p w14:paraId="5D6634DD" w14:textId="77777777" w:rsidR="00FD520B" w:rsidRDefault="00FD520B" w:rsidP="009A573F">
      <w:pPr>
        <w:spacing w:after="0" w:line="240" w:lineRule="auto"/>
      </w:pPr>
      <w:r>
        <w:continuationSeparator/>
      </w:r>
    </w:p>
  </w:endnote>
  <w:endnote w:type="continuationNotice" w:id="1">
    <w:p w14:paraId="675399F6" w14:textId="77777777" w:rsidR="00FD520B" w:rsidRDefault="00FD52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30B22" w:rsidRPr="00C76DF3" w14:paraId="15A2D634" w14:textId="77777777" w:rsidTr="00CA55D9">
      <w:tc>
        <w:tcPr>
          <w:tcW w:w="1255" w:type="dxa"/>
          <w:shd w:val="clear" w:color="auto" w:fill="BFBFBF" w:themeFill="background1" w:themeFillShade="BF"/>
          <w:vAlign w:val="center"/>
        </w:tcPr>
        <w:p w14:paraId="2DBC2034" w14:textId="77777777" w:rsidR="00930B22" w:rsidRPr="00C76DF3" w:rsidRDefault="0024328C" w:rsidP="00370875">
          <w:pPr>
            <w:pStyle w:val="ProductList-OfferingBody"/>
            <w:ind w:left="-77" w:right="-73"/>
            <w:jc w:val="center"/>
            <w:rPr>
              <w:color w:val="808080" w:themeColor="background1" w:themeShade="80"/>
              <w:sz w:val="14"/>
              <w:szCs w:val="14"/>
            </w:rPr>
          </w:pPr>
          <w:hyperlink w:anchor="TableOfContents" w:history="1">
            <w:r w:rsidR="00930B22">
              <w:rPr>
                <w:rStyle w:val="Hyperlink"/>
                <w:sz w:val="14"/>
                <w:szCs w:val="14"/>
              </w:rPr>
              <w:t>Spis treści</w:t>
            </w:r>
          </w:hyperlink>
        </w:p>
      </w:tc>
      <w:tc>
        <w:tcPr>
          <w:tcW w:w="181" w:type="dxa"/>
          <w:tcBorders>
            <w:top w:val="nil"/>
            <w:bottom w:val="nil"/>
          </w:tcBorders>
          <w:vAlign w:val="center"/>
        </w:tcPr>
        <w:p w14:paraId="252C3380" w14:textId="77777777" w:rsidR="00930B22" w:rsidRPr="00C76DF3" w:rsidRDefault="00930B2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930B22" w:rsidRPr="00C76DF3" w:rsidRDefault="0024328C" w:rsidP="00370875">
          <w:pPr>
            <w:pStyle w:val="ProductList-OfferingBody"/>
            <w:ind w:left="-72" w:right="-74"/>
            <w:jc w:val="center"/>
            <w:rPr>
              <w:color w:val="808080" w:themeColor="background1" w:themeShade="80"/>
              <w:sz w:val="14"/>
              <w:szCs w:val="14"/>
            </w:rPr>
          </w:pPr>
          <w:hyperlink w:anchor="Introduction" w:history="1">
            <w:r w:rsidR="00930B22">
              <w:rPr>
                <w:rStyle w:val="Hyperlink"/>
                <w:sz w:val="14"/>
                <w:szCs w:val="14"/>
              </w:rPr>
              <w:t>Wprowadzenie</w:t>
            </w:r>
          </w:hyperlink>
        </w:p>
      </w:tc>
      <w:tc>
        <w:tcPr>
          <w:tcW w:w="182" w:type="dxa"/>
          <w:tcBorders>
            <w:top w:val="nil"/>
            <w:bottom w:val="nil"/>
          </w:tcBorders>
          <w:vAlign w:val="center"/>
        </w:tcPr>
        <w:p w14:paraId="0F966FD9" w14:textId="77777777" w:rsidR="00930B22" w:rsidRPr="00C76DF3" w:rsidRDefault="00930B2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930B22" w:rsidRPr="00C76DF3" w:rsidRDefault="0024328C" w:rsidP="00370875">
          <w:pPr>
            <w:pStyle w:val="ProductList-OfferingBody"/>
            <w:ind w:left="-72" w:right="-75"/>
            <w:jc w:val="center"/>
            <w:rPr>
              <w:color w:val="808080" w:themeColor="background1" w:themeShade="80"/>
              <w:sz w:val="14"/>
              <w:szCs w:val="14"/>
            </w:rPr>
          </w:pPr>
          <w:hyperlink w:anchor="Glossary" w:history="1">
            <w:r w:rsidR="00930B22">
              <w:rPr>
                <w:rStyle w:val="Hyperlink"/>
                <w:sz w:val="14"/>
                <w:szCs w:val="14"/>
              </w:rPr>
              <w:t>Słowniczek</w:t>
            </w:r>
          </w:hyperlink>
          <w:r w:rsidR="00930B22">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930B22" w:rsidRPr="00C76DF3" w:rsidRDefault="00930B2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930B22" w:rsidRPr="00C76DF3" w:rsidRDefault="0024328C" w:rsidP="00370875">
          <w:pPr>
            <w:pStyle w:val="ProductList-OfferingBody"/>
            <w:ind w:left="-72" w:right="-77"/>
            <w:jc w:val="center"/>
            <w:rPr>
              <w:color w:val="808080" w:themeColor="background1" w:themeShade="80"/>
              <w:sz w:val="14"/>
              <w:szCs w:val="14"/>
            </w:rPr>
          </w:pPr>
          <w:hyperlink w:anchor="LicenseTerms" w:history="1">
            <w:r w:rsidR="00930B22">
              <w:rPr>
                <w:rStyle w:val="Hyperlink"/>
                <w:sz w:val="14"/>
                <w:szCs w:val="14"/>
              </w:rPr>
              <w:t>Postanowienia licencyjne</w:t>
            </w:r>
          </w:hyperlink>
        </w:p>
      </w:tc>
      <w:tc>
        <w:tcPr>
          <w:tcW w:w="185" w:type="dxa"/>
          <w:tcBorders>
            <w:top w:val="nil"/>
            <w:bottom w:val="nil"/>
          </w:tcBorders>
          <w:vAlign w:val="center"/>
        </w:tcPr>
        <w:p w14:paraId="69800AFB" w14:textId="77777777" w:rsidR="00930B22" w:rsidRPr="00C76DF3" w:rsidRDefault="00930B2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930B22" w:rsidRPr="00C76DF3" w:rsidRDefault="0024328C" w:rsidP="00370875">
          <w:pPr>
            <w:pStyle w:val="ProductList-OfferingBody"/>
            <w:ind w:left="-72" w:right="-77"/>
            <w:jc w:val="center"/>
            <w:rPr>
              <w:color w:val="808080" w:themeColor="background1" w:themeShade="80"/>
              <w:sz w:val="14"/>
              <w:szCs w:val="14"/>
            </w:rPr>
          </w:pPr>
          <w:hyperlink w:anchor="Software" w:history="1">
            <w:r w:rsidR="00930B22">
              <w:rPr>
                <w:rStyle w:val="Hyperlink"/>
                <w:sz w:val="14"/>
                <w:szCs w:val="14"/>
              </w:rPr>
              <w:t>Oprogramowanie</w:t>
            </w:r>
          </w:hyperlink>
        </w:p>
      </w:tc>
      <w:tc>
        <w:tcPr>
          <w:tcW w:w="180" w:type="dxa"/>
          <w:tcBorders>
            <w:top w:val="nil"/>
            <w:bottom w:val="nil"/>
          </w:tcBorders>
        </w:tcPr>
        <w:p w14:paraId="4F6F3066" w14:textId="77777777" w:rsidR="00930B22" w:rsidRPr="00C76DF3" w:rsidRDefault="00930B2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930B22" w:rsidRPr="00C76DF3" w:rsidRDefault="0024328C"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930B22">
              <w:rPr>
                <w:rStyle w:val="Hyperlink"/>
                <w:sz w:val="14"/>
                <w:szCs w:val="14"/>
              </w:rPr>
              <w:t>Usługi Online</w:t>
            </w:r>
          </w:hyperlink>
          <w:hyperlink w:anchor="Services" w:history="1"/>
        </w:p>
      </w:tc>
      <w:tc>
        <w:tcPr>
          <w:tcW w:w="270" w:type="dxa"/>
          <w:tcBorders>
            <w:top w:val="nil"/>
            <w:bottom w:val="nil"/>
          </w:tcBorders>
          <w:vAlign w:val="center"/>
        </w:tcPr>
        <w:p w14:paraId="68411511" w14:textId="77777777" w:rsidR="00930B22" w:rsidRPr="00C76DF3" w:rsidRDefault="00930B2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930B22" w:rsidRPr="00C76DF3" w:rsidRDefault="0024328C" w:rsidP="00370875">
          <w:pPr>
            <w:pStyle w:val="ProductList-OfferingBody"/>
            <w:ind w:left="-72" w:right="-76"/>
            <w:jc w:val="center"/>
            <w:rPr>
              <w:color w:val="808080" w:themeColor="background1" w:themeShade="80"/>
              <w:sz w:val="14"/>
              <w:szCs w:val="14"/>
            </w:rPr>
          </w:pPr>
          <w:hyperlink w:anchor="AppendixA" w:history="1">
            <w:r w:rsidR="00930B22">
              <w:rPr>
                <w:rStyle w:val="Hyperlink"/>
                <w:sz w:val="14"/>
                <w:szCs w:val="14"/>
              </w:rPr>
              <w:t>Załączniki</w:t>
            </w:r>
          </w:hyperlink>
        </w:p>
      </w:tc>
      <w:tc>
        <w:tcPr>
          <w:tcW w:w="184" w:type="dxa"/>
          <w:tcBorders>
            <w:top w:val="nil"/>
            <w:bottom w:val="nil"/>
          </w:tcBorders>
          <w:vAlign w:val="center"/>
        </w:tcPr>
        <w:p w14:paraId="4CB1671F" w14:textId="77777777" w:rsidR="00930B22" w:rsidRPr="00C76DF3" w:rsidRDefault="00930B2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930B22" w:rsidRPr="00C76DF3" w:rsidRDefault="0024328C" w:rsidP="00370875">
          <w:pPr>
            <w:pStyle w:val="ProductList-OfferingBody"/>
            <w:ind w:left="-72" w:right="-74"/>
            <w:jc w:val="center"/>
            <w:rPr>
              <w:color w:val="808080" w:themeColor="background1" w:themeShade="80"/>
              <w:sz w:val="14"/>
              <w:szCs w:val="14"/>
            </w:rPr>
          </w:pPr>
          <w:hyperlink w:anchor="Index" w:history="1">
            <w:r w:rsidR="00930B22">
              <w:rPr>
                <w:rStyle w:val="Hyperlink"/>
                <w:sz w:val="14"/>
                <w:szCs w:val="14"/>
              </w:rPr>
              <w:t>Indeks</w:t>
            </w:r>
          </w:hyperlink>
        </w:p>
      </w:tc>
    </w:tr>
  </w:tbl>
  <w:p w14:paraId="23003BC5" w14:textId="77777777" w:rsidR="00930B22" w:rsidRDefault="00930B22"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3A65C031" w14:textId="77777777" w:rsidTr="006E17A6">
      <w:tc>
        <w:tcPr>
          <w:tcW w:w="1980" w:type="dxa"/>
          <w:shd w:val="clear" w:color="auto" w:fill="F2F2F2"/>
          <w:vAlign w:val="center"/>
        </w:tcPr>
        <w:p w14:paraId="005A419F" w14:textId="77777777" w:rsidR="00930B22" w:rsidRPr="00D56852" w:rsidRDefault="0024328C"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19433E6" w14:textId="77777777" w:rsidR="00930B22" w:rsidRPr="006F0B13" w:rsidRDefault="00930B22"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97CECE" w14:textId="77777777" w:rsidR="00930B22" w:rsidRPr="00D56852" w:rsidRDefault="0024328C"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3E58B4D" w14:textId="77777777" w:rsidR="00930B22" w:rsidRPr="006F0B13" w:rsidRDefault="00930B2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281DFA57" w14:textId="77777777" w:rsidR="00930B22" w:rsidRPr="00D56852" w:rsidRDefault="0024328C"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119AEA1" w14:textId="77777777" w:rsidR="00930B22" w:rsidRPr="006F0B13" w:rsidRDefault="00930B2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themeFill="background1" w:themeFillShade="BF"/>
          <w:vAlign w:val="center"/>
        </w:tcPr>
        <w:p w14:paraId="714D13DA" w14:textId="77777777" w:rsidR="00930B22" w:rsidRPr="00D56852" w:rsidRDefault="0024328C"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34FF8955" w14:textId="77777777" w:rsidR="00930B22" w:rsidRPr="006F0B13" w:rsidRDefault="00930B2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A445460" w14:textId="77777777" w:rsidR="00930B22" w:rsidRPr="00D56852" w:rsidRDefault="0024328C"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2EAB654F" w14:textId="77777777" w:rsidR="00930B22" w:rsidRDefault="00930B22" w:rsidP="00953EA4">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4A8117EC" w14:textId="77777777" w:rsidTr="00930B22">
      <w:tc>
        <w:tcPr>
          <w:tcW w:w="1980" w:type="dxa"/>
          <w:shd w:val="clear" w:color="auto" w:fill="F2F2F2"/>
          <w:vAlign w:val="center"/>
        </w:tcPr>
        <w:p w14:paraId="7F866D57" w14:textId="77777777" w:rsidR="00930B22" w:rsidRPr="00D56852" w:rsidRDefault="0024328C" w:rsidP="006E17A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631DAD39" w14:textId="77777777" w:rsidR="00930B22" w:rsidRPr="006F0B13" w:rsidRDefault="00930B22" w:rsidP="006E17A6">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48B3F0C" w14:textId="77777777" w:rsidR="00930B22" w:rsidRPr="00D56852" w:rsidRDefault="0024328C" w:rsidP="006E17A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6CFE72F1" w14:textId="77777777" w:rsidR="00930B22" w:rsidRPr="006F0B13" w:rsidRDefault="00930B22"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788C819B" w14:textId="77777777" w:rsidR="00930B22" w:rsidRPr="00D56852" w:rsidRDefault="0024328C" w:rsidP="006E17A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41551377" w14:textId="77777777" w:rsidR="00930B22" w:rsidRPr="006F0B13" w:rsidRDefault="00930B22"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7D89551" w14:textId="77777777" w:rsidR="00930B22" w:rsidRPr="00D56852" w:rsidRDefault="0024328C" w:rsidP="006E17A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4AE54381" w14:textId="77777777" w:rsidR="00930B22" w:rsidRPr="006F0B13" w:rsidRDefault="00930B22"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themeFill="background1" w:themeFillShade="BF"/>
          <w:vAlign w:val="center"/>
        </w:tcPr>
        <w:p w14:paraId="585B8819" w14:textId="77777777" w:rsidR="00930B22" w:rsidRPr="00D56852" w:rsidRDefault="0024328C" w:rsidP="006E17A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557FA7B4" w14:textId="77777777" w:rsidR="00930B22" w:rsidRPr="006E17A6" w:rsidRDefault="00930B22" w:rsidP="006E17A6">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675B2D32" w14:textId="77777777" w:rsidTr="006E17A6">
      <w:tc>
        <w:tcPr>
          <w:tcW w:w="1980" w:type="dxa"/>
          <w:shd w:val="clear" w:color="auto" w:fill="F2F2F2"/>
          <w:vAlign w:val="center"/>
        </w:tcPr>
        <w:p w14:paraId="156E4689" w14:textId="77777777" w:rsidR="00930B22" w:rsidRPr="00D56852" w:rsidRDefault="0024328C"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4294B8C1" w14:textId="77777777" w:rsidR="00930B22" w:rsidRPr="006F0B13" w:rsidRDefault="00930B22"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5E80ACC9" w14:textId="77777777" w:rsidR="00930B22" w:rsidRPr="00D56852" w:rsidRDefault="0024328C"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097191B6" w14:textId="77777777" w:rsidR="00930B22" w:rsidRPr="006F0B13" w:rsidRDefault="00930B2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64EF9BCD" w14:textId="77777777" w:rsidR="00930B22" w:rsidRPr="00D56852" w:rsidRDefault="0024328C"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738F983" w14:textId="77777777" w:rsidR="00930B22" w:rsidRPr="006F0B13" w:rsidRDefault="00930B2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3FC901F6" w14:textId="77777777" w:rsidR="00930B22" w:rsidRPr="00D56852" w:rsidRDefault="0024328C"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1D5D1F5F" w14:textId="77777777" w:rsidR="00930B22" w:rsidRPr="006F0B13" w:rsidRDefault="00930B2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themeFill="background1" w:themeFillShade="BF"/>
          <w:vAlign w:val="center"/>
        </w:tcPr>
        <w:p w14:paraId="188953A9" w14:textId="77777777" w:rsidR="00930B22" w:rsidRPr="00D56852" w:rsidRDefault="0024328C"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2FE1B6D9" w14:textId="77777777" w:rsidR="00930B22" w:rsidRDefault="00930B22" w:rsidP="00953EA4">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5B0506AA" w14:textId="77777777" w:rsidTr="00930B22">
      <w:tc>
        <w:tcPr>
          <w:tcW w:w="1980" w:type="dxa"/>
          <w:shd w:val="clear" w:color="auto" w:fill="F2F2F2"/>
          <w:vAlign w:val="center"/>
        </w:tcPr>
        <w:p w14:paraId="4DAD47D2" w14:textId="77777777" w:rsidR="00930B22" w:rsidRPr="00D56852" w:rsidRDefault="0024328C" w:rsidP="006E17A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0BA923A6" w14:textId="77777777" w:rsidR="00930B22" w:rsidRPr="006F0B13" w:rsidRDefault="00930B22" w:rsidP="006E17A6">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72C96168" w14:textId="77777777" w:rsidR="00930B22" w:rsidRPr="00D56852" w:rsidRDefault="0024328C" w:rsidP="006E17A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32AAC546" w14:textId="77777777" w:rsidR="00930B22" w:rsidRPr="006F0B13" w:rsidRDefault="00930B22"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5C5ED6E2" w14:textId="77777777" w:rsidR="00930B22" w:rsidRPr="00D56852" w:rsidRDefault="0024328C" w:rsidP="006E17A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3D668EBE" w14:textId="77777777" w:rsidR="00930B22" w:rsidRPr="006F0B13" w:rsidRDefault="00930B22"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227EE56B" w14:textId="77777777" w:rsidR="00930B22" w:rsidRPr="00D56852" w:rsidRDefault="0024328C" w:rsidP="006E17A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7933FDE7" w14:textId="77777777" w:rsidR="00930B22" w:rsidRPr="006F0B13" w:rsidRDefault="00930B22"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themeFill="background1" w:themeFillShade="BF"/>
          <w:vAlign w:val="center"/>
        </w:tcPr>
        <w:p w14:paraId="5AA0846C" w14:textId="77777777" w:rsidR="00930B22" w:rsidRPr="00D56852" w:rsidRDefault="0024328C" w:rsidP="006E17A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171D1E99" w14:textId="77777777" w:rsidR="00930B22" w:rsidRDefault="00930B22" w:rsidP="00953EA4">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930B22" w:rsidRDefault="00930B22" w:rsidP="00914BDB">
    <w:pPr>
      <w:pStyle w:val="ProductList-Body"/>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25A3A111" w14:textId="77777777" w:rsidTr="00C90903">
      <w:tc>
        <w:tcPr>
          <w:tcW w:w="1980" w:type="dxa"/>
          <w:shd w:val="clear" w:color="auto" w:fill="BFBFBF" w:themeFill="background1" w:themeFillShade="BF"/>
          <w:vAlign w:val="center"/>
        </w:tcPr>
        <w:p w14:paraId="5F986FDD" w14:textId="12281895" w:rsidR="00930B22" w:rsidRPr="00D56852" w:rsidRDefault="0024328C" w:rsidP="00A45E01">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76085F21" w14:textId="77777777" w:rsidR="00930B22" w:rsidRPr="00DE31E9" w:rsidRDefault="00930B22" w:rsidP="00AF2B2D">
          <w:pPr>
            <w:pStyle w:val="ProductList-OfferingBody"/>
            <w:tabs>
              <w:tab w:val="clear" w:pos="360"/>
              <w:tab w:val="clear" w:pos="720"/>
              <w:tab w:val="clear" w:pos="1080"/>
            </w:tabs>
            <w:ind w:left="-117" w:right="-99"/>
            <w:jc w:val="center"/>
            <w:rPr>
              <w:rStyle w:val="LogoportDoNotTranslate"/>
              <w:rFonts w:ascii="Wingdings" w:hAnsi="Wingdings"/>
              <w:color w:val="0563C1"/>
              <w:sz w:val="14"/>
              <w:szCs w:val="14"/>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3A3659C4" w14:textId="7DC08E42" w:rsidR="00930B22" w:rsidRPr="00D56852" w:rsidRDefault="0024328C" w:rsidP="00A45E01">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21E99E1" w14:textId="77777777" w:rsidR="00930B22" w:rsidRPr="00AF2B2D" w:rsidRDefault="00930B22"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02393B" w14:textId="78004AB5" w:rsidR="00930B22" w:rsidRPr="00D56852" w:rsidRDefault="0024328C" w:rsidP="00A45E01">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1F5A8D3D" w14:textId="77777777" w:rsidR="00930B22" w:rsidRPr="00AF2B2D" w:rsidRDefault="00930B22"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6FE919ED" w14:textId="33E30F18" w:rsidR="00930B22" w:rsidRPr="00D56852" w:rsidRDefault="0024328C" w:rsidP="000475E7">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6A4318B5"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2B17DA0E" w14:textId="1FC0C36C" w:rsidR="00930B22" w:rsidRPr="00D56852" w:rsidRDefault="0024328C" w:rsidP="00A45E01">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1166BF0D" w14:textId="77777777" w:rsidR="00930B22" w:rsidRDefault="00930B22" w:rsidP="00A45E0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33D4DD0F" w14:textId="77777777" w:rsidTr="00415697">
      <w:tc>
        <w:tcPr>
          <w:tcW w:w="1980" w:type="dxa"/>
          <w:shd w:val="clear" w:color="auto" w:fill="BFBFBF" w:themeFill="background1" w:themeFillShade="BF"/>
          <w:vAlign w:val="center"/>
        </w:tcPr>
        <w:p w14:paraId="68CFD11B" w14:textId="77777777" w:rsidR="00930B22" w:rsidRPr="00D56852" w:rsidRDefault="0024328C" w:rsidP="004F6584">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0795F3EB" w14:textId="77777777" w:rsidR="00930B22" w:rsidRPr="00DE31E9" w:rsidRDefault="00930B22" w:rsidP="004F6584">
          <w:pPr>
            <w:pStyle w:val="ProductList-OfferingBody"/>
            <w:tabs>
              <w:tab w:val="clear" w:pos="360"/>
              <w:tab w:val="clear" w:pos="720"/>
              <w:tab w:val="clear" w:pos="1080"/>
            </w:tabs>
            <w:ind w:left="-117" w:right="-99"/>
            <w:jc w:val="center"/>
            <w:rPr>
              <w:rStyle w:val="LogoportDoNotTranslate"/>
              <w:rFonts w:ascii="Wingdings" w:hAnsi="Wingdings"/>
              <w:color w:val="0563C1"/>
              <w:sz w:val="14"/>
              <w:szCs w:val="14"/>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1EBB428F" w14:textId="77777777" w:rsidR="00930B22" w:rsidRPr="00D56852" w:rsidRDefault="0024328C" w:rsidP="004F6584">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10F526AB" w14:textId="77777777" w:rsidR="00930B22" w:rsidRPr="00AF2B2D" w:rsidRDefault="00930B22"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27D922DF" w14:textId="77777777" w:rsidR="00930B22" w:rsidRPr="00D56852" w:rsidRDefault="0024328C" w:rsidP="004F6584">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01B9A0E" w14:textId="77777777" w:rsidR="00930B22" w:rsidRPr="00AF2B2D" w:rsidRDefault="00930B22"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4DF1EB25" w14:textId="77777777" w:rsidR="00930B22" w:rsidRPr="00D56852" w:rsidRDefault="0024328C" w:rsidP="004F6584">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54D6BF09" w14:textId="77777777" w:rsidR="00930B22" w:rsidRPr="006F0B13" w:rsidRDefault="00930B22"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D6B98E1" w14:textId="77777777" w:rsidR="00930B22" w:rsidRPr="00D56852" w:rsidRDefault="0024328C" w:rsidP="004F6584">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55876EE2" w14:textId="77777777" w:rsidR="00930B22" w:rsidRDefault="00930B22"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30B22" w:rsidRPr="00C76DF3" w14:paraId="49EBE58A" w14:textId="77777777" w:rsidTr="00B5200C">
      <w:tc>
        <w:tcPr>
          <w:tcW w:w="1255" w:type="dxa"/>
          <w:shd w:val="clear" w:color="auto" w:fill="F2F2F2" w:themeFill="background1" w:themeFillShade="F2"/>
          <w:vAlign w:val="center"/>
        </w:tcPr>
        <w:p w14:paraId="102377D2" w14:textId="77777777" w:rsidR="00930B22" w:rsidRPr="00C76DF3" w:rsidRDefault="0024328C" w:rsidP="00370875">
          <w:pPr>
            <w:pStyle w:val="ProductList-OfferingBody"/>
            <w:ind w:left="-77" w:right="-73"/>
            <w:jc w:val="center"/>
            <w:rPr>
              <w:color w:val="808080" w:themeColor="background1" w:themeShade="80"/>
              <w:sz w:val="14"/>
              <w:szCs w:val="14"/>
            </w:rPr>
          </w:pPr>
          <w:hyperlink w:anchor="TableOfContents" w:history="1">
            <w:r w:rsidR="00930B22">
              <w:rPr>
                <w:rStyle w:val="Hyperlink"/>
                <w:sz w:val="14"/>
                <w:szCs w:val="14"/>
              </w:rPr>
              <w:t>Spis treści</w:t>
            </w:r>
          </w:hyperlink>
        </w:p>
      </w:tc>
      <w:tc>
        <w:tcPr>
          <w:tcW w:w="181" w:type="dxa"/>
          <w:tcBorders>
            <w:top w:val="nil"/>
            <w:bottom w:val="nil"/>
          </w:tcBorders>
          <w:vAlign w:val="center"/>
        </w:tcPr>
        <w:p w14:paraId="3BB867E4" w14:textId="77777777" w:rsidR="00930B22" w:rsidRPr="00C76DF3" w:rsidRDefault="00930B2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930B22" w:rsidRPr="00C76DF3" w:rsidRDefault="0024328C" w:rsidP="00370875">
          <w:pPr>
            <w:pStyle w:val="ProductList-OfferingBody"/>
            <w:ind w:left="-72" w:right="-74"/>
            <w:jc w:val="center"/>
            <w:rPr>
              <w:color w:val="808080" w:themeColor="background1" w:themeShade="80"/>
              <w:sz w:val="14"/>
              <w:szCs w:val="14"/>
            </w:rPr>
          </w:pPr>
          <w:hyperlink w:anchor="Introduction" w:history="1">
            <w:r w:rsidR="00930B22">
              <w:rPr>
                <w:rStyle w:val="Hyperlink"/>
                <w:sz w:val="14"/>
                <w:szCs w:val="14"/>
              </w:rPr>
              <w:t>Wprowadzenie</w:t>
            </w:r>
          </w:hyperlink>
        </w:p>
      </w:tc>
      <w:tc>
        <w:tcPr>
          <w:tcW w:w="182" w:type="dxa"/>
          <w:tcBorders>
            <w:top w:val="nil"/>
            <w:bottom w:val="nil"/>
          </w:tcBorders>
          <w:vAlign w:val="center"/>
        </w:tcPr>
        <w:p w14:paraId="53D82520" w14:textId="77777777" w:rsidR="00930B22" w:rsidRPr="00C76DF3" w:rsidRDefault="00930B2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930B22" w:rsidRPr="00C76DF3" w:rsidRDefault="0024328C" w:rsidP="00370875">
          <w:pPr>
            <w:pStyle w:val="ProductList-OfferingBody"/>
            <w:ind w:left="-72" w:right="-75"/>
            <w:jc w:val="center"/>
            <w:rPr>
              <w:color w:val="808080" w:themeColor="background1" w:themeShade="80"/>
              <w:sz w:val="14"/>
              <w:szCs w:val="14"/>
            </w:rPr>
          </w:pPr>
          <w:hyperlink w:anchor="LicenseTerms" w:history="1">
            <w:r w:rsidR="00930B22">
              <w:rPr>
                <w:rStyle w:val="Hyperlink"/>
                <w:sz w:val="14"/>
                <w:szCs w:val="14"/>
              </w:rPr>
              <w:t>Postanowienia licencyjne</w:t>
            </w:r>
          </w:hyperlink>
        </w:p>
      </w:tc>
      <w:tc>
        <w:tcPr>
          <w:tcW w:w="183" w:type="dxa"/>
          <w:tcBorders>
            <w:top w:val="nil"/>
            <w:bottom w:val="nil"/>
          </w:tcBorders>
          <w:vAlign w:val="center"/>
        </w:tcPr>
        <w:p w14:paraId="1125AF40" w14:textId="77777777" w:rsidR="00930B22" w:rsidRPr="00C76DF3" w:rsidRDefault="00930B2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930B22" w:rsidRPr="00C76DF3" w:rsidRDefault="0024328C" w:rsidP="00370875">
          <w:pPr>
            <w:pStyle w:val="ProductList-OfferingBody"/>
            <w:ind w:left="-72" w:right="-77"/>
            <w:jc w:val="center"/>
            <w:rPr>
              <w:color w:val="808080" w:themeColor="background1" w:themeShade="80"/>
              <w:sz w:val="14"/>
              <w:szCs w:val="14"/>
            </w:rPr>
          </w:pPr>
          <w:hyperlink w:anchor="Software" w:history="1">
            <w:r w:rsidR="00930B22">
              <w:rPr>
                <w:rStyle w:val="Hyperlink"/>
                <w:sz w:val="14"/>
                <w:szCs w:val="14"/>
              </w:rPr>
              <w:t>Oprogramowanie</w:t>
            </w:r>
          </w:hyperlink>
        </w:p>
      </w:tc>
      <w:tc>
        <w:tcPr>
          <w:tcW w:w="185" w:type="dxa"/>
          <w:tcBorders>
            <w:top w:val="nil"/>
            <w:bottom w:val="nil"/>
          </w:tcBorders>
          <w:vAlign w:val="center"/>
        </w:tcPr>
        <w:p w14:paraId="1E5F93B5" w14:textId="77777777" w:rsidR="00930B22" w:rsidRPr="00C76DF3" w:rsidRDefault="00930B2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930B22" w:rsidRPr="00C76DF3" w:rsidRDefault="0024328C" w:rsidP="000506C5">
          <w:pPr>
            <w:pStyle w:val="ProductList-OfferingBody"/>
            <w:ind w:left="-72" w:right="-77"/>
            <w:jc w:val="center"/>
            <w:rPr>
              <w:color w:val="808080" w:themeColor="background1" w:themeShade="80"/>
              <w:sz w:val="14"/>
              <w:szCs w:val="14"/>
            </w:rPr>
          </w:pPr>
          <w:hyperlink w:anchor="OnlineServices" w:history="1">
            <w:r w:rsidR="00930B22">
              <w:rPr>
                <w:rStyle w:val="Hyperlink"/>
                <w:sz w:val="14"/>
                <w:szCs w:val="14"/>
              </w:rPr>
              <w:t>Usługi Online</w:t>
            </w:r>
          </w:hyperlink>
        </w:p>
      </w:tc>
      <w:tc>
        <w:tcPr>
          <w:tcW w:w="180" w:type="dxa"/>
          <w:tcBorders>
            <w:top w:val="nil"/>
            <w:bottom w:val="nil"/>
          </w:tcBorders>
        </w:tcPr>
        <w:p w14:paraId="774E3CA7" w14:textId="77777777" w:rsidR="00930B22" w:rsidRPr="00C76DF3" w:rsidRDefault="00930B2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930B22" w:rsidRPr="00C76DF3" w:rsidRDefault="0024328C"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930B22">
                <w:rPr>
                  <w:rStyle w:val="Hyperlink"/>
                  <w:sz w:val="14"/>
                  <w:szCs w:val="14"/>
                </w:rPr>
                <w:t>Słowniczek</w:t>
              </w:r>
            </w:hyperlink>
          </w:hyperlink>
          <w:hyperlink w:anchor="Services" w:history="1"/>
        </w:p>
      </w:tc>
      <w:tc>
        <w:tcPr>
          <w:tcW w:w="270" w:type="dxa"/>
          <w:tcBorders>
            <w:top w:val="nil"/>
            <w:bottom w:val="nil"/>
          </w:tcBorders>
          <w:vAlign w:val="center"/>
        </w:tcPr>
        <w:p w14:paraId="5133B465" w14:textId="77777777" w:rsidR="00930B22" w:rsidRPr="00C76DF3" w:rsidRDefault="00930B2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930B22" w:rsidRPr="00C76DF3" w:rsidRDefault="0024328C" w:rsidP="00370875">
          <w:pPr>
            <w:pStyle w:val="ProductList-OfferingBody"/>
            <w:ind w:left="-72" w:right="-76"/>
            <w:jc w:val="center"/>
            <w:rPr>
              <w:color w:val="808080" w:themeColor="background1" w:themeShade="80"/>
              <w:sz w:val="14"/>
              <w:szCs w:val="14"/>
            </w:rPr>
          </w:pPr>
          <w:hyperlink w:anchor="AppendixA" w:history="1">
            <w:r w:rsidR="00930B22">
              <w:rPr>
                <w:rStyle w:val="Hyperlink"/>
                <w:sz w:val="14"/>
                <w:szCs w:val="14"/>
              </w:rPr>
              <w:t>Załączniki</w:t>
            </w:r>
          </w:hyperlink>
        </w:p>
      </w:tc>
      <w:tc>
        <w:tcPr>
          <w:tcW w:w="184" w:type="dxa"/>
          <w:tcBorders>
            <w:top w:val="nil"/>
            <w:bottom w:val="nil"/>
          </w:tcBorders>
          <w:vAlign w:val="center"/>
        </w:tcPr>
        <w:p w14:paraId="54B478A3" w14:textId="77777777" w:rsidR="00930B22" w:rsidRPr="00C76DF3" w:rsidRDefault="00930B2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930B22" w:rsidRPr="00C76DF3" w:rsidRDefault="0024328C" w:rsidP="00370875">
          <w:pPr>
            <w:pStyle w:val="ProductList-OfferingBody"/>
            <w:ind w:left="-72" w:right="-74"/>
            <w:jc w:val="center"/>
            <w:rPr>
              <w:color w:val="808080" w:themeColor="background1" w:themeShade="80"/>
              <w:sz w:val="14"/>
              <w:szCs w:val="14"/>
            </w:rPr>
          </w:pPr>
          <w:hyperlink w:anchor="Index" w:history="1">
            <w:r w:rsidR="00930B22">
              <w:rPr>
                <w:rStyle w:val="Hyperlink"/>
                <w:sz w:val="14"/>
                <w:szCs w:val="14"/>
              </w:rPr>
              <w:t>Indeks</w:t>
            </w:r>
          </w:hyperlink>
        </w:p>
      </w:tc>
    </w:tr>
  </w:tbl>
  <w:p w14:paraId="79D1A8DC" w14:textId="77777777" w:rsidR="00930B22" w:rsidRDefault="00930B22"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63DDB396" w14:textId="77777777" w:rsidTr="009977A8">
      <w:tc>
        <w:tcPr>
          <w:tcW w:w="1980" w:type="dxa"/>
          <w:shd w:val="clear" w:color="auto" w:fill="F2F2F2"/>
          <w:vAlign w:val="center"/>
        </w:tcPr>
        <w:p w14:paraId="28C50177" w14:textId="77777777" w:rsidR="00930B22" w:rsidRPr="00D56852" w:rsidRDefault="0024328C" w:rsidP="00EF6762">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8D60AB9" w14:textId="77777777" w:rsidR="00930B22" w:rsidRPr="006F0B13" w:rsidRDefault="00930B22"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3666228A" w14:textId="77777777" w:rsidR="00930B22" w:rsidRPr="00D56852" w:rsidRDefault="0024328C" w:rsidP="00EF6762">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0747DEFA"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6B41E44D" w14:textId="77777777" w:rsidR="00930B22" w:rsidRPr="00D56852" w:rsidRDefault="0024328C" w:rsidP="00EF6762">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9E042C0"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0B6DA56E" w14:textId="77777777" w:rsidR="00930B22" w:rsidRPr="00D56852" w:rsidRDefault="0024328C" w:rsidP="00EF6762">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8703319"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5364FA28" w14:textId="77777777" w:rsidR="00930B22" w:rsidRPr="00D56852" w:rsidRDefault="0024328C" w:rsidP="00EF6762">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4B3F6047" w14:textId="77777777" w:rsidR="00930B22" w:rsidRDefault="00930B22" w:rsidP="00C82F01">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27E5A447" w14:textId="77777777" w:rsidTr="00FC1186">
      <w:tc>
        <w:tcPr>
          <w:tcW w:w="1980" w:type="dxa"/>
          <w:shd w:val="clear" w:color="auto" w:fill="F2F2F2"/>
          <w:vAlign w:val="center"/>
        </w:tcPr>
        <w:p w14:paraId="132D14E7" w14:textId="77777777" w:rsidR="00930B22" w:rsidRPr="00D56852" w:rsidRDefault="0024328C"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43879911" w14:textId="77777777" w:rsidR="00930B22" w:rsidRPr="006F0B13" w:rsidRDefault="00930B22"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407EF07" w14:textId="77777777" w:rsidR="00930B22" w:rsidRPr="00D56852" w:rsidRDefault="0024328C"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7F69AED0"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themeFill="background1" w:themeFillShade="BF"/>
          <w:vAlign w:val="center"/>
        </w:tcPr>
        <w:p w14:paraId="14646883" w14:textId="77777777" w:rsidR="00930B22" w:rsidRPr="00D56852" w:rsidRDefault="0024328C"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6B0A224F"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ED31DCB" w14:textId="77777777" w:rsidR="00930B22" w:rsidRPr="00D56852" w:rsidRDefault="0024328C"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42AE092"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F60333" w14:textId="77777777" w:rsidR="00930B22" w:rsidRPr="00D56852" w:rsidRDefault="0024328C"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2FDC0F16" w14:textId="77777777" w:rsidR="00930B22" w:rsidRDefault="00930B22" w:rsidP="00D849F2">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60333C6A" w14:textId="77777777" w:rsidTr="00541DCC">
      <w:tc>
        <w:tcPr>
          <w:tcW w:w="1980" w:type="dxa"/>
          <w:shd w:val="clear" w:color="auto" w:fill="F2F2F2"/>
          <w:vAlign w:val="center"/>
        </w:tcPr>
        <w:p w14:paraId="385FEAC0" w14:textId="77777777" w:rsidR="00930B22" w:rsidRPr="00D56852" w:rsidRDefault="0024328C"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52BD91C7" w14:textId="77777777" w:rsidR="00930B22" w:rsidRPr="006F0B13" w:rsidRDefault="00930B22"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8E6AD1" w14:textId="77777777" w:rsidR="00930B22" w:rsidRPr="00D56852" w:rsidRDefault="0024328C"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6BA4A080"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25AE40C5" w14:textId="77777777" w:rsidR="00930B22" w:rsidRPr="00D56852" w:rsidRDefault="0024328C"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8F77932"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38F12C69" w14:textId="77777777" w:rsidR="00930B22" w:rsidRPr="00D56852" w:rsidRDefault="0024328C"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1741894B"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83CD138" w14:textId="77777777" w:rsidR="00930B22" w:rsidRPr="00D56852" w:rsidRDefault="0024328C"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28A19E01" w14:textId="77777777" w:rsidR="00930B22" w:rsidRDefault="00930B22" w:rsidP="00973A03">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3FA30B56" w14:textId="77777777" w:rsidTr="00FC1186">
      <w:tc>
        <w:tcPr>
          <w:tcW w:w="1980" w:type="dxa"/>
          <w:shd w:val="clear" w:color="auto" w:fill="F2F2F2"/>
          <w:vAlign w:val="center"/>
        </w:tcPr>
        <w:p w14:paraId="4C0FB1D7" w14:textId="77777777" w:rsidR="00930B22" w:rsidRPr="00D56852" w:rsidRDefault="0024328C"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11265761" w14:textId="77777777" w:rsidR="00930B22" w:rsidRPr="006F0B13" w:rsidRDefault="00930B22"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6F2E8A7" w14:textId="77777777" w:rsidR="00930B22" w:rsidRPr="00D56852" w:rsidRDefault="0024328C"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2FD3FBED"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27481D8" w14:textId="77777777" w:rsidR="00930B22" w:rsidRPr="00D56852" w:rsidRDefault="0024328C"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7AA637FF"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themeFill="background1" w:themeFillShade="BF"/>
          <w:vAlign w:val="center"/>
        </w:tcPr>
        <w:p w14:paraId="55BF2DA4" w14:textId="77777777" w:rsidR="00930B22" w:rsidRPr="00D56852" w:rsidRDefault="0024328C"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2246DE19"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13C31FAE" w14:textId="77777777" w:rsidR="00930B22" w:rsidRPr="00D56852" w:rsidRDefault="0024328C"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6CF6B3C3" w14:textId="77777777" w:rsidR="00930B22" w:rsidRDefault="00930B22" w:rsidP="00D849F2">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B2CA52" w14:textId="77777777" w:rsidR="00FD520B" w:rsidRDefault="00FD520B" w:rsidP="009A573F">
      <w:pPr>
        <w:spacing w:after="0" w:line="240" w:lineRule="auto"/>
      </w:pPr>
      <w:r>
        <w:separator/>
      </w:r>
    </w:p>
  </w:footnote>
  <w:footnote w:type="continuationSeparator" w:id="0">
    <w:p w14:paraId="77AE8033" w14:textId="77777777" w:rsidR="00FD520B" w:rsidRDefault="00FD520B" w:rsidP="009A573F">
      <w:pPr>
        <w:spacing w:after="0" w:line="240" w:lineRule="auto"/>
      </w:pPr>
      <w:r>
        <w:continuationSeparator/>
      </w:r>
    </w:p>
  </w:footnote>
  <w:footnote w:type="continuationNotice" w:id="1">
    <w:p w14:paraId="4CBCC01D" w14:textId="77777777" w:rsidR="00FD520B" w:rsidRDefault="00FD52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B0DB34" w14:textId="0A385816" w:rsidR="00930B22" w:rsidRPr="00DC2685" w:rsidRDefault="0024328C" w:rsidP="003C5DCA">
    <w:pPr>
      <w:pStyle w:val="ProductList-Body"/>
      <w:tabs>
        <w:tab w:val="clear" w:pos="360"/>
        <w:tab w:val="clear" w:pos="720"/>
        <w:tab w:val="clear" w:pos="1080"/>
        <w:tab w:val="center" w:pos="5040"/>
        <w:tab w:val="right" w:pos="10800"/>
      </w:tabs>
      <w:rPr>
        <w:vanish/>
        <w:sz w:val="22"/>
      </w:rPr>
    </w:pPr>
    <w:sdt>
      <w:sdtPr>
        <w:rPr>
          <w:sz w:val="16"/>
          <w:szCs w:val="16"/>
        </w:rPr>
        <w:id w:val="716710282"/>
        <w:docPartObj>
          <w:docPartGallery w:val="Page Numbers (Top of Page)"/>
          <w:docPartUnique/>
        </w:docPartObj>
      </w:sdtPr>
      <w:sdtEndPr/>
      <w:sdtContent>
        <w:r w:rsidR="00930B22" w:rsidRPr="00F95148">
          <w:rPr>
            <w:sz w:val="15"/>
            <w:szCs w:val="15"/>
          </w:rPr>
          <w:t>Umowa dotycząca Poziomu Usług (SLA) dla Usług Online Microsoft w ramach programu Licencjonowania Zbiorowego Microsoft (</w:t>
        </w:r>
        <w:r w:rsidR="00553C87" w:rsidRPr="00553C87">
          <w:rPr>
            <w:sz w:val="15"/>
            <w:szCs w:val="15"/>
          </w:rPr>
          <w:t xml:space="preserve">wersja polska, </w:t>
        </w:r>
        <w:r w:rsidR="004F0FB8" w:rsidRPr="004F0FB8">
          <w:rPr>
            <w:sz w:val="15"/>
            <w:szCs w:val="15"/>
          </w:rPr>
          <w:t>październik</w:t>
        </w:r>
        <w:r w:rsidR="00553C87">
          <w:rPr>
            <w:sz w:val="15"/>
            <w:szCs w:val="15"/>
          </w:rPr>
          <w:t xml:space="preserve"> </w:t>
        </w:r>
        <w:r w:rsidR="00E7208F">
          <w:rPr>
            <w:sz w:val="16"/>
            <w:szCs w:val="16"/>
          </w:rPr>
          <w:t xml:space="preserve">2020 </w:t>
        </w:r>
        <w:r w:rsidR="00930B22" w:rsidRPr="00F95148">
          <w:rPr>
            <w:sz w:val="15"/>
            <w:szCs w:val="15"/>
          </w:rPr>
          <w:t>r.)</w:t>
        </w:r>
        <w:r w:rsidR="00930B22">
          <w:rPr>
            <w:sz w:val="16"/>
            <w:szCs w:val="16"/>
          </w:rPr>
          <w:tab/>
        </w:r>
        <w:r w:rsidR="00930B22">
          <w:rPr>
            <w:sz w:val="16"/>
            <w:szCs w:val="16"/>
          </w:rPr>
          <w:fldChar w:fldCharType="begin"/>
        </w:r>
        <w:r w:rsidR="00930B22" w:rsidRPr="00A247F3">
          <w:rPr>
            <w:sz w:val="16"/>
            <w:szCs w:val="16"/>
          </w:rPr>
          <w:instrText xml:space="preserve"> PAGE </w:instrText>
        </w:r>
        <w:r w:rsidR="00930B22">
          <w:rPr>
            <w:sz w:val="16"/>
            <w:szCs w:val="16"/>
          </w:rPr>
          <w:fldChar w:fldCharType="separate"/>
        </w:r>
        <w:r w:rsidR="00930B22">
          <w:rPr>
            <w:sz w:val="16"/>
            <w:szCs w:val="16"/>
          </w:rPr>
          <w:t>2</w:t>
        </w:r>
        <w:r w:rsidR="00930B22">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16892" w14:textId="7396D7F2" w:rsidR="00930B22" w:rsidRPr="00DC2685" w:rsidRDefault="0024328C" w:rsidP="00796FED">
    <w:pPr>
      <w:pStyle w:val="ProductList-Body"/>
      <w:tabs>
        <w:tab w:val="clear" w:pos="360"/>
        <w:tab w:val="clear" w:pos="720"/>
        <w:tab w:val="clear" w:pos="1080"/>
        <w:tab w:val="center" w:pos="5040"/>
        <w:tab w:val="right" w:pos="10800"/>
      </w:tabs>
      <w:rPr>
        <w:vanish/>
        <w:sz w:val="22"/>
      </w:rPr>
    </w:pPr>
    <w:sdt>
      <w:sdtPr>
        <w:rPr>
          <w:sz w:val="16"/>
          <w:szCs w:val="16"/>
        </w:rPr>
        <w:id w:val="787859858"/>
        <w:docPartObj>
          <w:docPartGallery w:val="Page Numbers (Top of Page)"/>
          <w:docPartUnique/>
        </w:docPartObj>
      </w:sdtPr>
      <w:sdtEndPr/>
      <w:sdtContent>
        <w:r w:rsidR="00930B22" w:rsidRPr="00F95148">
          <w:rPr>
            <w:sz w:val="15"/>
            <w:szCs w:val="15"/>
          </w:rPr>
          <w:t>Umowa dotycząca Poziomu Usług (SLA) dla Usług Online Microsoft w ramach programu Licencjonowania Zbiorowego Microsoft (</w:t>
        </w:r>
        <w:r w:rsidR="00553C87" w:rsidRPr="00553C87">
          <w:rPr>
            <w:sz w:val="15"/>
            <w:szCs w:val="15"/>
          </w:rPr>
          <w:t xml:space="preserve">wersja polska, </w:t>
        </w:r>
        <w:r w:rsidR="004F0FB8" w:rsidRPr="004F0FB8">
          <w:rPr>
            <w:sz w:val="15"/>
            <w:szCs w:val="15"/>
          </w:rPr>
          <w:t>październik</w:t>
        </w:r>
        <w:r w:rsidR="00553C87">
          <w:rPr>
            <w:sz w:val="15"/>
            <w:szCs w:val="15"/>
          </w:rPr>
          <w:t xml:space="preserve"> </w:t>
        </w:r>
        <w:r w:rsidR="00E7208F">
          <w:rPr>
            <w:sz w:val="16"/>
            <w:szCs w:val="16"/>
          </w:rPr>
          <w:t xml:space="preserve">2020 </w:t>
        </w:r>
        <w:r w:rsidR="00930B22" w:rsidRPr="00F95148">
          <w:rPr>
            <w:sz w:val="15"/>
            <w:szCs w:val="15"/>
          </w:rPr>
          <w:t>r.)</w:t>
        </w:r>
        <w:r w:rsidR="00930B22">
          <w:rPr>
            <w:sz w:val="16"/>
            <w:szCs w:val="16"/>
          </w:rPr>
          <w:tab/>
        </w:r>
        <w:r w:rsidR="00930B22">
          <w:rPr>
            <w:sz w:val="16"/>
            <w:szCs w:val="16"/>
          </w:rPr>
          <w:fldChar w:fldCharType="begin"/>
        </w:r>
        <w:r w:rsidR="00930B22" w:rsidRPr="00A247F3">
          <w:rPr>
            <w:sz w:val="16"/>
            <w:szCs w:val="16"/>
          </w:rPr>
          <w:instrText xml:space="preserve"> PAGE </w:instrText>
        </w:r>
        <w:r w:rsidR="00930B22">
          <w:rPr>
            <w:sz w:val="16"/>
            <w:szCs w:val="16"/>
          </w:rPr>
          <w:fldChar w:fldCharType="separate"/>
        </w:r>
        <w:r w:rsidR="00930B22">
          <w:rPr>
            <w:noProof/>
            <w:sz w:val="16"/>
            <w:szCs w:val="16"/>
          </w:rPr>
          <w:t>2</w:t>
        </w:r>
        <w:r w:rsidR="00930B22">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E2A44910"/>
    <w:lvl w:ilvl="0" w:tplc="67DE479E">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8372276E"/>
    <w:lvl w:ilvl="0" w:tplc="248A1E9C">
      <w:start w:val="1"/>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C2D26640"/>
    <w:lvl w:ilvl="0" w:tplc="6F708F9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3AB81E4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ocumentProtection w:edit="readOnly" w:formatting="1" w:enforcement="1" w:cryptProviderType="rsaAES" w:cryptAlgorithmClass="hash" w:cryptAlgorithmType="typeAny" w:cryptAlgorithmSid="14" w:cryptSpinCount="100000" w:hash="WdQdF/kMUT7TYqzQwmZJHgM6PnxOvb7NPAg7hAy2//4Mnu6wpkOYLwCU2LI6XJXNr81SVjcvvSAyjQaJHtXiJg==" w:salt="alfAmcTQRvs7HMMMNd6+m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7CE"/>
    <w:rsid w:val="0000793E"/>
    <w:rsid w:val="00007E40"/>
    <w:rsid w:val="000106A8"/>
    <w:rsid w:val="00010930"/>
    <w:rsid w:val="00010E6D"/>
    <w:rsid w:val="00011885"/>
    <w:rsid w:val="0001272B"/>
    <w:rsid w:val="00012831"/>
    <w:rsid w:val="00013786"/>
    <w:rsid w:val="000137E9"/>
    <w:rsid w:val="00013D56"/>
    <w:rsid w:val="00014706"/>
    <w:rsid w:val="00014BF6"/>
    <w:rsid w:val="000165EF"/>
    <w:rsid w:val="0001673C"/>
    <w:rsid w:val="000201CE"/>
    <w:rsid w:val="0002129B"/>
    <w:rsid w:val="0002175D"/>
    <w:rsid w:val="00021877"/>
    <w:rsid w:val="00021B59"/>
    <w:rsid w:val="000223A8"/>
    <w:rsid w:val="000240F4"/>
    <w:rsid w:val="00024B72"/>
    <w:rsid w:val="0002605D"/>
    <w:rsid w:val="000268D0"/>
    <w:rsid w:val="00026BC7"/>
    <w:rsid w:val="00026DDE"/>
    <w:rsid w:val="0002719C"/>
    <w:rsid w:val="00031223"/>
    <w:rsid w:val="00031662"/>
    <w:rsid w:val="0003269D"/>
    <w:rsid w:val="000346AC"/>
    <w:rsid w:val="000357C5"/>
    <w:rsid w:val="00035F22"/>
    <w:rsid w:val="00036242"/>
    <w:rsid w:val="0003651D"/>
    <w:rsid w:val="00036BD8"/>
    <w:rsid w:val="00042058"/>
    <w:rsid w:val="00043712"/>
    <w:rsid w:val="000438F9"/>
    <w:rsid w:val="00043BAC"/>
    <w:rsid w:val="00045C64"/>
    <w:rsid w:val="000469DE"/>
    <w:rsid w:val="000475E7"/>
    <w:rsid w:val="000476AA"/>
    <w:rsid w:val="00047DC7"/>
    <w:rsid w:val="000506C5"/>
    <w:rsid w:val="00050BC6"/>
    <w:rsid w:val="00053691"/>
    <w:rsid w:val="00055772"/>
    <w:rsid w:val="0005587D"/>
    <w:rsid w:val="00056522"/>
    <w:rsid w:val="000566C5"/>
    <w:rsid w:val="00056FAF"/>
    <w:rsid w:val="00057D82"/>
    <w:rsid w:val="00060BB6"/>
    <w:rsid w:val="00061075"/>
    <w:rsid w:val="00061F6E"/>
    <w:rsid w:val="00062C78"/>
    <w:rsid w:val="000631FA"/>
    <w:rsid w:val="00063F85"/>
    <w:rsid w:val="000670A6"/>
    <w:rsid w:val="00067B4B"/>
    <w:rsid w:val="00067C72"/>
    <w:rsid w:val="000710A6"/>
    <w:rsid w:val="00071A79"/>
    <w:rsid w:val="00071C2C"/>
    <w:rsid w:val="0007363B"/>
    <w:rsid w:val="00073F3C"/>
    <w:rsid w:val="0007484B"/>
    <w:rsid w:val="0007491F"/>
    <w:rsid w:val="0007551D"/>
    <w:rsid w:val="00075561"/>
    <w:rsid w:val="000756A2"/>
    <w:rsid w:val="00076D26"/>
    <w:rsid w:val="00077A6B"/>
    <w:rsid w:val="000805F3"/>
    <w:rsid w:val="00081149"/>
    <w:rsid w:val="00081380"/>
    <w:rsid w:val="00081CA7"/>
    <w:rsid w:val="00082E80"/>
    <w:rsid w:val="0008307A"/>
    <w:rsid w:val="00083FE8"/>
    <w:rsid w:val="00084C5A"/>
    <w:rsid w:val="00085B60"/>
    <w:rsid w:val="00085D21"/>
    <w:rsid w:val="00086B26"/>
    <w:rsid w:val="000872EB"/>
    <w:rsid w:val="00087BC2"/>
    <w:rsid w:val="00087E64"/>
    <w:rsid w:val="000900F7"/>
    <w:rsid w:val="00090E7C"/>
    <w:rsid w:val="0009164C"/>
    <w:rsid w:val="00092062"/>
    <w:rsid w:val="00092257"/>
    <w:rsid w:val="00092BCC"/>
    <w:rsid w:val="000933AB"/>
    <w:rsid w:val="000953A4"/>
    <w:rsid w:val="0009588E"/>
    <w:rsid w:val="00095FA5"/>
    <w:rsid w:val="000972B6"/>
    <w:rsid w:val="000A03D2"/>
    <w:rsid w:val="000A0CD9"/>
    <w:rsid w:val="000A104F"/>
    <w:rsid w:val="000A2809"/>
    <w:rsid w:val="000A2E8E"/>
    <w:rsid w:val="000A5DC6"/>
    <w:rsid w:val="000A5FA1"/>
    <w:rsid w:val="000A68A8"/>
    <w:rsid w:val="000A724F"/>
    <w:rsid w:val="000B0114"/>
    <w:rsid w:val="000B02C9"/>
    <w:rsid w:val="000B09BD"/>
    <w:rsid w:val="000B0EE9"/>
    <w:rsid w:val="000B1561"/>
    <w:rsid w:val="000B2005"/>
    <w:rsid w:val="000B2BF6"/>
    <w:rsid w:val="000B2C97"/>
    <w:rsid w:val="000B3B7A"/>
    <w:rsid w:val="000B5AF7"/>
    <w:rsid w:val="000B6699"/>
    <w:rsid w:val="000B7F4B"/>
    <w:rsid w:val="000C0331"/>
    <w:rsid w:val="000C0ACA"/>
    <w:rsid w:val="000C13D4"/>
    <w:rsid w:val="000C1AEC"/>
    <w:rsid w:val="000C2CAE"/>
    <w:rsid w:val="000C457F"/>
    <w:rsid w:val="000C4BD0"/>
    <w:rsid w:val="000C4D9B"/>
    <w:rsid w:val="000C6732"/>
    <w:rsid w:val="000C6951"/>
    <w:rsid w:val="000C7867"/>
    <w:rsid w:val="000C7CEF"/>
    <w:rsid w:val="000D1B93"/>
    <w:rsid w:val="000D29F0"/>
    <w:rsid w:val="000D2BDB"/>
    <w:rsid w:val="000D41C7"/>
    <w:rsid w:val="000D5752"/>
    <w:rsid w:val="000D6060"/>
    <w:rsid w:val="000D635C"/>
    <w:rsid w:val="000D64BE"/>
    <w:rsid w:val="000D7ECE"/>
    <w:rsid w:val="000E08C0"/>
    <w:rsid w:val="000E0CD6"/>
    <w:rsid w:val="000E1DEC"/>
    <w:rsid w:val="000E2DFF"/>
    <w:rsid w:val="000E2E0F"/>
    <w:rsid w:val="000E34F0"/>
    <w:rsid w:val="000E65C7"/>
    <w:rsid w:val="000F0057"/>
    <w:rsid w:val="000F032B"/>
    <w:rsid w:val="000F08B9"/>
    <w:rsid w:val="000F0AAC"/>
    <w:rsid w:val="000F0C5D"/>
    <w:rsid w:val="000F0F28"/>
    <w:rsid w:val="000F0FB8"/>
    <w:rsid w:val="000F1869"/>
    <w:rsid w:val="000F1CEA"/>
    <w:rsid w:val="000F41E8"/>
    <w:rsid w:val="000F5607"/>
    <w:rsid w:val="000F56C8"/>
    <w:rsid w:val="000F713B"/>
    <w:rsid w:val="00102647"/>
    <w:rsid w:val="001040A6"/>
    <w:rsid w:val="00104DBC"/>
    <w:rsid w:val="00104E80"/>
    <w:rsid w:val="0010585C"/>
    <w:rsid w:val="0010587C"/>
    <w:rsid w:val="00105B4C"/>
    <w:rsid w:val="00106008"/>
    <w:rsid w:val="00106C29"/>
    <w:rsid w:val="00107EFC"/>
    <w:rsid w:val="00107F31"/>
    <w:rsid w:val="0011309F"/>
    <w:rsid w:val="00113A89"/>
    <w:rsid w:val="00113B71"/>
    <w:rsid w:val="001205C6"/>
    <w:rsid w:val="001209A9"/>
    <w:rsid w:val="001242BA"/>
    <w:rsid w:val="00124F73"/>
    <w:rsid w:val="001250CC"/>
    <w:rsid w:val="00125581"/>
    <w:rsid w:val="00125CBE"/>
    <w:rsid w:val="00125F0C"/>
    <w:rsid w:val="00126263"/>
    <w:rsid w:val="001269CA"/>
    <w:rsid w:val="00127C5F"/>
    <w:rsid w:val="00130018"/>
    <w:rsid w:val="001312BE"/>
    <w:rsid w:val="001320C2"/>
    <w:rsid w:val="00132A99"/>
    <w:rsid w:val="0013474F"/>
    <w:rsid w:val="00134DA1"/>
    <w:rsid w:val="00134EF8"/>
    <w:rsid w:val="00135786"/>
    <w:rsid w:val="00136452"/>
    <w:rsid w:val="001364FA"/>
    <w:rsid w:val="00136599"/>
    <w:rsid w:val="00137741"/>
    <w:rsid w:val="00137ACE"/>
    <w:rsid w:val="00137E59"/>
    <w:rsid w:val="00140900"/>
    <w:rsid w:val="00140A95"/>
    <w:rsid w:val="0014192B"/>
    <w:rsid w:val="00141936"/>
    <w:rsid w:val="00141CAD"/>
    <w:rsid w:val="001472FC"/>
    <w:rsid w:val="00150F54"/>
    <w:rsid w:val="001517E0"/>
    <w:rsid w:val="00153A22"/>
    <w:rsid w:val="0015445A"/>
    <w:rsid w:val="001559DE"/>
    <w:rsid w:val="00156C1C"/>
    <w:rsid w:val="0015746B"/>
    <w:rsid w:val="00157AB2"/>
    <w:rsid w:val="001602AC"/>
    <w:rsid w:val="001602F8"/>
    <w:rsid w:val="001606C9"/>
    <w:rsid w:val="00160F75"/>
    <w:rsid w:val="001613A3"/>
    <w:rsid w:val="0016181D"/>
    <w:rsid w:val="001627FF"/>
    <w:rsid w:val="00163053"/>
    <w:rsid w:val="00165297"/>
    <w:rsid w:val="00165F81"/>
    <w:rsid w:val="00166039"/>
    <w:rsid w:val="00167128"/>
    <w:rsid w:val="00167443"/>
    <w:rsid w:val="00170401"/>
    <w:rsid w:val="0017111E"/>
    <w:rsid w:val="00172102"/>
    <w:rsid w:val="0017429B"/>
    <w:rsid w:val="00174C82"/>
    <w:rsid w:val="00174EEE"/>
    <w:rsid w:val="0017786C"/>
    <w:rsid w:val="00177934"/>
    <w:rsid w:val="0018113C"/>
    <w:rsid w:val="001821F6"/>
    <w:rsid w:val="0018257C"/>
    <w:rsid w:val="001828F3"/>
    <w:rsid w:val="00183408"/>
    <w:rsid w:val="001838D6"/>
    <w:rsid w:val="001864DD"/>
    <w:rsid w:val="00190424"/>
    <w:rsid w:val="00190925"/>
    <w:rsid w:val="00194B97"/>
    <w:rsid w:val="0019547D"/>
    <w:rsid w:val="00197620"/>
    <w:rsid w:val="00197FAD"/>
    <w:rsid w:val="001A0074"/>
    <w:rsid w:val="001A0977"/>
    <w:rsid w:val="001A0AD0"/>
    <w:rsid w:val="001A140F"/>
    <w:rsid w:val="001A3B0A"/>
    <w:rsid w:val="001A5E18"/>
    <w:rsid w:val="001A616B"/>
    <w:rsid w:val="001A6309"/>
    <w:rsid w:val="001A75A3"/>
    <w:rsid w:val="001B02CF"/>
    <w:rsid w:val="001B07B6"/>
    <w:rsid w:val="001B16F3"/>
    <w:rsid w:val="001B25E0"/>
    <w:rsid w:val="001B2CF6"/>
    <w:rsid w:val="001B351E"/>
    <w:rsid w:val="001B3FEB"/>
    <w:rsid w:val="001B44F9"/>
    <w:rsid w:val="001B4F20"/>
    <w:rsid w:val="001C09BD"/>
    <w:rsid w:val="001C2D27"/>
    <w:rsid w:val="001C3EDC"/>
    <w:rsid w:val="001C3F2C"/>
    <w:rsid w:val="001C5DA4"/>
    <w:rsid w:val="001D0765"/>
    <w:rsid w:val="001D092B"/>
    <w:rsid w:val="001D0B44"/>
    <w:rsid w:val="001D0F21"/>
    <w:rsid w:val="001D1AA6"/>
    <w:rsid w:val="001D1C2C"/>
    <w:rsid w:val="001D2A76"/>
    <w:rsid w:val="001D2D1E"/>
    <w:rsid w:val="001D494D"/>
    <w:rsid w:val="001D60FE"/>
    <w:rsid w:val="001D7C37"/>
    <w:rsid w:val="001E0407"/>
    <w:rsid w:val="001E1534"/>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36"/>
    <w:rsid w:val="001F78A1"/>
    <w:rsid w:val="00200ABA"/>
    <w:rsid w:val="00200FB0"/>
    <w:rsid w:val="002013EB"/>
    <w:rsid w:val="0020153A"/>
    <w:rsid w:val="002024BF"/>
    <w:rsid w:val="0020319C"/>
    <w:rsid w:val="002032CA"/>
    <w:rsid w:val="00203D8F"/>
    <w:rsid w:val="00203F6F"/>
    <w:rsid w:val="002049B2"/>
    <w:rsid w:val="00205A59"/>
    <w:rsid w:val="00206C82"/>
    <w:rsid w:val="00207026"/>
    <w:rsid w:val="002075AF"/>
    <w:rsid w:val="00210530"/>
    <w:rsid w:val="002116F3"/>
    <w:rsid w:val="002122A5"/>
    <w:rsid w:val="00212A48"/>
    <w:rsid w:val="002146DC"/>
    <w:rsid w:val="00215536"/>
    <w:rsid w:val="002160E0"/>
    <w:rsid w:val="00216B4F"/>
    <w:rsid w:val="00216BE3"/>
    <w:rsid w:val="00217724"/>
    <w:rsid w:val="002203AF"/>
    <w:rsid w:val="0022184B"/>
    <w:rsid w:val="00221BE9"/>
    <w:rsid w:val="00221CBE"/>
    <w:rsid w:val="002240F7"/>
    <w:rsid w:val="002257C7"/>
    <w:rsid w:val="00225972"/>
    <w:rsid w:val="00227027"/>
    <w:rsid w:val="00227978"/>
    <w:rsid w:val="00230177"/>
    <w:rsid w:val="002322BE"/>
    <w:rsid w:val="0023301B"/>
    <w:rsid w:val="002346B6"/>
    <w:rsid w:val="00235556"/>
    <w:rsid w:val="00235617"/>
    <w:rsid w:val="00236AEC"/>
    <w:rsid w:val="00237299"/>
    <w:rsid w:val="00237725"/>
    <w:rsid w:val="00241D62"/>
    <w:rsid w:val="00241DE3"/>
    <w:rsid w:val="00241F8F"/>
    <w:rsid w:val="00241FA0"/>
    <w:rsid w:val="00242A7E"/>
    <w:rsid w:val="0024328C"/>
    <w:rsid w:val="002435BF"/>
    <w:rsid w:val="002449E9"/>
    <w:rsid w:val="00245C71"/>
    <w:rsid w:val="0025012C"/>
    <w:rsid w:val="002502BF"/>
    <w:rsid w:val="00250620"/>
    <w:rsid w:val="00250C9F"/>
    <w:rsid w:val="0025267B"/>
    <w:rsid w:val="002544D2"/>
    <w:rsid w:val="00254A27"/>
    <w:rsid w:val="00254CA5"/>
    <w:rsid w:val="00256F64"/>
    <w:rsid w:val="00257E7E"/>
    <w:rsid w:val="00260289"/>
    <w:rsid w:val="002609A0"/>
    <w:rsid w:val="00261F60"/>
    <w:rsid w:val="002621DC"/>
    <w:rsid w:val="002634DC"/>
    <w:rsid w:val="002643C6"/>
    <w:rsid w:val="002647B9"/>
    <w:rsid w:val="00264F54"/>
    <w:rsid w:val="00265263"/>
    <w:rsid w:val="00265F86"/>
    <w:rsid w:val="00266EE8"/>
    <w:rsid w:val="002672E2"/>
    <w:rsid w:val="00270269"/>
    <w:rsid w:val="00270341"/>
    <w:rsid w:val="00270CD4"/>
    <w:rsid w:val="00271353"/>
    <w:rsid w:val="00272E53"/>
    <w:rsid w:val="002731FA"/>
    <w:rsid w:val="00273364"/>
    <w:rsid w:val="002736AE"/>
    <w:rsid w:val="002743C4"/>
    <w:rsid w:val="00274A9F"/>
    <w:rsid w:val="00275618"/>
    <w:rsid w:val="0028263A"/>
    <w:rsid w:val="002845AC"/>
    <w:rsid w:val="00284660"/>
    <w:rsid w:val="00284AF4"/>
    <w:rsid w:val="00285240"/>
    <w:rsid w:val="00285706"/>
    <w:rsid w:val="00285B1E"/>
    <w:rsid w:val="00286AC9"/>
    <w:rsid w:val="00286D81"/>
    <w:rsid w:val="00287117"/>
    <w:rsid w:val="002879FE"/>
    <w:rsid w:val="002904AF"/>
    <w:rsid w:val="00291105"/>
    <w:rsid w:val="002943DB"/>
    <w:rsid w:val="002947CA"/>
    <w:rsid w:val="002949FD"/>
    <w:rsid w:val="00295872"/>
    <w:rsid w:val="002967A3"/>
    <w:rsid w:val="002967C1"/>
    <w:rsid w:val="002969B8"/>
    <w:rsid w:val="00297098"/>
    <w:rsid w:val="0029712D"/>
    <w:rsid w:val="00297C50"/>
    <w:rsid w:val="002A158D"/>
    <w:rsid w:val="002A1676"/>
    <w:rsid w:val="002A1B9F"/>
    <w:rsid w:val="002A1DCA"/>
    <w:rsid w:val="002A20D0"/>
    <w:rsid w:val="002A23FB"/>
    <w:rsid w:val="002A35C6"/>
    <w:rsid w:val="002A395F"/>
    <w:rsid w:val="002A4C21"/>
    <w:rsid w:val="002A5B13"/>
    <w:rsid w:val="002A5D61"/>
    <w:rsid w:val="002A7DC9"/>
    <w:rsid w:val="002B0330"/>
    <w:rsid w:val="002B123C"/>
    <w:rsid w:val="002B1962"/>
    <w:rsid w:val="002B207D"/>
    <w:rsid w:val="002B27A7"/>
    <w:rsid w:val="002B345F"/>
    <w:rsid w:val="002B3472"/>
    <w:rsid w:val="002B4808"/>
    <w:rsid w:val="002B4B19"/>
    <w:rsid w:val="002B686B"/>
    <w:rsid w:val="002B7512"/>
    <w:rsid w:val="002B789A"/>
    <w:rsid w:val="002C0221"/>
    <w:rsid w:val="002C0961"/>
    <w:rsid w:val="002C2D16"/>
    <w:rsid w:val="002C3399"/>
    <w:rsid w:val="002C3FF5"/>
    <w:rsid w:val="002C43F1"/>
    <w:rsid w:val="002C53BA"/>
    <w:rsid w:val="002C61C7"/>
    <w:rsid w:val="002C75B0"/>
    <w:rsid w:val="002D07A2"/>
    <w:rsid w:val="002D0BF6"/>
    <w:rsid w:val="002D171A"/>
    <w:rsid w:val="002D32FC"/>
    <w:rsid w:val="002D3658"/>
    <w:rsid w:val="002D53AE"/>
    <w:rsid w:val="002D77A2"/>
    <w:rsid w:val="002D7FDC"/>
    <w:rsid w:val="002E028F"/>
    <w:rsid w:val="002E029A"/>
    <w:rsid w:val="002E1F83"/>
    <w:rsid w:val="002E202B"/>
    <w:rsid w:val="002E3B8E"/>
    <w:rsid w:val="002E3F99"/>
    <w:rsid w:val="002E402E"/>
    <w:rsid w:val="002E6E58"/>
    <w:rsid w:val="002E6E74"/>
    <w:rsid w:val="002E7154"/>
    <w:rsid w:val="002F0396"/>
    <w:rsid w:val="002F06B0"/>
    <w:rsid w:val="002F0E74"/>
    <w:rsid w:val="002F16ED"/>
    <w:rsid w:val="002F275E"/>
    <w:rsid w:val="002F3019"/>
    <w:rsid w:val="002F325C"/>
    <w:rsid w:val="002F3FF6"/>
    <w:rsid w:val="002F44E4"/>
    <w:rsid w:val="002F6407"/>
    <w:rsid w:val="002F669D"/>
    <w:rsid w:val="00300AFC"/>
    <w:rsid w:val="00301068"/>
    <w:rsid w:val="00302DE5"/>
    <w:rsid w:val="003032D1"/>
    <w:rsid w:val="003034CF"/>
    <w:rsid w:val="003035AD"/>
    <w:rsid w:val="00305488"/>
    <w:rsid w:val="003061DB"/>
    <w:rsid w:val="00306B0E"/>
    <w:rsid w:val="00307930"/>
    <w:rsid w:val="00307E17"/>
    <w:rsid w:val="0031099E"/>
    <w:rsid w:val="00310F25"/>
    <w:rsid w:val="003118A7"/>
    <w:rsid w:val="00312DB2"/>
    <w:rsid w:val="003134A1"/>
    <w:rsid w:val="00314DF5"/>
    <w:rsid w:val="0031516B"/>
    <w:rsid w:val="003154D0"/>
    <w:rsid w:val="003162A8"/>
    <w:rsid w:val="00317042"/>
    <w:rsid w:val="00320484"/>
    <w:rsid w:val="00321349"/>
    <w:rsid w:val="00321BDB"/>
    <w:rsid w:val="00323BA2"/>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1B8D"/>
    <w:rsid w:val="0034201B"/>
    <w:rsid w:val="00343417"/>
    <w:rsid w:val="00344F32"/>
    <w:rsid w:val="0034545D"/>
    <w:rsid w:val="00345E67"/>
    <w:rsid w:val="0034691B"/>
    <w:rsid w:val="003474F0"/>
    <w:rsid w:val="003508DC"/>
    <w:rsid w:val="0035123C"/>
    <w:rsid w:val="00353E4C"/>
    <w:rsid w:val="00354D09"/>
    <w:rsid w:val="00356011"/>
    <w:rsid w:val="003564EF"/>
    <w:rsid w:val="00360754"/>
    <w:rsid w:val="003615C6"/>
    <w:rsid w:val="00362758"/>
    <w:rsid w:val="003631EE"/>
    <w:rsid w:val="003632D9"/>
    <w:rsid w:val="00363C45"/>
    <w:rsid w:val="003646C3"/>
    <w:rsid w:val="003653F7"/>
    <w:rsid w:val="00366E31"/>
    <w:rsid w:val="0036780D"/>
    <w:rsid w:val="0037009A"/>
    <w:rsid w:val="003702A6"/>
    <w:rsid w:val="00370875"/>
    <w:rsid w:val="00370971"/>
    <w:rsid w:val="00370B52"/>
    <w:rsid w:val="00371CE9"/>
    <w:rsid w:val="0037484F"/>
    <w:rsid w:val="00374D89"/>
    <w:rsid w:val="00376CFE"/>
    <w:rsid w:val="00376D5D"/>
    <w:rsid w:val="00377A85"/>
    <w:rsid w:val="00380F55"/>
    <w:rsid w:val="003821A8"/>
    <w:rsid w:val="003848B5"/>
    <w:rsid w:val="00384F3B"/>
    <w:rsid w:val="003855C0"/>
    <w:rsid w:val="0038715E"/>
    <w:rsid w:val="0038794D"/>
    <w:rsid w:val="00390441"/>
    <w:rsid w:val="003904F0"/>
    <w:rsid w:val="00392282"/>
    <w:rsid w:val="003922D7"/>
    <w:rsid w:val="0039328B"/>
    <w:rsid w:val="003946B6"/>
    <w:rsid w:val="00395026"/>
    <w:rsid w:val="003952C4"/>
    <w:rsid w:val="00395CB2"/>
    <w:rsid w:val="00395D5F"/>
    <w:rsid w:val="00397099"/>
    <w:rsid w:val="0039784E"/>
    <w:rsid w:val="00397EB0"/>
    <w:rsid w:val="003A0DB6"/>
    <w:rsid w:val="003A16EB"/>
    <w:rsid w:val="003A2454"/>
    <w:rsid w:val="003A2857"/>
    <w:rsid w:val="003A35A1"/>
    <w:rsid w:val="003A43D0"/>
    <w:rsid w:val="003A53F8"/>
    <w:rsid w:val="003A6669"/>
    <w:rsid w:val="003A6A04"/>
    <w:rsid w:val="003B0439"/>
    <w:rsid w:val="003B1725"/>
    <w:rsid w:val="003B2041"/>
    <w:rsid w:val="003B25DC"/>
    <w:rsid w:val="003B28A7"/>
    <w:rsid w:val="003B2905"/>
    <w:rsid w:val="003B3B9C"/>
    <w:rsid w:val="003B3EBC"/>
    <w:rsid w:val="003B4047"/>
    <w:rsid w:val="003B4EA0"/>
    <w:rsid w:val="003B798A"/>
    <w:rsid w:val="003B79DF"/>
    <w:rsid w:val="003B7A21"/>
    <w:rsid w:val="003C3515"/>
    <w:rsid w:val="003C399B"/>
    <w:rsid w:val="003C3B94"/>
    <w:rsid w:val="003C5DCA"/>
    <w:rsid w:val="003C65F4"/>
    <w:rsid w:val="003C75FF"/>
    <w:rsid w:val="003D0497"/>
    <w:rsid w:val="003D1789"/>
    <w:rsid w:val="003D351C"/>
    <w:rsid w:val="003D396A"/>
    <w:rsid w:val="003D3DF4"/>
    <w:rsid w:val="003D5B0B"/>
    <w:rsid w:val="003D66C9"/>
    <w:rsid w:val="003D7A21"/>
    <w:rsid w:val="003D7C6B"/>
    <w:rsid w:val="003D7D45"/>
    <w:rsid w:val="003D7D56"/>
    <w:rsid w:val="003E0987"/>
    <w:rsid w:val="003E1568"/>
    <w:rsid w:val="003E32A3"/>
    <w:rsid w:val="003E3526"/>
    <w:rsid w:val="003E3FF9"/>
    <w:rsid w:val="003E4F9A"/>
    <w:rsid w:val="003E74A6"/>
    <w:rsid w:val="003F047F"/>
    <w:rsid w:val="003F2F03"/>
    <w:rsid w:val="003F46A0"/>
    <w:rsid w:val="003F478B"/>
    <w:rsid w:val="003F4EE4"/>
    <w:rsid w:val="003F56B8"/>
    <w:rsid w:val="003F5C70"/>
    <w:rsid w:val="003F6A8B"/>
    <w:rsid w:val="003F6BD4"/>
    <w:rsid w:val="004018BA"/>
    <w:rsid w:val="0040275F"/>
    <w:rsid w:val="004029C9"/>
    <w:rsid w:val="004039A0"/>
    <w:rsid w:val="00403CA8"/>
    <w:rsid w:val="00404EAA"/>
    <w:rsid w:val="00405189"/>
    <w:rsid w:val="004059E0"/>
    <w:rsid w:val="00406FB4"/>
    <w:rsid w:val="00407104"/>
    <w:rsid w:val="0040715C"/>
    <w:rsid w:val="00407597"/>
    <w:rsid w:val="00407E60"/>
    <w:rsid w:val="004126E0"/>
    <w:rsid w:val="00412E14"/>
    <w:rsid w:val="004134D9"/>
    <w:rsid w:val="00413DD7"/>
    <w:rsid w:val="00415697"/>
    <w:rsid w:val="00416D6B"/>
    <w:rsid w:val="00420F6F"/>
    <w:rsid w:val="00422587"/>
    <w:rsid w:val="00424EF7"/>
    <w:rsid w:val="004259E7"/>
    <w:rsid w:val="00426727"/>
    <w:rsid w:val="00426885"/>
    <w:rsid w:val="00430C94"/>
    <w:rsid w:val="00431435"/>
    <w:rsid w:val="00432379"/>
    <w:rsid w:val="00433A58"/>
    <w:rsid w:val="00434703"/>
    <w:rsid w:val="00434B26"/>
    <w:rsid w:val="0043598B"/>
    <w:rsid w:val="0043674F"/>
    <w:rsid w:val="00437184"/>
    <w:rsid w:val="00440A6E"/>
    <w:rsid w:val="00440E18"/>
    <w:rsid w:val="00442736"/>
    <w:rsid w:val="00442B9A"/>
    <w:rsid w:val="00443BC2"/>
    <w:rsid w:val="00443EC1"/>
    <w:rsid w:val="004449ED"/>
    <w:rsid w:val="004452BB"/>
    <w:rsid w:val="004456F3"/>
    <w:rsid w:val="004461C6"/>
    <w:rsid w:val="004477F1"/>
    <w:rsid w:val="00447F7F"/>
    <w:rsid w:val="0045030D"/>
    <w:rsid w:val="00450BEA"/>
    <w:rsid w:val="00450EF0"/>
    <w:rsid w:val="00452717"/>
    <w:rsid w:val="00452766"/>
    <w:rsid w:val="004535BB"/>
    <w:rsid w:val="004550EB"/>
    <w:rsid w:val="00456898"/>
    <w:rsid w:val="004569A5"/>
    <w:rsid w:val="004569FA"/>
    <w:rsid w:val="00456BFF"/>
    <w:rsid w:val="00457230"/>
    <w:rsid w:val="00457246"/>
    <w:rsid w:val="00457A3E"/>
    <w:rsid w:val="00457D2C"/>
    <w:rsid w:val="00460105"/>
    <w:rsid w:val="004605BC"/>
    <w:rsid w:val="00460BEB"/>
    <w:rsid w:val="00461106"/>
    <w:rsid w:val="0046182D"/>
    <w:rsid w:val="00461F02"/>
    <w:rsid w:val="00462987"/>
    <w:rsid w:val="00462C59"/>
    <w:rsid w:val="00463BC0"/>
    <w:rsid w:val="00464F36"/>
    <w:rsid w:val="004663AB"/>
    <w:rsid w:val="00466857"/>
    <w:rsid w:val="00467C95"/>
    <w:rsid w:val="004704B0"/>
    <w:rsid w:val="0047224F"/>
    <w:rsid w:val="00472FC6"/>
    <w:rsid w:val="00476830"/>
    <w:rsid w:val="00476E3B"/>
    <w:rsid w:val="00476F7C"/>
    <w:rsid w:val="00477621"/>
    <w:rsid w:val="004809A6"/>
    <w:rsid w:val="00481542"/>
    <w:rsid w:val="00482BC7"/>
    <w:rsid w:val="00483231"/>
    <w:rsid w:val="0048473C"/>
    <w:rsid w:val="00484821"/>
    <w:rsid w:val="00485818"/>
    <w:rsid w:val="00486DA0"/>
    <w:rsid w:val="00487199"/>
    <w:rsid w:val="004925A1"/>
    <w:rsid w:val="0049360D"/>
    <w:rsid w:val="0049363D"/>
    <w:rsid w:val="004947AF"/>
    <w:rsid w:val="004947FD"/>
    <w:rsid w:val="00494978"/>
    <w:rsid w:val="004949B3"/>
    <w:rsid w:val="00495DD9"/>
    <w:rsid w:val="00495E4F"/>
    <w:rsid w:val="004973ED"/>
    <w:rsid w:val="00497B7B"/>
    <w:rsid w:val="00497F36"/>
    <w:rsid w:val="004A3FA6"/>
    <w:rsid w:val="004A4169"/>
    <w:rsid w:val="004A5441"/>
    <w:rsid w:val="004A5E08"/>
    <w:rsid w:val="004A6CAA"/>
    <w:rsid w:val="004A6CF5"/>
    <w:rsid w:val="004B09E6"/>
    <w:rsid w:val="004B1425"/>
    <w:rsid w:val="004B169F"/>
    <w:rsid w:val="004B1F8C"/>
    <w:rsid w:val="004B2EF4"/>
    <w:rsid w:val="004B372F"/>
    <w:rsid w:val="004B4BEE"/>
    <w:rsid w:val="004B509F"/>
    <w:rsid w:val="004B53BA"/>
    <w:rsid w:val="004B6DAB"/>
    <w:rsid w:val="004B7A6A"/>
    <w:rsid w:val="004C13CC"/>
    <w:rsid w:val="004C1D2D"/>
    <w:rsid w:val="004C1D7D"/>
    <w:rsid w:val="004C3350"/>
    <w:rsid w:val="004C49FB"/>
    <w:rsid w:val="004C523B"/>
    <w:rsid w:val="004C5A10"/>
    <w:rsid w:val="004C7334"/>
    <w:rsid w:val="004D0ACF"/>
    <w:rsid w:val="004D30EC"/>
    <w:rsid w:val="004D3CEB"/>
    <w:rsid w:val="004D4312"/>
    <w:rsid w:val="004D4DBB"/>
    <w:rsid w:val="004D59DE"/>
    <w:rsid w:val="004D5FAD"/>
    <w:rsid w:val="004D6553"/>
    <w:rsid w:val="004D72C1"/>
    <w:rsid w:val="004D7FD5"/>
    <w:rsid w:val="004E1C56"/>
    <w:rsid w:val="004E3E63"/>
    <w:rsid w:val="004E43D3"/>
    <w:rsid w:val="004E53FA"/>
    <w:rsid w:val="004F09AB"/>
    <w:rsid w:val="004F0E58"/>
    <w:rsid w:val="004F0FB8"/>
    <w:rsid w:val="004F16A5"/>
    <w:rsid w:val="004F2172"/>
    <w:rsid w:val="004F25AA"/>
    <w:rsid w:val="004F36CE"/>
    <w:rsid w:val="004F3C6D"/>
    <w:rsid w:val="004F6273"/>
    <w:rsid w:val="004F6584"/>
    <w:rsid w:val="004F681E"/>
    <w:rsid w:val="004F774C"/>
    <w:rsid w:val="00500791"/>
    <w:rsid w:val="0050140A"/>
    <w:rsid w:val="00501CBA"/>
    <w:rsid w:val="00502228"/>
    <w:rsid w:val="00502BC6"/>
    <w:rsid w:val="00502E27"/>
    <w:rsid w:val="00504243"/>
    <w:rsid w:val="00504547"/>
    <w:rsid w:val="005078D8"/>
    <w:rsid w:val="00507D7B"/>
    <w:rsid w:val="00510119"/>
    <w:rsid w:val="0051055C"/>
    <w:rsid w:val="0051169A"/>
    <w:rsid w:val="00512D78"/>
    <w:rsid w:val="00514288"/>
    <w:rsid w:val="00514A8B"/>
    <w:rsid w:val="00515EF4"/>
    <w:rsid w:val="00516278"/>
    <w:rsid w:val="005167EF"/>
    <w:rsid w:val="00524303"/>
    <w:rsid w:val="005247C1"/>
    <w:rsid w:val="005251B1"/>
    <w:rsid w:val="0052716F"/>
    <w:rsid w:val="00527DC0"/>
    <w:rsid w:val="00530493"/>
    <w:rsid w:val="0053069E"/>
    <w:rsid w:val="00530D1A"/>
    <w:rsid w:val="005310A7"/>
    <w:rsid w:val="005318EE"/>
    <w:rsid w:val="005328B4"/>
    <w:rsid w:val="00532FF2"/>
    <w:rsid w:val="00533233"/>
    <w:rsid w:val="00533DD5"/>
    <w:rsid w:val="0053420D"/>
    <w:rsid w:val="00535A01"/>
    <w:rsid w:val="00535D57"/>
    <w:rsid w:val="0053726B"/>
    <w:rsid w:val="005403A3"/>
    <w:rsid w:val="00541963"/>
    <w:rsid w:val="00541C3A"/>
    <w:rsid w:val="00541DCC"/>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0C28"/>
    <w:rsid w:val="005517A2"/>
    <w:rsid w:val="00551AEB"/>
    <w:rsid w:val="00551F10"/>
    <w:rsid w:val="00552359"/>
    <w:rsid w:val="00552F1B"/>
    <w:rsid w:val="00552F9A"/>
    <w:rsid w:val="00553341"/>
    <w:rsid w:val="00553404"/>
    <w:rsid w:val="005535A4"/>
    <w:rsid w:val="00553757"/>
    <w:rsid w:val="00553C87"/>
    <w:rsid w:val="00554F41"/>
    <w:rsid w:val="00554F9B"/>
    <w:rsid w:val="005558BD"/>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6FF0"/>
    <w:rsid w:val="00577174"/>
    <w:rsid w:val="00577A42"/>
    <w:rsid w:val="00577E49"/>
    <w:rsid w:val="005801B7"/>
    <w:rsid w:val="00580DFE"/>
    <w:rsid w:val="00581323"/>
    <w:rsid w:val="005826EA"/>
    <w:rsid w:val="00583F72"/>
    <w:rsid w:val="00584073"/>
    <w:rsid w:val="0058430D"/>
    <w:rsid w:val="00584819"/>
    <w:rsid w:val="00584AA2"/>
    <w:rsid w:val="0058560E"/>
    <w:rsid w:val="00585A48"/>
    <w:rsid w:val="005867EC"/>
    <w:rsid w:val="005868CF"/>
    <w:rsid w:val="00586C44"/>
    <w:rsid w:val="00586E9A"/>
    <w:rsid w:val="005875A6"/>
    <w:rsid w:val="00587880"/>
    <w:rsid w:val="00591818"/>
    <w:rsid w:val="00592937"/>
    <w:rsid w:val="00594255"/>
    <w:rsid w:val="00594501"/>
    <w:rsid w:val="00596759"/>
    <w:rsid w:val="005968EB"/>
    <w:rsid w:val="0059704A"/>
    <w:rsid w:val="00597218"/>
    <w:rsid w:val="005A0966"/>
    <w:rsid w:val="005A0DDC"/>
    <w:rsid w:val="005A12F8"/>
    <w:rsid w:val="005A1B80"/>
    <w:rsid w:val="005A2044"/>
    <w:rsid w:val="005A483A"/>
    <w:rsid w:val="005A4B89"/>
    <w:rsid w:val="005A5401"/>
    <w:rsid w:val="005B0570"/>
    <w:rsid w:val="005B1F4D"/>
    <w:rsid w:val="005B2831"/>
    <w:rsid w:val="005B501D"/>
    <w:rsid w:val="005B6DC7"/>
    <w:rsid w:val="005B6F66"/>
    <w:rsid w:val="005B723C"/>
    <w:rsid w:val="005B7359"/>
    <w:rsid w:val="005C0605"/>
    <w:rsid w:val="005C0AAA"/>
    <w:rsid w:val="005C299D"/>
    <w:rsid w:val="005C40C4"/>
    <w:rsid w:val="005C59AF"/>
    <w:rsid w:val="005C610D"/>
    <w:rsid w:val="005C6DC8"/>
    <w:rsid w:val="005C7157"/>
    <w:rsid w:val="005C7D5F"/>
    <w:rsid w:val="005D013B"/>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193F"/>
    <w:rsid w:val="005E208E"/>
    <w:rsid w:val="005E2606"/>
    <w:rsid w:val="005E28AC"/>
    <w:rsid w:val="005E3CA9"/>
    <w:rsid w:val="005E4699"/>
    <w:rsid w:val="005E5A82"/>
    <w:rsid w:val="005E638B"/>
    <w:rsid w:val="005E69C9"/>
    <w:rsid w:val="005E7F3E"/>
    <w:rsid w:val="005F068D"/>
    <w:rsid w:val="005F0BFB"/>
    <w:rsid w:val="005F10A4"/>
    <w:rsid w:val="005F12BC"/>
    <w:rsid w:val="005F17AF"/>
    <w:rsid w:val="005F2BBA"/>
    <w:rsid w:val="005F375E"/>
    <w:rsid w:val="005F3D49"/>
    <w:rsid w:val="005F445A"/>
    <w:rsid w:val="005F63FA"/>
    <w:rsid w:val="005F7C66"/>
    <w:rsid w:val="005F7CBA"/>
    <w:rsid w:val="00600174"/>
    <w:rsid w:val="00600926"/>
    <w:rsid w:val="00601377"/>
    <w:rsid w:val="00601776"/>
    <w:rsid w:val="006030A4"/>
    <w:rsid w:val="00605D7F"/>
    <w:rsid w:val="00605E40"/>
    <w:rsid w:val="006065E6"/>
    <w:rsid w:val="00606601"/>
    <w:rsid w:val="0060744A"/>
    <w:rsid w:val="00607F71"/>
    <w:rsid w:val="00610C3F"/>
    <w:rsid w:val="006113F1"/>
    <w:rsid w:val="00611682"/>
    <w:rsid w:val="00611C99"/>
    <w:rsid w:val="00611E56"/>
    <w:rsid w:val="006122E8"/>
    <w:rsid w:val="006146A3"/>
    <w:rsid w:val="0061507D"/>
    <w:rsid w:val="006159AE"/>
    <w:rsid w:val="006161E0"/>
    <w:rsid w:val="00616977"/>
    <w:rsid w:val="00616E28"/>
    <w:rsid w:val="00617627"/>
    <w:rsid w:val="00622035"/>
    <w:rsid w:val="00622080"/>
    <w:rsid w:val="0062346A"/>
    <w:rsid w:val="00624D19"/>
    <w:rsid w:val="00626814"/>
    <w:rsid w:val="006269EF"/>
    <w:rsid w:val="00627168"/>
    <w:rsid w:val="00633463"/>
    <w:rsid w:val="0063398B"/>
    <w:rsid w:val="00633BAE"/>
    <w:rsid w:val="00633CC2"/>
    <w:rsid w:val="00634A1C"/>
    <w:rsid w:val="00634D64"/>
    <w:rsid w:val="00635199"/>
    <w:rsid w:val="006357D4"/>
    <w:rsid w:val="00635EBE"/>
    <w:rsid w:val="00636C5B"/>
    <w:rsid w:val="00637350"/>
    <w:rsid w:val="006379B5"/>
    <w:rsid w:val="0064110C"/>
    <w:rsid w:val="0064152F"/>
    <w:rsid w:val="00642513"/>
    <w:rsid w:val="006434A0"/>
    <w:rsid w:val="00644D75"/>
    <w:rsid w:val="00645ED4"/>
    <w:rsid w:val="00646151"/>
    <w:rsid w:val="00647998"/>
    <w:rsid w:val="006519F7"/>
    <w:rsid w:val="00651A42"/>
    <w:rsid w:val="006524A3"/>
    <w:rsid w:val="00652E45"/>
    <w:rsid w:val="00653E71"/>
    <w:rsid w:val="00655A3E"/>
    <w:rsid w:val="0065696C"/>
    <w:rsid w:val="00660296"/>
    <w:rsid w:val="00661180"/>
    <w:rsid w:val="00662221"/>
    <w:rsid w:val="00662D1B"/>
    <w:rsid w:val="00662F55"/>
    <w:rsid w:val="00663682"/>
    <w:rsid w:val="00664357"/>
    <w:rsid w:val="00665883"/>
    <w:rsid w:val="0066696B"/>
    <w:rsid w:val="006708E9"/>
    <w:rsid w:val="00671221"/>
    <w:rsid w:val="006715C9"/>
    <w:rsid w:val="00671B8F"/>
    <w:rsid w:val="00672DAB"/>
    <w:rsid w:val="00672EEE"/>
    <w:rsid w:val="00673475"/>
    <w:rsid w:val="00673D8E"/>
    <w:rsid w:val="00674B2C"/>
    <w:rsid w:val="00677274"/>
    <w:rsid w:val="0067783E"/>
    <w:rsid w:val="00677C94"/>
    <w:rsid w:val="00680926"/>
    <w:rsid w:val="00680B23"/>
    <w:rsid w:val="00680B4D"/>
    <w:rsid w:val="0068167B"/>
    <w:rsid w:val="00682D1C"/>
    <w:rsid w:val="0068311D"/>
    <w:rsid w:val="00684714"/>
    <w:rsid w:val="00684A60"/>
    <w:rsid w:val="00685931"/>
    <w:rsid w:val="00685ABF"/>
    <w:rsid w:val="00686EF8"/>
    <w:rsid w:val="0068789E"/>
    <w:rsid w:val="00687E46"/>
    <w:rsid w:val="00691D16"/>
    <w:rsid w:val="00692548"/>
    <w:rsid w:val="006925AE"/>
    <w:rsid w:val="00692F0C"/>
    <w:rsid w:val="00693493"/>
    <w:rsid w:val="006938A6"/>
    <w:rsid w:val="00694578"/>
    <w:rsid w:val="00694D60"/>
    <w:rsid w:val="0069774B"/>
    <w:rsid w:val="006A07C3"/>
    <w:rsid w:val="006A16BA"/>
    <w:rsid w:val="006A17F1"/>
    <w:rsid w:val="006A2973"/>
    <w:rsid w:val="006A2AA6"/>
    <w:rsid w:val="006A3CC0"/>
    <w:rsid w:val="006A4959"/>
    <w:rsid w:val="006A4EAE"/>
    <w:rsid w:val="006A698E"/>
    <w:rsid w:val="006B04A5"/>
    <w:rsid w:val="006B151D"/>
    <w:rsid w:val="006B1FD5"/>
    <w:rsid w:val="006B2591"/>
    <w:rsid w:val="006B30B2"/>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D7C54"/>
    <w:rsid w:val="006E0B7E"/>
    <w:rsid w:val="006E1280"/>
    <w:rsid w:val="006E17A6"/>
    <w:rsid w:val="006E291E"/>
    <w:rsid w:val="006E2B52"/>
    <w:rsid w:val="006E3B3F"/>
    <w:rsid w:val="006E454E"/>
    <w:rsid w:val="006E4F10"/>
    <w:rsid w:val="006E52E3"/>
    <w:rsid w:val="006E6A2F"/>
    <w:rsid w:val="006E73AE"/>
    <w:rsid w:val="006F0B13"/>
    <w:rsid w:val="006F1126"/>
    <w:rsid w:val="006F2563"/>
    <w:rsid w:val="006F34E1"/>
    <w:rsid w:val="006F4716"/>
    <w:rsid w:val="006F5ADA"/>
    <w:rsid w:val="006F666A"/>
    <w:rsid w:val="006F6997"/>
    <w:rsid w:val="006F7980"/>
    <w:rsid w:val="007014F0"/>
    <w:rsid w:val="00701549"/>
    <w:rsid w:val="0070170D"/>
    <w:rsid w:val="007019FA"/>
    <w:rsid w:val="00703344"/>
    <w:rsid w:val="00704223"/>
    <w:rsid w:val="00704D9C"/>
    <w:rsid w:val="00704E5D"/>
    <w:rsid w:val="00705779"/>
    <w:rsid w:val="00707860"/>
    <w:rsid w:val="0071043C"/>
    <w:rsid w:val="007109F7"/>
    <w:rsid w:val="007110DC"/>
    <w:rsid w:val="00711815"/>
    <w:rsid w:val="00711A42"/>
    <w:rsid w:val="007136C0"/>
    <w:rsid w:val="007145DF"/>
    <w:rsid w:val="007155B2"/>
    <w:rsid w:val="007156C9"/>
    <w:rsid w:val="00715C65"/>
    <w:rsid w:val="0071644D"/>
    <w:rsid w:val="00721CA3"/>
    <w:rsid w:val="007223E3"/>
    <w:rsid w:val="0072259C"/>
    <w:rsid w:val="00722EB1"/>
    <w:rsid w:val="007246D4"/>
    <w:rsid w:val="007257F9"/>
    <w:rsid w:val="007265EF"/>
    <w:rsid w:val="00726639"/>
    <w:rsid w:val="00727E60"/>
    <w:rsid w:val="007304A1"/>
    <w:rsid w:val="00730E25"/>
    <w:rsid w:val="00731669"/>
    <w:rsid w:val="007324A0"/>
    <w:rsid w:val="00732517"/>
    <w:rsid w:val="007327EB"/>
    <w:rsid w:val="00733083"/>
    <w:rsid w:val="0073317D"/>
    <w:rsid w:val="007337E7"/>
    <w:rsid w:val="007347E5"/>
    <w:rsid w:val="00734F81"/>
    <w:rsid w:val="00734FB5"/>
    <w:rsid w:val="00735A34"/>
    <w:rsid w:val="0073620A"/>
    <w:rsid w:val="0073680F"/>
    <w:rsid w:val="00742030"/>
    <w:rsid w:val="007423F9"/>
    <w:rsid w:val="00743DF2"/>
    <w:rsid w:val="00747218"/>
    <w:rsid w:val="007476EE"/>
    <w:rsid w:val="00747B6E"/>
    <w:rsid w:val="007513CB"/>
    <w:rsid w:val="00752382"/>
    <w:rsid w:val="00752424"/>
    <w:rsid w:val="0075245F"/>
    <w:rsid w:val="00752730"/>
    <w:rsid w:val="00753527"/>
    <w:rsid w:val="00754795"/>
    <w:rsid w:val="00754DA4"/>
    <w:rsid w:val="007550AF"/>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180D"/>
    <w:rsid w:val="00774497"/>
    <w:rsid w:val="00774CA1"/>
    <w:rsid w:val="00774E66"/>
    <w:rsid w:val="00776435"/>
    <w:rsid w:val="007777D8"/>
    <w:rsid w:val="00777FB4"/>
    <w:rsid w:val="007804B9"/>
    <w:rsid w:val="007804C9"/>
    <w:rsid w:val="00780D45"/>
    <w:rsid w:val="00781084"/>
    <w:rsid w:val="007812B4"/>
    <w:rsid w:val="00782926"/>
    <w:rsid w:val="00782945"/>
    <w:rsid w:val="00782BDE"/>
    <w:rsid w:val="00782C7B"/>
    <w:rsid w:val="00783294"/>
    <w:rsid w:val="007835FC"/>
    <w:rsid w:val="00784263"/>
    <w:rsid w:val="00784572"/>
    <w:rsid w:val="00787996"/>
    <w:rsid w:val="007879C7"/>
    <w:rsid w:val="00787B04"/>
    <w:rsid w:val="00787D50"/>
    <w:rsid w:val="007910ED"/>
    <w:rsid w:val="00792405"/>
    <w:rsid w:val="007944FB"/>
    <w:rsid w:val="00796FED"/>
    <w:rsid w:val="007A08BF"/>
    <w:rsid w:val="007A1B71"/>
    <w:rsid w:val="007A1DD7"/>
    <w:rsid w:val="007A24E0"/>
    <w:rsid w:val="007A3E03"/>
    <w:rsid w:val="007A5622"/>
    <w:rsid w:val="007A5CCA"/>
    <w:rsid w:val="007A5D4D"/>
    <w:rsid w:val="007A5EE1"/>
    <w:rsid w:val="007B2BE5"/>
    <w:rsid w:val="007B34ED"/>
    <w:rsid w:val="007B4B78"/>
    <w:rsid w:val="007B5CDE"/>
    <w:rsid w:val="007B5EFE"/>
    <w:rsid w:val="007B5F4A"/>
    <w:rsid w:val="007B68D7"/>
    <w:rsid w:val="007B77A7"/>
    <w:rsid w:val="007C0ADA"/>
    <w:rsid w:val="007C1983"/>
    <w:rsid w:val="007C1AC4"/>
    <w:rsid w:val="007C2EA7"/>
    <w:rsid w:val="007C3B39"/>
    <w:rsid w:val="007C459A"/>
    <w:rsid w:val="007C68D6"/>
    <w:rsid w:val="007D156A"/>
    <w:rsid w:val="007D22FF"/>
    <w:rsid w:val="007D29D8"/>
    <w:rsid w:val="007D3E78"/>
    <w:rsid w:val="007D3E93"/>
    <w:rsid w:val="007D4221"/>
    <w:rsid w:val="007D43C9"/>
    <w:rsid w:val="007D4FEB"/>
    <w:rsid w:val="007D5872"/>
    <w:rsid w:val="007D5918"/>
    <w:rsid w:val="007D7284"/>
    <w:rsid w:val="007E0105"/>
    <w:rsid w:val="007E3F14"/>
    <w:rsid w:val="007E7996"/>
    <w:rsid w:val="007E7DB0"/>
    <w:rsid w:val="007F0276"/>
    <w:rsid w:val="007F27BB"/>
    <w:rsid w:val="007F2F44"/>
    <w:rsid w:val="007F3377"/>
    <w:rsid w:val="007F356C"/>
    <w:rsid w:val="007F3D92"/>
    <w:rsid w:val="007F3FE6"/>
    <w:rsid w:val="007F41A2"/>
    <w:rsid w:val="007F49B0"/>
    <w:rsid w:val="007F4EE2"/>
    <w:rsid w:val="007F55AB"/>
    <w:rsid w:val="007F6377"/>
    <w:rsid w:val="007F6436"/>
    <w:rsid w:val="007F79FE"/>
    <w:rsid w:val="00803A71"/>
    <w:rsid w:val="008041CD"/>
    <w:rsid w:val="008041F1"/>
    <w:rsid w:val="00804913"/>
    <w:rsid w:val="00804FA3"/>
    <w:rsid w:val="0080517C"/>
    <w:rsid w:val="008053A3"/>
    <w:rsid w:val="00806197"/>
    <w:rsid w:val="008062DB"/>
    <w:rsid w:val="00807286"/>
    <w:rsid w:val="00807C36"/>
    <w:rsid w:val="00807EA1"/>
    <w:rsid w:val="0081003D"/>
    <w:rsid w:val="00812549"/>
    <w:rsid w:val="0081266B"/>
    <w:rsid w:val="00812E0D"/>
    <w:rsid w:val="008139D6"/>
    <w:rsid w:val="00813FC9"/>
    <w:rsid w:val="00815753"/>
    <w:rsid w:val="008164DE"/>
    <w:rsid w:val="00821824"/>
    <w:rsid w:val="008218F9"/>
    <w:rsid w:val="00821A2D"/>
    <w:rsid w:val="008221EF"/>
    <w:rsid w:val="00822F15"/>
    <w:rsid w:val="008232EB"/>
    <w:rsid w:val="00823A9F"/>
    <w:rsid w:val="00823C2A"/>
    <w:rsid w:val="00827B1F"/>
    <w:rsid w:val="00830432"/>
    <w:rsid w:val="00830CA5"/>
    <w:rsid w:val="0083121A"/>
    <w:rsid w:val="0083147B"/>
    <w:rsid w:val="0083154C"/>
    <w:rsid w:val="00833215"/>
    <w:rsid w:val="0083321F"/>
    <w:rsid w:val="00833EDD"/>
    <w:rsid w:val="0083500E"/>
    <w:rsid w:val="0083545F"/>
    <w:rsid w:val="0083582D"/>
    <w:rsid w:val="00835DCD"/>
    <w:rsid w:val="00836117"/>
    <w:rsid w:val="00836411"/>
    <w:rsid w:val="00836C31"/>
    <w:rsid w:val="00840F96"/>
    <w:rsid w:val="008414C4"/>
    <w:rsid w:val="00846057"/>
    <w:rsid w:val="00846426"/>
    <w:rsid w:val="00846616"/>
    <w:rsid w:val="00846CB9"/>
    <w:rsid w:val="0084752D"/>
    <w:rsid w:val="008507CF"/>
    <w:rsid w:val="00850E85"/>
    <w:rsid w:val="00851192"/>
    <w:rsid w:val="008524D6"/>
    <w:rsid w:val="00852623"/>
    <w:rsid w:val="008526EC"/>
    <w:rsid w:val="0085308E"/>
    <w:rsid w:val="00853A0E"/>
    <w:rsid w:val="008561D3"/>
    <w:rsid w:val="0085720F"/>
    <w:rsid w:val="008573BE"/>
    <w:rsid w:val="00860090"/>
    <w:rsid w:val="00861FBE"/>
    <w:rsid w:val="00861FEC"/>
    <w:rsid w:val="0086405D"/>
    <w:rsid w:val="008641AD"/>
    <w:rsid w:val="008648EB"/>
    <w:rsid w:val="00864C0F"/>
    <w:rsid w:val="00867B7D"/>
    <w:rsid w:val="00867D3C"/>
    <w:rsid w:val="008700EE"/>
    <w:rsid w:val="008701F8"/>
    <w:rsid w:val="0087035B"/>
    <w:rsid w:val="00871BC5"/>
    <w:rsid w:val="00872723"/>
    <w:rsid w:val="008729B5"/>
    <w:rsid w:val="00873545"/>
    <w:rsid w:val="0087399A"/>
    <w:rsid w:val="00874868"/>
    <w:rsid w:val="00874A71"/>
    <w:rsid w:val="00874E71"/>
    <w:rsid w:val="00876045"/>
    <w:rsid w:val="008761C7"/>
    <w:rsid w:val="0087693C"/>
    <w:rsid w:val="008774E5"/>
    <w:rsid w:val="00877611"/>
    <w:rsid w:val="00880CA2"/>
    <w:rsid w:val="008822D7"/>
    <w:rsid w:val="00882C43"/>
    <w:rsid w:val="00884019"/>
    <w:rsid w:val="008845F3"/>
    <w:rsid w:val="008868E1"/>
    <w:rsid w:val="00887502"/>
    <w:rsid w:val="00887E02"/>
    <w:rsid w:val="00891785"/>
    <w:rsid w:val="008937FE"/>
    <w:rsid w:val="008939FD"/>
    <w:rsid w:val="00893CF5"/>
    <w:rsid w:val="008940CA"/>
    <w:rsid w:val="0089477A"/>
    <w:rsid w:val="008968F4"/>
    <w:rsid w:val="00897417"/>
    <w:rsid w:val="00897D19"/>
    <w:rsid w:val="00897E26"/>
    <w:rsid w:val="008A0064"/>
    <w:rsid w:val="008A093D"/>
    <w:rsid w:val="008A2E96"/>
    <w:rsid w:val="008A35CF"/>
    <w:rsid w:val="008A52E2"/>
    <w:rsid w:val="008A616C"/>
    <w:rsid w:val="008A6175"/>
    <w:rsid w:val="008B0005"/>
    <w:rsid w:val="008B02EF"/>
    <w:rsid w:val="008B08EC"/>
    <w:rsid w:val="008B0AAE"/>
    <w:rsid w:val="008B0ED6"/>
    <w:rsid w:val="008B0F9D"/>
    <w:rsid w:val="008B256C"/>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7AE"/>
    <w:rsid w:val="008D05E7"/>
    <w:rsid w:val="008D0DB4"/>
    <w:rsid w:val="008D1A52"/>
    <w:rsid w:val="008D38E9"/>
    <w:rsid w:val="008D4434"/>
    <w:rsid w:val="008D48C6"/>
    <w:rsid w:val="008D51E4"/>
    <w:rsid w:val="008D557B"/>
    <w:rsid w:val="008D6F21"/>
    <w:rsid w:val="008D71AC"/>
    <w:rsid w:val="008D74AC"/>
    <w:rsid w:val="008D7AE7"/>
    <w:rsid w:val="008E00C3"/>
    <w:rsid w:val="008E0593"/>
    <w:rsid w:val="008E06A3"/>
    <w:rsid w:val="008E15EC"/>
    <w:rsid w:val="008E2252"/>
    <w:rsid w:val="008E2E9E"/>
    <w:rsid w:val="008E36C0"/>
    <w:rsid w:val="008E36F2"/>
    <w:rsid w:val="008E450B"/>
    <w:rsid w:val="008E4C23"/>
    <w:rsid w:val="008E5959"/>
    <w:rsid w:val="008E667F"/>
    <w:rsid w:val="008E676F"/>
    <w:rsid w:val="008E6785"/>
    <w:rsid w:val="008E696D"/>
    <w:rsid w:val="008E7251"/>
    <w:rsid w:val="008E76EF"/>
    <w:rsid w:val="008E7D7C"/>
    <w:rsid w:val="008F0097"/>
    <w:rsid w:val="008F09A9"/>
    <w:rsid w:val="008F2449"/>
    <w:rsid w:val="008F4615"/>
    <w:rsid w:val="008F4ABC"/>
    <w:rsid w:val="008F4EE5"/>
    <w:rsid w:val="008F591D"/>
    <w:rsid w:val="008F5B1F"/>
    <w:rsid w:val="008F60F8"/>
    <w:rsid w:val="008F72D4"/>
    <w:rsid w:val="008F7CB6"/>
    <w:rsid w:val="009007FB"/>
    <w:rsid w:val="00900807"/>
    <w:rsid w:val="00901E57"/>
    <w:rsid w:val="00903003"/>
    <w:rsid w:val="00903E6C"/>
    <w:rsid w:val="009041B8"/>
    <w:rsid w:val="009048D8"/>
    <w:rsid w:val="00905040"/>
    <w:rsid w:val="00905A05"/>
    <w:rsid w:val="00906A75"/>
    <w:rsid w:val="00906FE8"/>
    <w:rsid w:val="009106BC"/>
    <w:rsid w:val="00910F0C"/>
    <w:rsid w:val="009123E5"/>
    <w:rsid w:val="00912C01"/>
    <w:rsid w:val="00912EF8"/>
    <w:rsid w:val="009130AF"/>
    <w:rsid w:val="00913546"/>
    <w:rsid w:val="009141A9"/>
    <w:rsid w:val="00914BDB"/>
    <w:rsid w:val="00916C77"/>
    <w:rsid w:val="00916FAA"/>
    <w:rsid w:val="009177DF"/>
    <w:rsid w:val="00917C22"/>
    <w:rsid w:val="00920617"/>
    <w:rsid w:val="009216DB"/>
    <w:rsid w:val="00925750"/>
    <w:rsid w:val="00925DB8"/>
    <w:rsid w:val="009267F8"/>
    <w:rsid w:val="00927552"/>
    <w:rsid w:val="00930A79"/>
    <w:rsid w:val="00930B22"/>
    <w:rsid w:val="00930B49"/>
    <w:rsid w:val="00930D5E"/>
    <w:rsid w:val="00933B48"/>
    <w:rsid w:val="00934B9C"/>
    <w:rsid w:val="009359FF"/>
    <w:rsid w:val="00935B4E"/>
    <w:rsid w:val="009377C8"/>
    <w:rsid w:val="00941B0F"/>
    <w:rsid w:val="0094248A"/>
    <w:rsid w:val="00943761"/>
    <w:rsid w:val="009446CB"/>
    <w:rsid w:val="00944F89"/>
    <w:rsid w:val="00946A93"/>
    <w:rsid w:val="00946ED5"/>
    <w:rsid w:val="009470DA"/>
    <w:rsid w:val="009472AC"/>
    <w:rsid w:val="0095013E"/>
    <w:rsid w:val="00950CC8"/>
    <w:rsid w:val="009517E6"/>
    <w:rsid w:val="00951EE6"/>
    <w:rsid w:val="00953739"/>
    <w:rsid w:val="00953775"/>
    <w:rsid w:val="00953EA4"/>
    <w:rsid w:val="00954337"/>
    <w:rsid w:val="009557CE"/>
    <w:rsid w:val="00955A9E"/>
    <w:rsid w:val="00956120"/>
    <w:rsid w:val="00956325"/>
    <w:rsid w:val="00956918"/>
    <w:rsid w:val="00956AFC"/>
    <w:rsid w:val="00957C2A"/>
    <w:rsid w:val="00957E4A"/>
    <w:rsid w:val="00957FF7"/>
    <w:rsid w:val="009617DC"/>
    <w:rsid w:val="00962058"/>
    <w:rsid w:val="00963E11"/>
    <w:rsid w:val="00965718"/>
    <w:rsid w:val="00965777"/>
    <w:rsid w:val="00966BD9"/>
    <w:rsid w:val="009671DB"/>
    <w:rsid w:val="009677CB"/>
    <w:rsid w:val="009703A9"/>
    <w:rsid w:val="00970636"/>
    <w:rsid w:val="009708AE"/>
    <w:rsid w:val="00971DC1"/>
    <w:rsid w:val="0097265E"/>
    <w:rsid w:val="00972D21"/>
    <w:rsid w:val="00973A03"/>
    <w:rsid w:val="00974D6F"/>
    <w:rsid w:val="009757C2"/>
    <w:rsid w:val="00976088"/>
    <w:rsid w:val="00976456"/>
    <w:rsid w:val="00976475"/>
    <w:rsid w:val="0097769C"/>
    <w:rsid w:val="00977A83"/>
    <w:rsid w:val="00980207"/>
    <w:rsid w:val="00981B7C"/>
    <w:rsid w:val="0098222D"/>
    <w:rsid w:val="009825E8"/>
    <w:rsid w:val="00982D62"/>
    <w:rsid w:val="009848F2"/>
    <w:rsid w:val="009857C8"/>
    <w:rsid w:val="009919D2"/>
    <w:rsid w:val="00991E89"/>
    <w:rsid w:val="00992355"/>
    <w:rsid w:val="00993957"/>
    <w:rsid w:val="009946E6"/>
    <w:rsid w:val="0099471C"/>
    <w:rsid w:val="00994842"/>
    <w:rsid w:val="0099687F"/>
    <w:rsid w:val="00996DF3"/>
    <w:rsid w:val="009977A8"/>
    <w:rsid w:val="009A0C93"/>
    <w:rsid w:val="009A167F"/>
    <w:rsid w:val="009A1CED"/>
    <w:rsid w:val="009A2147"/>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33D"/>
    <w:rsid w:val="009C07AD"/>
    <w:rsid w:val="009C1263"/>
    <w:rsid w:val="009C1D1F"/>
    <w:rsid w:val="009C1F0E"/>
    <w:rsid w:val="009C2439"/>
    <w:rsid w:val="009C2E11"/>
    <w:rsid w:val="009C332D"/>
    <w:rsid w:val="009C3946"/>
    <w:rsid w:val="009C45A3"/>
    <w:rsid w:val="009C4833"/>
    <w:rsid w:val="009C4DC6"/>
    <w:rsid w:val="009C4F47"/>
    <w:rsid w:val="009C5748"/>
    <w:rsid w:val="009C691E"/>
    <w:rsid w:val="009C6E3D"/>
    <w:rsid w:val="009D06EB"/>
    <w:rsid w:val="009D0C14"/>
    <w:rsid w:val="009D1905"/>
    <w:rsid w:val="009D1928"/>
    <w:rsid w:val="009D47AA"/>
    <w:rsid w:val="009D48DC"/>
    <w:rsid w:val="009D4EA1"/>
    <w:rsid w:val="009D50D3"/>
    <w:rsid w:val="009D55C7"/>
    <w:rsid w:val="009D6FC5"/>
    <w:rsid w:val="009D7029"/>
    <w:rsid w:val="009D75E4"/>
    <w:rsid w:val="009D7B57"/>
    <w:rsid w:val="009E116B"/>
    <w:rsid w:val="009E1625"/>
    <w:rsid w:val="009E1894"/>
    <w:rsid w:val="009E2D49"/>
    <w:rsid w:val="009E54BC"/>
    <w:rsid w:val="009E564D"/>
    <w:rsid w:val="009E61CC"/>
    <w:rsid w:val="009E770E"/>
    <w:rsid w:val="009E7F8C"/>
    <w:rsid w:val="009F2065"/>
    <w:rsid w:val="009F282C"/>
    <w:rsid w:val="009F3C10"/>
    <w:rsid w:val="009F4B15"/>
    <w:rsid w:val="009F7BA0"/>
    <w:rsid w:val="009F7D89"/>
    <w:rsid w:val="00A00019"/>
    <w:rsid w:val="00A0071A"/>
    <w:rsid w:val="00A00E54"/>
    <w:rsid w:val="00A01B88"/>
    <w:rsid w:val="00A024F6"/>
    <w:rsid w:val="00A028CF"/>
    <w:rsid w:val="00A0350E"/>
    <w:rsid w:val="00A0377F"/>
    <w:rsid w:val="00A0485E"/>
    <w:rsid w:val="00A04A65"/>
    <w:rsid w:val="00A05175"/>
    <w:rsid w:val="00A061BA"/>
    <w:rsid w:val="00A071CE"/>
    <w:rsid w:val="00A07D6D"/>
    <w:rsid w:val="00A07E6B"/>
    <w:rsid w:val="00A10F56"/>
    <w:rsid w:val="00A11413"/>
    <w:rsid w:val="00A12C31"/>
    <w:rsid w:val="00A13C12"/>
    <w:rsid w:val="00A1418D"/>
    <w:rsid w:val="00A15514"/>
    <w:rsid w:val="00A157E7"/>
    <w:rsid w:val="00A172BE"/>
    <w:rsid w:val="00A17BD0"/>
    <w:rsid w:val="00A20C8D"/>
    <w:rsid w:val="00A20D2E"/>
    <w:rsid w:val="00A21F1C"/>
    <w:rsid w:val="00A22AFB"/>
    <w:rsid w:val="00A23CFB"/>
    <w:rsid w:val="00A23FD9"/>
    <w:rsid w:val="00A247F3"/>
    <w:rsid w:val="00A2507B"/>
    <w:rsid w:val="00A27638"/>
    <w:rsid w:val="00A27D0C"/>
    <w:rsid w:val="00A27E72"/>
    <w:rsid w:val="00A3007D"/>
    <w:rsid w:val="00A30B11"/>
    <w:rsid w:val="00A319AE"/>
    <w:rsid w:val="00A333C6"/>
    <w:rsid w:val="00A34355"/>
    <w:rsid w:val="00A34521"/>
    <w:rsid w:val="00A35873"/>
    <w:rsid w:val="00A36236"/>
    <w:rsid w:val="00A40274"/>
    <w:rsid w:val="00A40375"/>
    <w:rsid w:val="00A405CB"/>
    <w:rsid w:val="00A40FB6"/>
    <w:rsid w:val="00A41808"/>
    <w:rsid w:val="00A429E6"/>
    <w:rsid w:val="00A435CB"/>
    <w:rsid w:val="00A438E0"/>
    <w:rsid w:val="00A438F0"/>
    <w:rsid w:val="00A43EDA"/>
    <w:rsid w:val="00A44009"/>
    <w:rsid w:val="00A448CD"/>
    <w:rsid w:val="00A4591C"/>
    <w:rsid w:val="00A45E01"/>
    <w:rsid w:val="00A4761F"/>
    <w:rsid w:val="00A47908"/>
    <w:rsid w:val="00A47BC2"/>
    <w:rsid w:val="00A50201"/>
    <w:rsid w:val="00A50B0B"/>
    <w:rsid w:val="00A51183"/>
    <w:rsid w:val="00A52B86"/>
    <w:rsid w:val="00A549D6"/>
    <w:rsid w:val="00A54D0A"/>
    <w:rsid w:val="00A55D4D"/>
    <w:rsid w:val="00A568DD"/>
    <w:rsid w:val="00A60401"/>
    <w:rsid w:val="00A60B7C"/>
    <w:rsid w:val="00A60DE6"/>
    <w:rsid w:val="00A61912"/>
    <w:rsid w:val="00A61F0D"/>
    <w:rsid w:val="00A62D6C"/>
    <w:rsid w:val="00A62DEC"/>
    <w:rsid w:val="00A63A76"/>
    <w:rsid w:val="00A64403"/>
    <w:rsid w:val="00A646CD"/>
    <w:rsid w:val="00A64F2E"/>
    <w:rsid w:val="00A65101"/>
    <w:rsid w:val="00A65992"/>
    <w:rsid w:val="00A6762E"/>
    <w:rsid w:val="00A70297"/>
    <w:rsid w:val="00A71A27"/>
    <w:rsid w:val="00A723F7"/>
    <w:rsid w:val="00A72A3A"/>
    <w:rsid w:val="00A72B12"/>
    <w:rsid w:val="00A72E2D"/>
    <w:rsid w:val="00A7340B"/>
    <w:rsid w:val="00A73FE3"/>
    <w:rsid w:val="00A75A51"/>
    <w:rsid w:val="00A7617B"/>
    <w:rsid w:val="00A765FA"/>
    <w:rsid w:val="00A77A11"/>
    <w:rsid w:val="00A77C9D"/>
    <w:rsid w:val="00A80504"/>
    <w:rsid w:val="00A80AAC"/>
    <w:rsid w:val="00A81AF6"/>
    <w:rsid w:val="00A81D37"/>
    <w:rsid w:val="00A82091"/>
    <w:rsid w:val="00A82EA2"/>
    <w:rsid w:val="00A83621"/>
    <w:rsid w:val="00A839EE"/>
    <w:rsid w:val="00A847EA"/>
    <w:rsid w:val="00A854E8"/>
    <w:rsid w:val="00A86780"/>
    <w:rsid w:val="00A9019F"/>
    <w:rsid w:val="00A905BA"/>
    <w:rsid w:val="00A91EF0"/>
    <w:rsid w:val="00A92551"/>
    <w:rsid w:val="00A938E0"/>
    <w:rsid w:val="00A93B06"/>
    <w:rsid w:val="00A93DF2"/>
    <w:rsid w:val="00A9432E"/>
    <w:rsid w:val="00A9457E"/>
    <w:rsid w:val="00A94738"/>
    <w:rsid w:val="00A94C02"/>
    <w:rsid w:val="00A94FDF"/>
    <w:rsid w:val="00AA062C"/>
    <w:rsid w:val="00AA0B21"/>
    <w:rsid w:val="00AA0F4D"/>
    <w:rsid w:val="00AA2570"/>
    <w:rsid w:val="00AA26B8"/>
    <w:rsid w:val="00AA2CC4"/>
    <w:rsid w:val="00AA483D"/>
    <w:rsid w:val="00AA56FC"/>
    <w:rsid w:val="00AA6837"/>
    <w:rsid w:val="00AA69BE"/>
    <w:rsid w:val="00AB0098"/>
    <w:rsid w:val="00AB1667"/>
    <w:rsid w:val="00AB223B"/>
    <w:rsid w:val="00AB2382"/>
    <w:rsid w:val="00AB2BFB"/>
    <w:rsid w:val="00AB48DD"/>
    <w:rsid w:val="00AB569B"/>
    <w:rsid w:val="00AB60A6"/>
    <w:rsid w:val="00AB64F8"/>
    <w:rsid w:val="00AB6630"/>
    <w:rsid w:val="00AB66E8"/>
    <w:rsid w:val="00AC1338"/>
    <w:rsid w:val="00AC27FB"/>
    <w:rsid w:val="00AC28B1"/>
    <w:rsid w:val="00AC2980"/>
    <w:rsid w:val="00AC3BA6"/>
    <w:rsid w:val="00AC3E09"/>
    <w:rsid w:val="00AC4005"/>
    <w:rsid w:val="00AC404D"/>
    <w:rsid w:val="00AC4F3A"/>
    <w:rsid w:val="00AC5165"/>
    <w:rsid w:val="00AC61DE"/>
    <w:rsid w:val="00AC6677"/>
    <w:rsid w:val="00AC6C7B"/>
    <w:rsid w:val="00AC7E59"/>
    <w:rsid w:val="00AD0F99"/>
    <w:rsid w:val="00AD1A32"/>
    <w:rsid w:val="00AD1FEE"/>
    <w:rsid w:val="00AD224C"/>
    <w:rsid w:val="00AD3212"/>
    <w:rsid w:val="00AD4EA3"/>
    <w:rsid w:val="00AD53EA"/>
    <w:rsid w:val="00AD5C31"/>
    <w:rsid w:val="00AD6DB4"/>
    <w:rsid w:val="00AD7853"/>
    <w:rsid w:val="00AD7BC9"/>
    <w:rsid w:val="00AE08F5"/>
    <w:rsid w:val="00AE12F3"/>
    <w:rsid w:val="00AE1CE5"/>
    <w:rsid w:val="00AE24BE"/>
    <w:rsid w:val="00AE29B4"/>
    <w:rsid w:val="00AE3709"/>
    <w:rsid w:val="00AE3D1A"/>
    <w:rsid w:val="00AE433F"/>
    <w:rsid w:val="00AE55C3"/>
    <w:rsid w:val="00AE64A9"/>
    <w:rsid w:val="00AE709D"/>
    <w:rsid w:val="00AE7814"/>
    <w:rsid w:val="00AF11F5"/>
    <w:rsid w:val="00AF12BF"/>
    <w:rsid w:val="00AF2B2D"/>
    <w:rsid w:val="00AF3DB1"/>
    <w:rsid w:val="00AF6659"/>
    <w:rsid w:val="00AF67A7"/>
    <w:rsid w:val="00B01933"/>
    <w:rsid w:val="00B026B6"/>
    <w:rsid w:val="00B03C1D"/>
    <w:rsid w:val="00B03FD2"/>
    <w:rsid w:val="00B051E0"/>
    <w:rsid w:val="00B070CB"/>
    <w:rsid w:val="00B0782A"/>
    <w:rsid w:val="00B10588"/>
    <w:rsid w:val="00B10E8D"/>
    <w:rsid w:val="00B12C95"/>
    <w:rsid w:val="00B13311"/>
    <w:rsid w:val="00B1642F"/>
    <w:rsid w:val="00B17611"/>
    <w:rsid w:val="00B17BDD"/>
    <w:rsid w:val="00B20876"/>
    <w:rsid w:val="00B208B1"/>
    <w:rsid w:val="00B20F28"/>
    <w:rsid w:val="00B21869"/>
    <w:rsid w:val="00B21DA3"/>
    <w:rsid w:val="00B21E4F"/>
    <w:rsid w:val="00B238F8"/>
    <w:rsid w:val="00B23DB8"/>
    <w:rsid w:val="00B24FC4"/>
    <w:rsid w:val="00B26BEF"/>
    <w:rsid w:val="00B27DD4"/>
    <w:rsid w:val="00B31F12"/>
    <w:rsid w:val="00B33A4C"/>
    <w:rsid w:val="00B35314"/>
    <w:rsid w:val="00B3709F"/>
    <w:rsid w:val="00B3772C"/>
    <w:rsid w:val="00B41C6B"/>
    <w:rsid w:val="00B4247B"/>
    <w:rsid w:val="00B427E6"/>
    <w:rsid w:val="00B4311F"/>
    <w:rsid w:val="00B4343E"/>
    <w:rsid w:val="00B4359E"/>
    <w:rsid w:val="00B438B1"/>
    <w:rsid w:val="00B44C15"/>
    <w:rsid w:val="00B45BE8"/>
    <w:rsid w:val="00B46551"/>
    <w:rsid w:val="00B46E76"/>
    <w:rsid w:val="00B4717C"/>
    <w:rsid w:val="00B47BC3"/>
    <w:rsid w:val="00B504F8"/>
    <w:rsid w:val="00B5200C"/>
    <w:rsid w:val="00B5304D"/>
    <w:rsid w:val="00B53880"/>
    <w:rsid w:val="00B5449A"/>
    <w:rsid w:val="00B55253"/>
    <w:rsid w:val="00B601FC"/>
    <w:rsid w:val="00B608EC"/>
    <w:rsid w:val="00B60ECF"/>
    <w:rsid w:val="00B627EE"/>
    <w:rsid w:val="00B64912"/>
    <w:rsid w:val="00B64D22"/>
    <w:rsid w:val="00B64EAD"/>
    <w:rsid w:val="00B65B81"/>
    <w:rsid w:val="00B65D42"/>
    <w:rsid w:val="00B66BA4"/>
    <w:rsid w:val="00B66D05"/>
    <w:rsid w:val="00B66D72"/>
    <w:rsid w:val="00B674C3"/>
    <w:rsid w:val="00B67D4D"/>
    <w:rsid w:val="00B7044F"/>
    <w:rsid w:val="00B70B42"/>
    <w:rsid w:val="00B70E21"/>
    <w:rsid w:val="00B710C4"/>
    <w:rsid w:val="00B71CC4"/>
    <w:rsid w:val="00B726F5"/>
    <w:rsid w:val="00B73AC6"/>
    <w:rsid w:val="00B75133"/>
    <w:rsid w:val="00B758F4"/>
    <w:rsid w:val="00B75CB7"/>
    <w:rsid w:val="00B76401"/>
    <w:rsid w:val="00B7645F"/>
    <w:rsid w:val="00B76D83"/>
    <w:rsid w:val="00B803E2"/>
    <w:rsid w:val="00B80DB3"/>
    <w:rsid w:val="00B8103D"/>
    <w:rsid w:val="00B82BB7"/>
    <w:rsid w:val="00B85CA9"/>
    <w:rsid w:val="00B876EB"/>
    <w:rsid w:val="00B87CC0"/>
    <w:rsid w:val="00B922BB"/>
    <w:rsid w:val="00B92B25"/>
    <w:rsid w:val="00B9341F"/>
    <w:rsid w:val="00B9361B"/>
    <w:rsid w:val="00B942D8"/>
    <w:rsid w:val="00B94358"/>
    <w:rsid w:val="00B959E3"/>
    <w:rsid w:val="00B96E35"/>
    <w:rsid w:val="00B96E63"/>
    <w:rsid w:val="00B97C36"/>
    <w:rsid w:val="00BA09A6"/>
    <w:rsid w:val="00BA12C4"/>
    <w:rsid w:val="00BA21F8"/>
    <w:rsid w:val="00BA3507"/>
    <w:rsid w:val="00BA3910"/>
    <w:rsid w:val="00BA49EA"/>
    <w:rsid w:val="00BA49F6"/>
    <w:rsid w:val="00BA7269"/>
    <w:rsid w:val="00BA7277"/>
    <w:rsid w:val="00BA7CE6"/>
    <w:rsid w:val="00BB19BD"/>
    <w:rsid w:val="00BB1E27"/>
    <w:rsid w:val="00BB1E92"/>
    <w:rsid w:val="00BB1F35"/>
    <w:rsid w:val="00BB312D"/>
    <w:rsid w:val="00BB3BDA"/>
    <w:rsid w:val="00BB45F5"/>
    <w:rsid w:val="00BB5A09"/>
    <w:rsid w:val="00BB69CB"/>
    <w:rsid w:val="00BB72EA"/>
    <w:rsid w:val="00BC01B9"/>
    <w:rsid w:val="00BC068E"/>
    <w:rsid w:val="00BC0BD3"/>
    <w:rsid w:val="00BC0BEF"/>
    <w:rsid w:val="00BC0C31"/>
    <w:rsid w:val="00BC37C3"/>
    <w:rsid w:val="00BC45D7"/>
    <w:rsid w:val="00BC5096"/>
    <w:rsid w:val="00BC54F2"/>
    <w:rsid w:val="00BC601D"/>
    <w:rsid w:val="00BC626C"/>
    <w:rsid w:val="00BC6487"/>
    <w:rsid w:val="00BC65BF"/>
    <w:rsid w:val="00BC7AF7"/>
    <w:rsid w:val="00BC7EA5"/>
    <w:rsid w:val="00BD0693"/>
    <w:rsid w:val="00BD1863"/>
    <w:rsid w:val="00BD3C4D"/>
    <w:rsid w:val="00BD4EF0"/>
    <w:rsid w:val="00BD502E"/>
    <w:rsid w:val="00BD50E5"/>
    <w:rsid w:val="00BD602E"/>
    <w:rsid w:val="00BD73C0"/>
    <w:rsid w:val="00BD7835"/>
    <w:rsid w:val="00BD79C3"/>
    <w:rsid w:val="00BD7D7A"/>
    <w:rsid w:val="00BE27AD"/>
    <w:rsid w:val="00BE2987"/>
    <w:rsid w:val="00BE318B"/>
    <w:rsid w:val="00BE34E2"/>
    <w:rsid w:val="00BE396A"/>
    <w:rsid w:val="00BE606D"/>
    <w:rsid w:val="00BE6231"/>
    <w:rsid w:val="00BE646A"/>
    <w:rsid w:val="00BE6786"/>
    <w:rsid w:val="00BE719D"/>
    <w:rsid w:val="00BE7B7B"/>
    <w:rsid w:val="00BF0ADA"/>
    <w:rsid w:val="00BF23BB"/>
    <w:rsid w:val="00BF408D"/>
    <w:rsid w:val="00BF5B01"/>
    <w:rsid w:val="00BF6A60"/>
    <w:rsid w:val="00BF7633"/>
    <w:rsid w:val="00BF7BCA"/>
    <w:rsid w:val="00C027C9"/>
    <w:rsid w:val="00C0319E"/>
    <w:rsid w:val="00C04B1E"/>
    <w:rsid w:val="00C0565F"/>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27C1E"/>
    <w:rsid w:val="00C304C7"/>
    <w:rsid w:val="00C30890"/>
    <w:rsid w:val="00C30ACC"/>
    <w:rsid w:val="00C347FF"/>
    <w:rsid w:val="00C34930"/>
    <w:rsid w:val="00C351CD"/>
    <w:rsid w:val="00C35601"/>
    <w:rsid w:val="00C3569B"/>
    <w:rsid w:val="00C357BE"/>
    <w:rsid w:val="00C36553"/>
    <w:rsid w:val="00C36DBB"/>
    <w:rsid w:val="00C37C7A"/>
    <w:rsid w:val="00C41391"/>
    <w:rsid w:val="00C422FE"/>
    <w:rsid w:val="00C432A4"/>
    <w:rsid w:val="00C438E8"/>
    <w:rsid w:val="00C43C9B"/>
    <w:rsid w:val="00C44909"/>
    <w:rsid w:val="00C44B5C"/>
    <w:rsid w:val="00C457FA"/>
    <w:rsid w:val="00C4629F"/>
    <w:rsid w:val="00C4636F"/>
    <w:rsid w:val="00C47037"/>
    <w:rsid w:val="00C47698"/>
    <w:rsid w:val="00C47810"/>
    <w:rsid w:val="00C47D85"/>
    <w:rsid w:val="00C513D8"/>
    <w:rsid w:val="00C524DB"/>
    <w:rsid w:val="00C5280A"/>
    <w:rsid w:val="00C5310D"/>
    <w:rsid w:val="00C54151"/>
    <w:rsid w:val="00C5457E"/>
    <w:rsid w:val="00C55E46"/>
    <w:rsid w:val="00C56CB4"/>
    <w:rsid w:val="00C614E7"/>
    <w:rsid w:val="00C6271A"/>
    <w:rsid w:val="00C635C3"/>
    <w:rsid w:val="00C64C21"/>
    <w:rsid w:val="00C66C0B"/>
    <w:rsid w:val="00C70991"/>
    <w:rsid w:val="00C70D10"/>
    <w:rsid w:val="00C718F1"/>
    <w:rsid w:val="00C7316E"/>
    <w:rsid w:val="00C7400B"/>
    <w:rsid w:val="00C744BD"/>
    <w:rsid w:val="00C76752"/>
    <w:rsid w:val="00C76D7E"/>
    <w:rsid w:val="00C76DF3"/>
    <w:rsid w:val="00C77BDC"/>
    <w:rsid w:val="00C81E30"/>
    <w:rsid w:val="00C822A1"/>
    <w:rsid w:val="00C8238F"/>
    <w:rsid w:val="00C82F01"/>
    <w:rsid w:val="00C86093"/>
    <w:rsid w:val="00C86427"/>
    <w:rsid w:val="00C8675E"/>
    <w:rsid w:val="00C86919"/>
    <w:rsid w:val="00C90903"/>
    <w:rsid w:val="00C92DC7"/>
    <w:rsid w:val="00C9307D"/>
    <w:rsid w:val="00C939D4"/>
    <w:rsid w:val="00C93EA7"/>
    <w:rsid w:val="00C9518F"/>
    <w:rsid w:val="00C952C9"/>
    <w:rsid w:val="00C96A29"/>
    <w:rsid w:val="00C9711E"/>
    <w:rsid w:val="00CA461C"/>
    <w:rsid w:val="00CA509E"/>
    <w:rsid w:val="00CA55D9"/>
    <w:rsid w:val="00CA5B94"/>
    <w:rsid w:val="00CA71D7"/>
    <w:rsid w:val="00CA7BE1"/>
    <w:rsid w:val="00CA7FD7"/>
    <w:rsid w:val="00CB138C"/>
    <w:rsid w:val="00CB1C65"/>
    <w:rsid w:val="00CB2737"/>
    <w:rsid w:val="00CB2A13"/>
    <w:rsid w:val="00CB3D69"/>
    <w:rsid w:val="00CB4168"/>
    <w:rsid w:val="00CB4443"/>
    <w:rsid w:val="00CB4A17"/>
    <w:rsid w:val="00CB7D5B"/>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56E"/>
    <w:rsid w:val="00CD2EB9"/>
    <w:rsid w:val="00CD2F67"/>
    <w:rsid w:val="00CD3F90"/>
    <w:rsid w:val="00CD5187"/>
    <w:rsid w:val="00CD538A"/>
    <w:rsid w:val="00CD601A"/>
    <w:rsid w:val="00CD6EAB"/>
    <w:rsid w:val="00CD740E"/>
    <w:rsid w:val="00CE0C80"/>
    <w:rsid w:val="00CE0FFE"/>
    <w:rsid w:val="00CE1320"/>
    <w:rsid w:val="00CE136B"/>
    <w:rsid w:val="00CE1FBF"/>
    <w:rsid w:val="00CE2C91"/>
    <w:rsid w:val="00CE3214"/>
    <w:rsid w:val="00CE324F"/>
    <w:rsid w:val="00CE4450"/>
    <w:rsid w:val="00CE45F9"/>
    <w:rsid w:val="00CE5EEC"/>
    <w:rsid w:val="00CE62C3"/>
    <w:rsid w:val="00CE6EBB"/>
    <w:rsid w:val="00CE7091"/>
    <w:rsid w:val="00CE7F72"/>
    <w:rsid w:val="00CF012D"/>
    <w:rsid w:val="00CF176F"/>
    <w:rsid w:val="00CF18DD"/>
    <w:rsid w:val="00CF19C2"/>
    <w:rsid w:val="00CF4D41"/>
    <w:rsid w:val="00CF7488"/>
    <w:rsid w:val="00CF7C6F"/>
    <w:rsid w:val="00D00A7E"/>
    <w:rsid w:val="00D03DA5"/>
    <w:rsid w:val="00D04D6A"/>
    <w:rsid w:val="00D05387"/>
    <w:rsid w:val="00D05F6D"/>
    <w:rsid w:val="00D1024F"/>
    <w:rsid w:val="00D103AF"/>
    <w:rsid w:val="00D1097B"/>
    <w:rsid w:val="00D10A74"/>
    <w:rsid w:val="00D11627"/>
    <w:rsid w:val="00D11F4A"/>
    <w:rsid w:val="00D12B19"/>
    <w:rsid w:val="00D14649"/>
    <w:rsid w:val="00D14E32"/>
    <w:rsid w:val="00D1557B"/>
    <w:rsid w:val="00D15B9F"/>
    <w:rsid w:val="00D1684A"/>
    <w:rsid w:val="00D1755F"/>
    <w:rsid w:val="00D17D13"/>
    <w:rsid w:val="00D20599"/>
    <w:rsid w:val="00D20FC9"/>
    <w:rsid w:val="00D21594"/>
    <w:rsid w:val="00D21C78"/>
    <w:rsid w:val="00D21E5E"/>
    <w:rsid w:val="00D221AF"/>
    <w:rsid w:val="00D221C1"/>
    <w:rsid w:val="00D230CD"/>
    <w:rsid w:val="00D244FB"/>
    <w:rsid w:val="00D253AA"/>
    <w:rsid w:val="00D26825"/>
    <w:rsid w:val="00D26892"/>
    <w:rsid w:val="00D27ABE"/>
    <w:rsid w:val="00D3001A"/>
    <w:rsid w:val="00D315FF"/>
    <w:rsid w:val="00D31A83"/>
    <w:rsid w:val="00D31A98"/>
    <w:rsid w:val="00D338A5"/>
    <w:rsid w:val="00D33C4C"/>
    <w:rsid w:val="00D33EB7"/>
    <w:rsid w:val="00D3417F"/>
    <w:rsid w:val="00D35241"/>
    <w:rsid w:val="00D367B6"/>
    <w:rsid w:val="00D37586"/>
    <w:rsid w:val="00D376AC"/>
    <w:rsid w:val="00D37B13"/>
    <w:rsid w:val="00D37F31"/>
    <w:rsid w:val="00D4055A"/>
    <w:rsid w:val="00D40866"/>
    <w:rsid w:val="00D41417"/>
    <w:rsid w:val="00D415E4"/>
    <w:rsid w:val="00D41AF5"/>
    <w:rsid w:val="00D4228D"/>
    <w:rsid w:val="00D42562"/>
    <w:rsid w:val="00D437A5"/>
    <w:rsid w:val="00D450D0"/>
    <w:rsid w:val="00D4513A"/>
    <w:rsid w:val="00D46DC5"/>
    <w:rsid w:val="00D46E0A"/>
    <w:rsid w:val="00D46E2F"/>
    <w:rsid w:val="00D47F97"/>
    <w:rsid w:val="00D50DF9"/>
    <w:rsid w:val="00D510DA"/>
    <w:rsid w:val="00D51790"/>
    <w:rsid w:val="00D51A52"/>
    <w:rsid w:val="00D51F02"/>
    <w:rsid w:val="00D522CD"/>
    <w:rsid w:val="00D53585"/>
    <w:rsid w:val="00D5365D"/>
    <w:rsid w:val="00D5434B"/>
    <w:rsid w:val="00D5519A"/>
    <w:rsid w:val="00D56852"/>
    <w:rsid w:val="00D56CFD"/>
    <w:rsid w:val="00D577F5"/>
    <w:rsid w:val="00D608A0"/>
    <w:rsid w:val="00D609CB"/>
    <w:rsid w:val="00D6337A"/>
    <w:rsid w:val="00D64602"/>
    <w:rsid w:val="00D649D5"/>
    <w:rsid w:val="00D655C1"/>
    <w:rsid w:val="00D65BE7"/>
    <w:rsid w:val="00D65DA3"/>
    <w:rsid w:val="00D67331"/>
    <w:rsid w:val="00D67524"/>
    <w:rsid w:val="00D67764"/>
    <w:rsid w:val="00D678D3"/>
    <w:rsid w:val="00D67904"/>
    <w:rsid w:val="00D70618"/>
    <w:rsid w:val="00D70B5E"/>
    <w:rsid w:val="00D72477"/>
    <w:rsid w:val="00D73C40"/>
    <w:rsid w:val="00D74656"/>
    <w:rsid w:val="00D75B54"/>
    <w:rsid w:val="00D77036"/>
    <w:rsid w:val="00D80A12"/>
    <w:rsid w:val="00D8160E"/>
    <w:rsid w:val="00D8182E"/>
    <w:rsid w:val="00D8251F"/>
    <w:rsid w:val="00D849F2"/>
    <w:rsid w:val="00D8533F"/>
    <w:rsid w:val="00D85FEC"/>
    <w:rsid w:val="00D86163"/>
    <w:rsid w:val="00D866F6"/>
    <w:rsid w:val="00D87098"/>
    <w:rsid w:val="00D870BC"/>
    <w:rsid w:val="00D87842"/>
    <w:rsid w:val="00D8788C"/>
    <w:rsid w:val="00D87D89"/>
    <w:rsid w:val="00D909A5"/>
    <w:rsid w:val="00D91814"/>
    <w:rsid w:val="00D91B17"/>
    <w:rsid w:val="00D93E58"/>
    <w:rsid w:val="00D93F83"/>
    <w:rsid w:val="00D94357"/>
    <w:rsid w:val="00D943F1"/>
    <w:rsid w:val="00D951AA"/>
    <w:rsid w:val="00D979D3"/>
    <w:rsid w:val="00DA018C"/>
    <w:rsid w:val="00DA108D"/>
    <w:rsid w:val="00DA10E6"/>
    <w:rsid w:val="00DA2580"/>
    <w:rsid w:val="00DA2953"/>
    <w:rsid w:val="00DA42EE"/>
    <w:rsid w:val="00DA4C8F"/>
    <w:rsid w:val="00DA5C94"/>
    <w:rsid w:val="00DA5EB4"/>
    <w:rsid w:val="00DA6241"/>
    <w:rsid w:val="00DA6BD3"/>
    <w:rsid w:val="00DB0BA2"/>
    <w:rsid w:val="00DB0FA5"/>
    <w:rsid w:val="00DB16F6"/>
    <w:rsid w:val="00DB2657"/>
    <w:rsid w:val="00DB2A2C"/>
    <w:rsid w:val="00DB4FED"/>
    <w:rsid w:val="00DB5001"/>
    <w:rsid w:val="00DB5F71"/>
    <w:rsid w:val="00DB6414"/>
    <w:rsid w:val="00DB7A1F"/>
    <w:rsid w:val="00DC028C"/>
    <w:rsid w:val="00DC0385"/>
    <w:rsid w:val="00DC097C"/>
    <w:rsid w:val="00DC0F51"/>
    <w:rsid w:val="00DC2685"/>
    <w:rsid w:val="00DC3818"/>
    <w:rsid w:val="00DC38ED"/>
    <w:rsid w:val="00DC40C2"/>
    <w:rsid w:val="00DC47E5"/>
    <w:rsid w:val="00DC66F8"/>
    <w:rsid w:val="00DC6F8F"/>
    <w:rsid w:val="00DC71BD"/>
    <w:rsid w:val="00DC7ACC"/>
    <w:rsid w:val="00DC7CDF"/>
    <w:rsid w:val="00DC7D20"/>
    <w:rsid w:val="00DD1A45"/>
    <w:rsid w:val="00DD1F37"/>
    <w:rsid w:val="00DD5519"/>
    <w:rsid w:val="00DE064E"/>
    <w:rsid w:val="00DE148E"/>
    <w:rsid w:val="00DE31E9"/>
    <w:rsid w:val="00DE44BF"/>
    <w:rsid w:val="00DE5D23"/>
    <w:rsid w:val="00DE5F5E"/>
    <w:rsid w:val="00DE6591"/>
    <w:rsid w:val="00DE7535"/>
    <w:rsid w:val="00DF1449"/>
    <w:rsid w:val="00DF229E"/>
    <w:rsid w:val="00DF2A90"/>
    <w:rsid w:val="00DF331D"/>
    <w:rsid w:val="00DF3BB8"/>
    <w:rsid w:val="00DF3DA5"/>
    <w:rsid w:val="00DF3DB9"/>
    <w:rsid w:val="00DF45EB"/>
    <w:rsid w:val="00DF470E"/>
    <w:rsid w:val="00DF52E3"/>
    <w:rsid w:val="00DF623B"/>
    <w:rsid w:val="00E00E53"/>
    <w:rsid w:val="00E02040"/>
    <w:rsid w:val="00E02139"/>
    <w:rsid w:val="00E0247A"/>
    <w:rsid w:val="00E02A7B"/>
    <w:rsid w:val="00E032A3"/>
    <w:rsid w:val="00E03E25"/>
    <w:rsid w:val="00E04037"/>
    <w:rsid w:val="00E051FE"/>
    <w:rsid w:val="00E05559"/>
    <w:rsid w:val="00E05DAC"/>
    <w:rsid w:val="00E05F95"/>
    <w:rsid w:val="00E0647C"/>
    <w:rsid w:val="00E11454"/>
    <w:rsid w:val="00E11DA2"/>
    <w:rsid w:val="00E1260A"/>
    <w:rsid w:val="00E12A9E"/>
    <w:rsid w:val="00E15199"/>
    <w:rsid w:val="00E15D39"/>
    <w:rsid w:val="00E16552"/>
    <w:rsid w:val="00E17F63"/>
    <w:rsid w:val="00E215FE"/>
    <w:rsid w:val="00E22ED9"/>
    <w:rsid w:val="00E2380D"/>
    <w:rsid w:val="00E24565"/>
    <w:rsid w:val="00E25288"/>
    <w:rsid w:val="00E25A96"/>
    <w:rsid w:val="00E31CE3"/>
    <w:rsid w:val="00E36443"/>
    <w:rsid w:val="00E366FD"/>
    <w:rsid w:val="00E3769E"/>
    <w:rsid w:val="00E3770D"/>
    <w:rsid w:val="00E400E0"/>
    <w:rsid w:val="00E40100"/>
    <w:rsid w:val="00E4075B"/>
    <w:rsid w:val="00E40A34"/>
    <w:rsid w:val="00E41311"/>
    <w:rsid w:val="00E4282F"/>
    <w:rsid w:val="00E4293A"/>
    <w:rsid w:val="00E43F8B"/>
    <w:rsid w:val="00E4431C"/>
    <w:rsid w:val="00E445EC"/>
    <w:rsid w:val="00E44A07"/>
    <w:rsid w:val="00E44D93"/>
    <w:rsid w:val="00E45A5A"/>
    <w:rsid w:val="00E46232"/>
    <w:rsid w:val="00E465DA"/>
    <w:rsid w:val="00E46975"/>
    <w:rsid w:val="00E474EB"/>
    <w:rsid w:val="00E47557"/>
    <w:rsid w:val="00E47D53"/>
    <w:rsid w:val="00E50DA2"/>
    <w:rsid w:val="00E5189B"/>
    <w:rsid w:val="00E51F4A"/>
    <w:rsid w:val="00E526D8"/>
    <w:rsid w:val="00E53F8E"/>
    <w:rsid w:val="00E550B7"/>
    <w:rsid w:val="00E553C4"/>
    <w:rsid w:val="00E5548C"/>
    <w:rsid w:val="00E55CBA"/>
    <w:rsid w:val="00E56122"/>
    <w:rsid w:val="00E56418"/>
    <w:rsid w:val="00E564B7"/>
    <w:rsid w:val="00E6194F"/>
    <w:rsid w:val="00E61DFC"/>
    <w:rsid w:val="00E62D9C"/>
    <w:rsid w:val="00E64B44"/>
    <w:rsid w:val="00E64C8D"/>
    <w:rsid w:val="00E650F7"/>
    <w:rsid w:val="00E652A8"/>
    <w:rsid w:val="00E67176"/>
    <w:rsid w:val="00E67F37"/>
    <w:rsid w:val="00E67FD6"/>
    <w:rsid w:val="00E70643"/>
    <w:rsid w:val="00E71098"/>
    <w:rsid w:val="00E7208F"/>
    <w:rsid w:val="00E72179"/>
    <w:rsid w:val="00E73A91"/>
    <w:rsid w:val="00E73EB0"/>
    <w:rsid w:val="00E744C2"/>
    <w:rsid w:val="00E74A85"/>
    <w:rsid w:val="00E74CED"/>
    <w:rsid w:val="00E75532"/>
    <w:rsid w:val="00E76C11"/>
    <w:rsid w:val="00E8031A"/>
    <w:rsid w:val="00E81D86"/>
    <w:rsid w:val="00E827C3"/>
    <w:rsid w:val="00E83157"/>
    <w:rsid w:val="00E833C7"/>
    <w:rsid w:val="00E83CB8"/>
    <w:rsid w:val="00E84A23"/>
    <w:rsid w:val="00E84F3C"/>
    <w:rsid w:val="00E8548C"/>
    <w:rsid w:val="00E85897"/>
    <w:rsid w:val="00E8647C"/>
    <w:rsid w:val="00E865C5"/>
    <w:rsid w:val="00E87EC1"/>
    <w:rsid w:val="00E915FD"/>
    <w:rsid w:val="00E9478E"/>
    <w:rsid w:val="00E95071"/>
    <w:rsid w:val="00E957F0"/>
    <w:rsid w:val="00E95E1D"/>
    <w:rsid w:val="00E96D66"/>
    <w:rsid w:val="00EA044F"/>
    <w:rsid w:val="00EA116D"/>
    <w:rsid w:val="00EA3FA8"/>
    <w:rsid w:val="00EA4BEE"/>
    <w:rsid w:val="00EA53A5"/>
    <w:rsid w:val="00EA5FCC"/>
    <w:rsid w:val="00EA700B"/>
    <w:rsid w:val="00EA7DEF"/>
    <w:rsid w:val="00EB1B5A"/>
    <w:rsid w:val="00EB2154"/>
    <w:rsid w:val="00EB3C37"/>
    <w:rsid w:val="00EB401F"/>
    <w:rsid w:val="00EB42C1"/>
    <w:rsid w:val="00EB4400"/>
    <w:rsid w:val="00EB46C3"/>
    <w:rsid w:val="00EB7DEB"/>
    <w:rsid w:val="00EC165D"/>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2B7"/>
    <w:rsid w:val="00EE2557"/>
    <w:rsid w:val="00EE3DA5"/>
    <w:rsid w:val="00EE40B5"/>
    <w:rsid w:val="00EE429C"/>
    <w:rsid w:val="00EE7B09"/>
    <w:rsid w:val="00EF0970"/>
    <w:rsid w:val="00EF171D"/>
    <w:rsid w:val="00EF2FC2"/>
    <w:rsid w:val="00EF37C3"/>
    <w:rsid w:val="00EF3BE5"/>
    <w:rsid w:val="00EF44BA"/>
    <w:rsid w:val="00EF4E82"/>
    <w:rsid w:val="00EF5E58"/>
    <w:rsid w:val="00EF6654"/>
    <w:rsid w:val="00EF6762"/>
    <w:rsid w:val="00EF6AA8"/>
    <w:rsid w:val="00EF726E"/>
    <w:rsid w:val="00EF76BC"/>
    <w:rsid w:val="00F00877"/>
    <w:rsid w:val="00F00DCA"/>
    <w:rsid w:val="00F01038"/>
    <w:rsid w:val="00F03925"/>
    <w:rsid w:val="00F03BB9"/>
    <w:rsid w:val="00F05414"/>
    <w:rsid w:val="00F07542"/>
    <w:rsid w:val="00F10723"/>
    <w:rsid w:val="00F11336"/>
    <w:rsid w:val="00F11719"/>
    <w:rsid w:val="00F11C1C"/>
    <w:rsid w:val="00F129A4"/>
    <w:rsid w:val="00F131AB"/>
    <w:rsid w:val="00F13330"/>
    <w:rsid w:val="00F145AA"/>
    <w:rsid w:val="00F151AE"/>
    <w:rsid w:val="00F17C77"/>
    <w:rsid w:val="00F20AFE"/>
    <w:rsid w:val="00F20C32"/>
    <w:rsid w:val="00F218D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3FED"/>
    <w:rsid w:val="00F359A7"/>
    <w:rsid w:val="00F360FC"/>
    <w:rsid w:val="00F364BF"/>
    <w:rsid w:val="00F3669D"/>
    <w:rsid w:val="00F37410"/>
    <w:rsid w:val="00F37CAF"/>
    <w:rsid w:val="00F37D2E"/>
    <w:rsid w:val="00F40628"/>
    <w:rsid w:val="00F438E0"/>
    <w:rsid w:val="00F4500B"/>
    <w:rsid w:val="00F4592A"/>
    <w:rsid w:val="00F45E67"/>
    <w:rsid w:val="00F46E78"/>
    <w:rsid w:val="00F51E72"/>
    <w:rsid w:val="00F5268E"/>
    <w:rsid w:val="00F53710"/>
    <w:rsid w:val="00F53A36"/>
    <w:rsid w:val="00F5471E"/>
    <w:rsid w:val="00F5645C"/>
    <w:rsid w:val="00F5696E"/>
    <w:rsid w:val="00F56E2C"/>
    <w:rsid w:val="00F575B8"/>
    <w:rsid w:val="00F578AB"/>
    <w:rsid w:val="00F579D4"/>
    <w:rsid w:val="00F57EB9"/>
    <w:rsid w:val="00F6031E"/>
    <w:rsid w:val="00F6033A"/>
    <w:rsid w:val="00F617BB"/>
    <w:rsid w:val="00F64628"/>
    <w:rsid w:val="00F65AC1"/>
    <w:rsid w:val="00F66206"/>
    <w:rsid w:val="00F66A13"/>
    <w:rsid w:val="00F66EA1"/>
    <w:rsid w:val="00F67265"/>
    <w:rsid w:val="00F67E6F"/>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38D"/>
    <w:rsid w:val="00F8483D"/>
    <w:rsid w:val="00F84975"/>
    <w:rsid w:val="00F84CEB"/>
    <w:rsid w:val="00F8533B"/>
    <w:rsid w:val="00F86874"/>
    <w:rsid w:val="00F868C9"/>
    <w:rsid w:val="00F9064F"/>
    <w:rsid w:val="00F910AC"/>
    <w:rsid w:val="00F91A95"/>
    <w:rsid w:val="00F92613"/>
    <w:rsid w:val="00F93EC8"/>
    <w:rsid w:val="00F944EC"/>
    <w:rsid w:val="00F94543"/>
    <w:rsid w:val="00F94EE1"/>
    <w:rsid w:val="00F95077"/>
    <w:rsid w:val="00F95148"/>
    <w:rsid w:val="00F954A6"/>
    <w:rsid w:val="00F96BA2"/>
    <w:rsid w:val="00F97607"/>
    <w:rsid w:val="00FA00BF"/>
    <w:rsid w:val="00FA110B"/>
    <w:rsid w:val="00FA18B4"/>
    <w:rsid w:val="00FA2596"/>
    <w:rsid w:val="00FA4985"/>
    <w:rsid w:val="00FA63C0"/>
    <w:rsid w:val="00FA691A"/>
    <w:rsid w:val="00FA6E9B"/>
    <w:rsid w:val="00FA72EE"/>
    <w:rsid w:val="00FA74B2"/>
    <w:rsid w:val="00FB1558"/>
    <w:rsid w:val="00FB175C"/>
    <w:rsid w:val="00FB1ECC"/>
    <w:rsid w:val="00FB2E57"/>
    <w:rsid w:val="00FB33DB"/>
    <w:rsid w:val="00FB3582"/>
    <w:rsid w:val="00FB368F"/>
    <w:rsid w:val="00FB3990"/>
    <w:rsid w:val="00FB3B75"/>
    <w:rsid w:val="00FB3D8B"/>
    <w:rsid w:val="00FB4AEB"/>
    <w:rsid w:val="00FB5E33"/>
    <w:rsid w:val="00FB6373"/>
    <w:rsid w:val="00FB719E"/>
    <w:rsid w:val="00FB7B44"/>
    <w:rsid w:val="00FB7B75"/>
    <w:rsid w:val="00FC1186"/>
    <w:rsid w:val="00FC298D"/>
    <w:rsid w:val="00FC2B19"/>
    <w:rsid w:val="00FC2DA8"/>
    <w:rsid w:val="00FC34A4"/>
    <w:rsid w:val="00FC3DF4"/>
    <w:rsid w:val="00FC3FF1"/>
    <w:rsid w:val="00FC633D"/>
    <w:rsid w:val="00FD16FB"/>
    <w:rsid w:val="00FD17DB"/>
    <w:rsid w:val="00FD1815"/>
    <w:rsid w:val="00FD2170"/>
    <w:rsid w:val="00FD299C"/>
    <w:rsid w:val="00FD3474"/>
    <w:rsid w:val="00FD463A"/>
    <w:rsid w:val="00FD4A5C"/>
    <w:rsid w:val="00FD4F22"/>
    <w:rsid w:val="00FD520B"/>
    <w:rsid w:val="00FD587A"/>
    <w:rsid w:val="00FD67D5"/>
    <w:rsid w:val="00FD6942"/>
    <w:rsid w:val="00FD6BB5"/>
    <w:rsid w:val="00FD7891"/>
    <w:rsid w:val="00FD7C04"/>
    <w:rsid w:val="00FE0079"/>
    <w:rsid w:val="00FE0A91"/>
    <w:rsid w:val="00FE161B"/>
    <w:rsid w:val="00FE16CC"/>
    <w:rsid w:val="00FE16E8"/>
    <w:rsid w:val="00FE2401"/>
    <w:rsid w:val="00FE674F"/>
    <w:rsid w:val="00FE6D61"/>
    <w:rsid w:val="00FF08DB"/>
    <w:rsid w:val="00FF2556"/>
    <w:rsid w:val="00FF4139"/>
    <w:rsid w:val="00FF455E"/>
    <w:rsid w:val="00FF4B22"/>
    <w:rsid w:val="00FF4D5E"/>
    <w:rsid w:val="00FF4F46"/>
    <w:rsid w:val="00FF6AE4"/>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pl-PL" w:bidi="pl-P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BD602E"/>
    <w:rPr>
      <w:color w:val="2B579A"/>
      <w:shd w:val="clear" w:color="auto" w:fill="E6E6E6"/>
    </w:rPr>
  </w:style>
  <w:style w:type="character" w:styleId="UnresolvedMention">
    <w:name w:val="Unresolved Mention"/>
    <w:basedOn w:val="DefaultParagraphFont"/>
    <w:uiPriority w:val="99"/>
    <w:semiHidden/>
    <w:unhideWhenUsed/>
    <w:rsid w:val="006A17F1"/>
    <w:rPr>
      <w:color w:val="808080"/>
      <w:shd w:val="clear" w:color="auto" w:fill="E6E6E6"/>
    </w:rPr>
  </w:style>
  <w:style w:type="table" w:customStyle="1" w:styleId="ListTable6Colorful1">
    <w:name w:val="List Table 6 Colorful1"/>
    <w:basedOn w:val="TableNormal"/>
    <w:uiPriority w:val="51"/>
    <w:rsid w:val="009671DB"/>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9671DB"/>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778045">
      <w:bodyDiv w:val="1"/>
      <w:marLeft w:val="0"/>
      <w:marRight w:val="0"/>
      <w:marTop w:val="0"/>
      <w:marBottom w:val="0"/>
      <w:divBdr>
        <w:top w:val="none" w:sz="0" w:space="0" w:color="auto"/>
        <w:left w:val="none" w:sz="0" w:space="0" w:color="auto"/>
        <w:bottom w:val="none" w:sz="0" w:space="0" w:color="auto"/>
        <w:right w:val="none" w:sz="0" w:space="0" w:color="auto"/>
      </w:divBdr>
    </w:div>
    <w:div w:id="97604683">
      <w:bodyDiv w:val="1"/>
      <w:marLeft w:val="0"/>
      <w:marRight w:val="0"/>
      <w:marTop w:val="0"/>
      <w:marBottom w:val="0"/>
      <w:divBdr>
        <w:top w:val="none" w:sz="0" w:space="0" w:color="auto"/>
        <w:left w:val="none" w:sz="0" w:space="0" w:color="auto"/>
        <w:bottom w:val="none" w:sz="0" w:space="0" w:color="auto"/>
        <w:right w:val="none" w:sz="0" w:space="0" w:color="auto"/>
      </w:divBdr>
    </w:div>
    <w:div w:id="110823220">
      <w:bodyDiv w:val="1"/>
      <w:marLeft w:val="0"/>
      <w:marRight w:val="0"/>
      <w:marTop w:val="0"/>
      <w:marBottom w:val="0"/>
      <w:divBdr>
        <w:top w:val="none" w:sz="0" w:space="0" w:color="auto"/>
        <w:left w:val="none" w:sz="0" w:space="0" w:color="auto"/>
        <w:bottom w:val="none" w:sz="0" w:space="0" w:color="auto"/>
        <w:right w:val="none" w:sz="0" w:space="0" w:color="auto"/>
      </w:divBdr>
    </w:div>
    <w:div w:id="988828124">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02410534">
      <w:bodyDiv w:val="1"/>
      <w:marLeft w:val="0"/>
      <w:marRight w:val="0"/>
      <w:marTop w:val="0"/>
      <w:marBottom w:val="0"/>
      <w:divBdr>
        <w:top w:val="none" w:sz="0" w:space="0" w:color="auto"/>
        <w:left w:val="none" w:sz="0" w:space="0" w:color="auto"/>
        <w:bottom w:val="none" w:sz="0" w:space="0" w:color="auto"/>
        <w:right w:val="none" w:sz="0" w:space="0" w:color="auto"/>
      </w:divBdr>
    </w:div>
    <w:div w:id="1430471976">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9359186">
      <w:bodyDiv w:val="1"/>
      <w:marLeft w:val="0"/>
      <w:marRight w:val="0"/>
      <w:marTop w:val="0"/>
      <w:marBottom w:val="0"/>
      <w:divBdr>
        <w:top w:val="none" w:sz="0" w:space="0" w:color="auto"/>
        <w:left w:val="none" w:sz="0" w:space="0" w:color="auto"/>
        <w:bottom w:val="none" w:sz="0" w:space="0" w:color="auto"/>
        <w:right w:val="none" w:sz="0" w:space="0" w:color="auto"/>
      </w:divBdr>
    </w:div>
    <w:div w:id="1872763896">
      <w:bodyDiv w:val="1"/>
      <w:marLeft w:val="0"/>
      <w:marRight w:val="0"/>
      <w:marTop w:val="0"/>
      <w:marBottom w:val="0"/>
      <w:divBdr>
        <w:top w:val="none" w:sz="0" w:space="0" w:color="auto"/>
        <w:left w:val="none" w:sz="0" w:space="0" w:color="auto"/>
        <w:bottom w:val="none" w:sz="0" w:space="0" w:color="auto"/>
        <w:right w:val="none" w:sz="0" w:space="0" w:color="auto"/>
      </w:divBdr>
    </w:div>
    <w:div w:id="201039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9D760-DB3D-4FB9-82FE-3029F6BAE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38085</Words>
  <Characters>217087</Characters>
  <Application>Microsoft Office Word</Application>
  <DocSecurity>8</DocSecurity>
  <Lines>1809</Lines>
  <Paragraphs>509</Paragraphs>
  <ScaleCrop>false</ScaleCrop>
  <LinksUpToDate>false</LinksUpToDate>
  <CharactersWithSpaces>254663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2020-09-30T16:22:00Z</dcterms:created>
  <dcterms:modified xsi:type="dcterms:W3CDTF">2020-09-30T16:22:00Z</dcterms:modified>
</cp:coreProperties>
</file>