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308C027A"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EF27AA">
        <w:rPr>
          <w:rFonts w:asciiTheme="majorHAnsi" w:hAnsiTheme="majorHAnsi"/>
          <w:color w:val="FFFFFF" w:themeColor="background1"/>
          <w:sz w:val="72"/>
          <w:szCs w:val="72"/>
        </w:rPr>
        <w:t>Contrato de Nível de Serviço</w:t>
      </w:r>
    </w:p>
    <w:p w14:paraId="28F28442"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para os Serviços Online da</w:t>
      </w:r>
    </w:p>
    <w:p w14:paraId="4F7FA1E3" w14:textId="05B5C27A" w:rsidR="00D76D19" w:rsidRPr="00EF27AA" w:rsidRDefault="00D76D19" w:rsidP="00D76D19">
      <w:pPr>
        <w:pStyle w:val="ProductList-Body"/>
        <w:shd w:val="clear" w:color="auto" w:fill="0072C6"/>
        <w:tabs>
          <w:tab w:val="clear" w:pos="360"/>
          <w:tab w:val="clear" w:pos="720"/>
          <w:tab w:val="clear" w:pos="1080"/>
        </w:tabs>
        <w:ind w:right="1800" w:firstLine="360"/>
        <w:rPr>
          <w:sz w:val="72"/>
          <w:szCs w:val="72"/>
        </w:rPr>
      </w:pPr>
      <w:r w:rsidRPr="00EF27AA">
        <w:rPr>
          <w:rFonts w:asciiTheme="majorHAnsi" w:hAnsiTheme="majorHAnsi"/>
          <w:color w:val="FFFFFF" w:themeColor="background1"/>
          <w:sz w:val="72"/>
          <w:szCs w:val="72"/>
        </w:rPr>
        <w:t>Microsoft</w:t>
      </w:r>
    </w:p>
    <w:p w14:paraId="70B26C76" w14:textId="56EEF78F" w:rsidR="00807C36" w:rsidRPr="002F4140" w:rsidRDefault="00D76D19" w:rsidP="00D76D19">
      <w:pPr>
        <w:pStyle w:val="ProductList-Body"/>
        <w:shd w:val="clear" w:color="auto" w:fill="0072C6"/>
        <w:tabs>
          <w:tab w:val="clear" w:pos="360"/>
          <w:tab w:val="clear" w:pos="720"/>
          <w:tab w:val="clear" w:pos="1080"/>
        </w:tabs>
        <w:ind w:right="1800" w:firstLine="360"/>
        <w:rPr>
          <w:color w:val="FFFFFF" w:themeColor="background1"/>
          <w:sz w:val="72"/>
          <w:szCs w:val="72"/>
        </w:rPr>
      </w:pPr>
      <w:r w:rsidRPr="00EF27AA">
        <w:rPr>
          <w:rFonts w:asciiTheme="majorHAnsi" w:hAnsiTheme="majorHAnsi"/>
          <w:color w:val="FFFFFF" w:themeColor="background1"/>
          <w:sz w:val="72"/>
          <w:szCs w:val="72"/>
        </w:rPr>
        <w:t xml:space="preserve">1 de </w:t>
      </w:r>
      <w:r w:rsidR="005F2CE0">
        <w:rPr>
          <w:rFonts w:asciiTheme="majorHAnsi" w:hAnsiTheme="majorHAnsi"/>
          <w:color w:val="FFFFFF" w:themeColor="background1"/>
          <w:sz w:val="72"/>
          <w:szCs w:val="72"/>
        </w:rPr>
        <w:t>junho</w:t>
      </w:r>
      <w:r w:rsidR="00131D5E" w:rsidRPr="000741FB">
        <w:rPr>
          <w:rFonts w:asciiTheme="majorHAnsi" w:hAnsiTheme="majorHAnsi"/>
          <w:color w:val="FFFFFF" w:themeColor="background1"/>
          <w:sz w:val="72"/>
          <w:szCs w:val="72"/>
        </w:rPr>
        <w:t xml:space="preserve"> </w:t>
      </w:r>
      <w:r w:rsidRPr="00EF27AA">
        <w:rPr>
          <w:rFonts w:asciiTheme="majorHAnsi" w:hAnsiTheme="majorHAnsi"/>
          <w:color w:val="FFFFFF" w:themeColor="background1"/>
          <w:sz w:val="72"/>
          <w:szCs w:val="72"/>
        </w:rPr>
        <w:t>de 2016</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52468516"/>
      <w:r>
        <w:lastRenderedPageBreak/>
        <w:t>Índice</w:t>
      </w:r>
      <w:bookmarkEnd w:id="3"/>
      <w:bookmarkEnd w:id="4"/>
    </w:p>
    <w:p w14:paraId="11219E6A" w14:textId="41504A0E" w:rsidR="005F2CE0" w:rsidRDefault="00AD5C31">
      <w:pPr>
        <w:pStyle w:val="TOC1"/>
        <w:tabs>
          <w:tab w:val="right" w:leader="dot" w:pos="5030"/>
        </w:tabs>
        <w:rPr>
          <w:rFonts w:eastAsiaTheme="minorEastAsia"/>
          <w:b w:val="0"/>
          <w:caps w:val="0"/>
          <w:noProof/>
          <w:sz w:val="22"/>
          <w:lang w:val="en-US" w:eastAsia="zh-CN"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2468516" w:history="1">
        <w:r w:rsidR="005F2CE0" w:rsidRPr="00A10B93">
          <w:rPr>
            <w:rStyle w:val="Hyperlink"/>
            <w:noProof/>
          </w:rPr>
          <w:t>Índice</w:t>
        </w:r>
        <w:r w:rsidR="005F2CE0">
          <w:rPr>
            <w:noProof/>
            <w:webHidden/>
          </w:rPr>
          <w:tab/>
        </w:r>
        <w:r w:rsidR="005F2CE0">
          <w:rPr>
            <w:noProof/>
            <w:webHidden/>
          </w:rPr>
          <w:fldChar w:fldCharType="begin"/>
        </w:r>
        <w:r w:rsidR="005F2CE0">
          <w:rPr>
            <w:noProof/>
            <w:webHidden/>
          </w:rPr>
          <w:instrText xml:space="preserve"> PAGEREF _Toc452468516 \h </w:instrText>
        </w:r>
        <w:r w:rsidR="005F2CE0">
          <w:rPr>
            <w:noProof/>
            <w:webHidden/>
          </w:rPr>
        </w:r>
        <w:r w:rsidR="005F2CE0">
          <w:rPr>
            <w:noProof/>
            <w:webHidden/>
          </w:rPr>
          <w:fldChar w:fldCharType="separate"/>
        </w:r>
        <w:r w:rsidR="005F2CE0">
          <w:rPr>
            <w:noProof/>
            <w:webHidden/>
          </w:rPr>
          <w:t>2</w:t>
        </w:r>
        <w:r w:rsidR="005F2CE0">
          <w:rPr>
            <w:noProof/>
            <w:webHidden/>
          </w:rPr>
          <w:fldChar w:fldCharType="end"/>
        </w:r>
      </w:hyperlink>
    </w:p>
    <w:p w14:paraId="51C70499" w14:textId="14136E7E" w:rsidR="005F2CE0" w:rsidRDefault="00E71BA5">
      <w:pPr>
        <w:pStyle w:val="TOC1"/>
        <w:tabs>
          <w:tab w:val="right" w:leader="dot" w:pos="5030"/>
        </w:tabs>
        <w:rPr>
          <w:rFonts w:eastAsiaTheme="minorEastAsia"/>
          <w:b w:val="0"/>
          <w:caps w:val="0"/>
          <w:noProof/>
          <w:sz w:val="22"/>
          <w:lang w:val="en-US" w:eastAsia="zh-CN" w:bidi="ar-SA"/>
        </w:rPr>
      </w:pPr>
      <w:hyperlink w:anchor="_Toc452468517" w:history="1">
        <w:r w:rsidR="005F2CE0" w:rsidRPr="00A10B93">
          <w:rPr>
            <w:rStyle w:val="Hyperlink"/>
            <w:noProof/>
          </w:rPr>
          <w:t>Introdução</w:t>
        </w:r>
        <w:r w:rsidR="005F2CE0">
          <w:rPr>
            <w:noProof/>
            <w:webHidden/>
          </w:rPr>
          <w:tab/>
        </w:r>
        <w:r w:rsidR="005F2CE0">
          <w:rPr>
            <w:noProof/>
            <w:webHidden/>
          </w:rPr>
          <w:fldChar w:fldCharType="begin"/>
        </w:r>
        <w:r w:rsidR="005F2CE0">
          <w:rPr>
            <w:noProof/>
            <w:webHidden/>
          </w:rPr>
          <w:instrText xml:space="preserve"> PAGEREF _Toc452468517 \h </w:instrText>
        </w:r>
        <w:r w:rsidR="005F2CE0">
          <w:rPr>
            <w:noProof/>
            <w:webHidden/>
          </w:rPr>
        </w:r>
        <w:r w:rsidR="005F2CE0">
          <w:rPr>
            <w:noProof/>
            <w:webHidden/>
          </w:rPr>
          <w:fldChar w:fldCharType="separate"/>
        </w:r>
        <w:r w:rsidR="005F2CE0">
          <w:rPr>
            <w:noProof/>
            <w:webHidden/>
          </w:rPr>
          <w:t>4</w:t>
        </w:r>
        <w:r w:rsidR="005F2CE0">
          <w:rPr>
            <w:noProof/>
            <w:webHidden/>
          </w:rPr>
          <w:fldChar w:fldCharType="end"/>
        </w:r>
      </w:hyperlink>
    </w:p>
    <w:p w14:paraId="5B085558" w14:textId="47BDC2AD" w:rsidR="005F2CE0" w:rsidRDefault="00E71BA5">
      <w:pPr>
        <w:pStyle w:val="TOC3"/>
        <w:tabs>
          <w:tab w:val="right" w:leader="dot" w:pos="5030"/>
        </w:tabs>
        <w:rPr>
          <w:rFonts w:eastAsiaTheme="minorEastAsia"/>
          <w:smallCaps w:val="0"/>
          <w:noProof/>
          <w:sz w:val="22"/>
          <w:lang w:val="en-US" w:eastAsia="zh-CN" w:bidi="ar-SA"/>
        </w:rPr>
      </w:pPr>
      <w:hyperlink w:anchor="_Toc452468518" w:history="1">
        <w:r w:rsidR="005F2CE0" w:rsidRPr="00A10B93">
          <w:rPr>
            <w:rStyle w:val="Hyperlink"/>
            <w:noProof/>
          </w:rPr>
          <w:t>Acerca deste Documento</w:t>
        </w:r>
        <w:r w:rsidR="005F2CE0">
          <w:rPr>
            <w:noProof/>
            <w:webHidden/>
          </w:rPr>
          <w:tab/>
        </w:r>
        <w:r w:rsidR="005F2CE0">
          <w:rPr>
            <w:noProof/>
            <w:webHidden/>
          </w:rPr>
          <w:fldChar w:fldCharType="begin"/>
        </w:r>
        <w:r w:rsidR="005F2CE0">
          <w:rPr>
            <w:noProof/>
            <w:webHidden/>
          </w:rPr>
          <w:instrText xml:space="preserve"> PAGEREF _Toc452468518 \h </w:instrText>
        </w:r>
        <w:r w:rsidR="005F2CE0">
          <w:rPr>
            <w:noProof/>
            <w:webHidden/>
          </w:rPr>
        </w:r>
        <w:r w:rsidR="005F2CE0">
          <w:rPr>
            <w:noProof/>
            <w:webHidden/>
          </w:rPr>
          <w:fldChar w:fldCharType="separate"/>
        </w:r>
        <w:r w:rsidR="005F2CE0">
          <w:rPr>
            <w:noProof/>
            <w:webHidden/>
          </w:rPr>
          <w:t>4</w:t>
        </w:r>
        <w:r w:rsidR="005F2CE0">
          <w:rPr>
            <w:noProof/>
            <w:webHidden/>
          </w:rPr>
          <w:fldChar w:fldCharType="end"/>
        </w:r>
      </w:hyperlink>
    </w:p>
    <w:p w14:paraId="69BF0328" w14:textId="14401BC0" w:rsidR="005F2CE0" w:rsidRDefault="00E71BA5">
      <w:pPr>
        <w:pStyle w:val="TOC3"/>
        <w:tabs>
          <w:tab w:val="right" w:leader="dot" w:pos="5030"/>
        </w:tabs>
        <w:rPr>
          <w:rFonts w:eastAsiaTheme="minorEastAsia"/>
          <w:smallCaps w:val="0"/>
          <w:noProof/>
          <w:sz w:val="22"/>
          <w:lang w:val="en-US" w:eastAsia="zh-CN" w:bidi="ar-SA"/>
        </w:rPr>
      </w:pPr>
      <w:hyperlink w:anchor="_Toc452468519" w:history="1">
        <w:r w:rsidR="005F2CE0" w:rsidRPr="00A10B93">
          <w:rPr>
            <w:rStyle w:val="Hyperlink"/>
            <w:noProof/>
          </w:rPr>
          <w:t>Versões Anteriores do presente Documento</w:t>
        </w:r>
        <w:r w:rsidR="005F2CE0">
          <w:rPr>
            <w:noProof/>
            <w:webHidden/>
          </w:rPr>
          <w:tab/>
        </w:r>
        <w:r w:rsidR="005F2CE0">
          <w:rPr>
            <w:noProof/>
            <w:webHidden/>
          </w:rPr>
          <w:fldChar w:fldCharType="begin"/>
        </w:r>
        <w:r w:rsidR="005F2CE0">
          <w:rPr>
            <w:noProof/>
            <w:webHidden/>
          </w:rPr>
          <w:instrText xml:space="preserve"> PAGEREF _Toc452468519 \h </w:instrText>
        </w:r>
        <w:r w:rsidR="005F2CE0">
          <w:rPr>
            <w:noProof/>
            <w:webHidden/>
          </w:rPr>
        </w:r>
        <w:r w:rsidR="005F2CE0">
          <w:rPr>
            <w:noProof/>
            <w:webHidden/>
          </w:rPr>
          <w:fldChar w:fldCharType="separate"/>
        </w:r>
        <w:r w:rsidR="005F2CE0">
          <w:rPr>
            <w:noProof/>
            <w:webHidden/>
          </w:rPr>
          <w:t>4</w:t>
        </w:r>
        <w:r w:rsidR="005F2CE0">
          <w:rPr>
            <w:noProof/>
            <w:webHidden/>
          </w:rPr>
          <w:fldChar w:fldCharType="end"/>
        </w:r>
      </w:hyperlink>
    </w:p>
    <w:p w14:paraId="5FE90ED7" w14:textId="783A1A9B" w:rsidR="005F2CE0" w:rsidRDefault="00E71BA5">
      <w:pPr>
        <w:pStyle w:val="TOC3"/>
        <w:tabs>
          <w:tab w:val="right" w:leader="dot" w:pos="5030"/>
        </w:tabs>
        <w:rPr>
          <w:rFonts w:eastAsiaTheme="minorEastAsia"/>
          <w:smallCaps w:val="0"/>
          <w:noProof/>
          <w:sz w:val="22"/>
          <w:lang w:val="en-US" w:eastAsia="zh-CN" w:bidi="ar-SA"/>
        </w:rPr>
      </w:pPr>
      <w:hyperlink w:anchor="_Toc452468520" w:history="1">
        <w:r w:rsidR="005F2CE0" w:rsidRPr="00A10B93">
          <w:rPr>
            <w:rStyle w:val="Hyperlink"/>
            <w:noProof/>
          </w:rPr>
          <w:t>Clarificação e Resumo das Alterações ao presente Documento</w:t>
        </w:r>
        <w:r w:rsidR="005F2CE0">
          <w:rPr>
            <w:noProof/>
            <w:webHidden/>
          </w:rPr>
          <w:tab/>
        </w:r>
        <w:r w:rsidR="005F2CE0">
          <w:rPr>
            <w:noProof/>
            <w:webHidden/>
          </w:rPr>
          <w:fldChar w:fldCharType="begin"/>
        </w:r>
        <w:r w:rsidR="005F2CE0">
          <w:rPr>
            <w:noProof/>
            <w:webHidden/>
          </w:rPr>
          <w:instrText xml:space="preserve"> PAGEREF _Toc452468520 \h </w:instrText>
        </w:r>
        <w:r w:rsidR="005F2CE0">
          <w:rPr>
            <w:noProof/>
            <w:webHidden/>
          </w:rPr>
        </w:r>
        <w:r w:rsidR="005F2CE0">
          <w:rPr>
            <w:noProof/>
            <w:webHidden/>
          </w:rPr>
          <w:fldChar w:fldCharType="separate"/>
        </w:r>
        <w:r w:rsidR="005F2CE0">
          <w:rPr>
            <w:noProof/>
            <w:webHidden/>
          </w:rPr>
          <w:t>4</w:t>
        </w:r>
        <w:r w:rsidR="005F2CE0">
          <w:rPr>
            <w:noProof/>
            <w:webHidden/>
          </w:rPr>
          <w:fldChar w:fldCharType="end"/>
        </w:r>
      </w:hyperlink>
    </w:p>
    <w:p w14:paraId="0AEB2ADF" w14:textId="5A6122DF" w:rsidR="005F2CE0" w:rsidRDefault="00E71BA5">
      <w:pPr>
        <w:pStyle w:val="TOC1"/>
        <w:tabs>
          <w:tab w:val="right" w:leader="dot" w:pos="5030"/>
        </w:tabs>
        <w:rPr>
          <w:rFonts w:eastAsiaTheme="minorEastAsia"/>
          <w:b w:val="0"/>
          <w:caps w:val="0"/>
          <w:noProof/>
          <w:sz w:val="22"/>
          <w:lang w:val="en-US" w:eastAsia="zh-CN" w:bidi="ar-SA"/>
        </w:rPr>
      </w:pPr>
      <w:hyperlink w:anchor="_Toc452468521" w:history="1">
        <w:r w:rsidR="005F2CE0" w:rsidRPr="00A10B93">
          <w:rPr>
            <w:rStyle w:val="Hyperlink"/>
            <w:noProof/>
          </w:rPr>
          <w:t>Termos de Licenciamento Gerais</w:t>
        </w:r>
        <w:r w:rsidR="005F2CE0">
          <w:rPr>
            <w:noProof/>
            <w:webHidden/>
          </w:rPr>
          <w:tab/>
        </w:r>
        <w:r w:rsidR="005F2CE0">
          <w:rPr>
            <w:noProof/>
            <w:webHidden/>
          </w:rPr>
          <w:fldChar w:fldCharType="begin"/>
        </w:r>
        <w:r w:rsidR="005F2CE0">
          <w:rPr>
            <w:noProof/>
            <w:webHidden/>
          </w:rPr>
          <w:instrText xml:space="preserve"> PAGEREF _Toc452468521 \h </w:instrText>
        </w:r>
        <w:r w:rsidR="005F2CE0">
          <w:rPr>
            <w:noProof/>
            <w:webHidden/>
          </w:rPr>
        </w:r>
        <w:r w:rsidR="005F2CE0">
          <w:rPr>
            <w:noProof/>
            <w:webHidden/>
          </w:rPr>
          <w:fldChar w:fldCharType="separate"/>
        </w:r>
        <w:r w:rsidR="005F2CE0">
          <w:rPr>
            <w:noProof/>
            <w:webHidden/>
          </w:rPr>
          <w:t>5</w:t>
        </w:r>
        <w:r w:rsidR="005F2CE0">
          <w:rPr>
            <w:noProof/>
            <w:webHidden/>
          </w:rPr>
          <w:fldChar w:fldCharType="end"/>
        </w:r>
      </w:hyperlink>
    </w:p>
    <w:p w14:paraId="7AD85B8A" w14:textId="53ED9881" w:rsidR="005F2CE0" w:rsidRDefault="00E71BA5">
      <w:pPr>
        <w:pStyle w:val="TOC2"/>
        <w:tabs>
          <w:tab w:val="right" w:leader="dot" w:pos="5030"/>
        </w:tabs>
        <w:rPr>
          <w:rFonts w:eastAsiaTheme="minorEastAsia"/>
          <w:b w:val="0"/>
          <w:smallCaps w:val="0"/>
          <w:noProof/>
          <w:sz w:val="22"/>
          <w:lang w:val="en-US" w:eastAsia="zh-CN" w:bidi="ar-SA"/>
        </w:rPr>
      </w:pPr>
      <w:hyperlink w:anchor="_Toc452468522" w:history="1">
        <w:r w:rsidR="005F2CE0" w:rsidRPr="00A10B93">
          <w:rPr>
            <w:rStyle w:val="Hyperlink"/>
            <w:noProof/>
          </w:rPr>
          <w:t>Definições</w:t>
        </w:r>
        <w:r w:rsidR="005F2CE0">
          <w:rPr>
            <w:noProof/>
            <w:webHidden/>
          </w:rPr>
          <w:tab/>
        </w:r>
        <w:r w:rsidR="005F2CE0">
          <w:rPr>
            <w:noProof/>
            <w:webHidden/>
          </w:rPr>
          <w:fldChar w:fldCharType="begin"/>
        </w:r>
        <w:r w:rsidR="005F2CE0">
          <w:rPr>
            <w:noProof/>
            <w:webHidden/>
          </w:rPr>
          <w:instrText xml:space="preserve"> PAGEREF _Toc452468522 \h </w:instrText>
        </w:r>
        <w:r w:rsidR="005F2CE0">
          <w:rPr>
            <w:noProof/>
            <w:webHidden/>
          </w:rPr>
        </w:r>
        <w:r w:rsidR="005F2CE0">
          <w:rPr>
            <w:noProof/>
            <w:webHidden/>
          </w:rPr>
          <w:fldChar w:fldCharType="separate"/>
        </w:r>
        <w:r w:rsidR="005F2CE0">
          <w:rPr>
            <w:noProof/>
            <w:webHidden/>
          </w:rPr>
          <w:t>5</w:t>
        </w:r>
        <w:r w:rsidR="005F2CE0">
          <w:rPr>
            <w:noProof/>
            <w:webHidden/>
          </w:rPr>
          <w:fldChar w:fldCharType="end"/>
        </w:r>
      </w:hyperlink>
    </w:p>
    <w:p w14:paraId="593CB59E" w14:textId="4BEE2512" w:rsidR="005F2CE0" w:rsidRDefault="00E71BA5">
      <w:pPr>
        <w:pStyle w:val="TOC2"/>
        <w:tabs>
          <w:tab w:val="right" w:leader="dot" w:pos="5030"/>
        </w:tabs>
        <w:rPr>
          <w:rFonts w:eastAsiaTheme="minorEastAsia"/>
          <w:b w:val="0"/>
          <w:smallCaps w:val="0"/>
          <w:noProof/>
          <w:sz w:val="22"/>
          <w:lang w:val="en-US" w:eastAsia="zh-CN" w:bidi="ar-SA"/>
        </w:rPr>
      </w:pPr>
      <w:hyperlink w:anchor="_Toc452468523" w:history="1">
        <w:r w:rsidR="005F2CE0" w:rsidRPr="00A10B93">
          <w:rPr>
            <w:rStyle w:val="Hyperlink"/>
            <w:noProof/>
          </w:rPr>
          <w:t>Termos</w:t>
        </w:r>
        <w:r w:rsidR="005F2CE0">
          <w:rPr>
            <w:noProof/>
            <w:webHidden/>
          </w:rPr>
          <w:tab/>
        </w:r>
        <w:r w:rsidR="005F2CE0">
          <w:rPr>
            <w:noProof/>
            <w:webHidden/>
          </w:rPr>
          <w:fldChar w:fldCharType="begin"/>
        </w:r>
        <w:r w:rsidR="005F2CE0">
          <w:rPr>
            <w:noProof/>
            <w:webHidden/>
          </w:rPr>
          <w:instrText xml:space="preserve"> PAGEREF _Toc452468523 \h </w:instrText>
        </w:r>
        <w:r w:rsidR="005F2CE0">
          <w:rPr>
            <w:noProof/>
            <w:webHidden/>
          </w:rPr>
        </w:r>
        <w:r w:rsidR="005F2CE0">
          <w:rPr>
            <w:noProof/>
            <w:webHidden/>
          </w:rPr>
          <w:fldChar w:fldCharType="separate"/>
        </w:r>
        <w:r w:rsidR="005F2CE0">
          <w:rPr>
            <w:noProof/>
            <w:webHidden/>
          </w:rPr>
          <w:t>5</w:t>
        </w:r>
        <w:r w:rsidR="005F2CE0">
          <w:rPr>
            <w:noProof/>
            <w:webHidden/>
          </w:rPr>
          <w:fldChar w:fldCharType="end"/>
        </w:r>
      </w:hyperlink>
    </w:p>
    <w:p w14:paraId="09104B3D" w14:textId="05E4FA0C" w:rsidR="005F2CE0" w:rsidRDefault="00E71BA5">
      <w:pPr>
        <w:pStyle w:val="TOC1"/>
        <w:tabs>
          <w:tab w:val="right" w:leader="dot" w:pos="5030"/>
        </w:tabs>
        <w:rPr>
          <w:rFonts w:eastAsiaTheme="minorEastAsia"/>
          <w:b w:val="0"/>
          <w:caps w:val="0"/>
          <w:noProof/>
          <w:sz w:val="22"/>
          <w:lang w:val="en-US" w:eastAsia="zh-CN" w:bidi="ar-SA"/>
        </w:rPr>
      </w:pPr>
      <w:hyperlink w:anchor="_Toc452468524" w:history="1">
        <w:r w:rsidR="005F2CE0" w:rsidRPr="00A10B93">
          <w:rPr>
            <w:rStyle w:val="Hyperlink"/>
            <w:noProof/>
          </w:rPr>
          <w:t>Termos Específicos do Serviço</w:t>
        </w:r>
        <w:r w:rsidR="005F2CE0">
          <w:rPr>
            <w:noProof/>
            <w:webHidden/>
          </w:rPr>
          <w:tab/>
        </w:r>
        <w:r w:rsidR="005F2CE0">
          <w:rPr>
            <w:noProof/>
            <w:webHidden/>
          </w:rPr>
          <w:fldChar w:fldCharType="begin"/>
        </w:r>
        <w:r w:rsidR="005F2CE0">
          <w:rPr>
            <w:noProof/>
            <w:webHidden/>
          </w:rPr>
          <w:instrText xml:space="preserve"> PAGEREF _Toc452468524 \h </w:instrText>
        </w:r>
        <w:r w:rsidR="005F2CE0">
          <w:rPr>
            <w:noProof/>
            <w:webHidden/>
          </w:rPr>
        </w:r>
        <w:r w:rsidR="005F2CE0">
          <w:rPr>
            <w:noProof/>
            <w:webHidden/>
          </w:rPr>
          <w:fldChar w:fldCharType="separate"/>
        </w:r>
        <w:r w:rsidR="005F2CE0">
          <w:rPr>
            <w:noProof/>
            <w:webHidden/>
          </w:rPr>
          <w:t>7</w:t>
        </w:r>
        <w:r w:rsidR="005F2CE0">
          <w:rPr>
            <w:noProof/>
            <w:webHidden/>
          </w:rPr>
          <w:fldChar w:fldCharType="end"/>
        </w:r>
      </w:hyperlink>
    </w:p>
    <w:p w14:paraId="512318A9" w14:textId="76291B7F" w:rsidR="005F2CE0" w:rsidRDefault="00E71BA5">
      <w:pPr>
        <w:pStyle w:val="TOC2"/>
        <w:tabs>
          <w:tab w:val="right" w:leader="dot" w:pos="5030"/>
        </w:tabs>
        <w:rPr>
          <w:rFonts w:eastAsiaTheme="minorEastAsia"/>
          <w:b w:val="0"/>
          <w:smallCaps w:val="0"/>
          <w:noProof/>
          <w:sz w:val="22"/>
          <w:lang w:val="en-US" w:eastAsia="zh-CN" w:bidi="ar-SA"/>
        </w:rPr>
      </w:pPr>
      <w:hyperlink w:anchor="_Toc452468525" w:history="1">
        <w:r w:rsidR="005F2CE0" w:rsidRPr="00A10B93">
          <w:rPr>
            <w:rStyle w:val="Hyperlink"/>
            <w:noProof/>
          </w:rPr>
          <w:t>Microsoft Dynamics</w:t>
        </w:r>
        <w:r w:rsidR="005F2CE0">
          <w:rPr>
            <w:noProof/>
            <w:webHidden/>
          </w:rPr>
          <w:tab/>
        </w:r>
        <w:r w:rsidR="005F2CE0">
          <w:rPr>
            <w:noProof/>
            <w:webHidden/>
          </w:rPr>
          <w:fldChar w:fldCharType="begin"/>
        </w:r>
        <w:r w:rsidR="005F2CE0">
          <w:rPr>
            <w:noProof/>
            <w:webHidden/>
          </w:rPr>
          <w:instrText xml:space="preserve"> PAGEREF _Toc452468525 \h </w:instrText>
        </w:r>
        <w:r w:rsidR="005F2CE0">
          <w:rPr>
            <w:noProof/>
            <w:webHidden/>
          </w:rPr>
        </w:r>
        <w:r w:rsidR="005F2CE0">
          <w:rPr>
            <w:noProof/>
            <w:webHidden/>
          </w:rPr>
          <w:fldChar w:fldCharType="separate"/>
        </w:r>
        <w:r w:rsidR="005F2CE0">
          <w:rPr>
            <w:noProof/>
            <w:webHidden/>
          </w:rPr>
          <w:t>7</w:t>
        </w:r>
        <w:r w:rsidR="005F2CE0">
          <w:rPr>
            <w:noProof/>
            <w:webHidden/>
          </w:rPr>
          <w:fldChar w:fldCharType="end"/>
        </w:r>
      </w:hyperlink>
    </w:p>
    <w:p w14:paraId="4A75D965" w14:textId="112A5D8B" w:rsidR="005F2CE0" w:rsidRDefault="00E71BA5">
      <w:pPr>
        <w:pStyle w:val="TOC4"/>
        <w:tabs>
          <w:tab w:val="right" w:leader="dot" w:pos="5030"/>
        </w:tabs>
        <w:rPr>
          <w:rFonts w:eastAsiaTheme="minorEastAsia"/>
          <w:smallCaps w:val="0"/>
          <w:noProof/>
          <w:sz w:val="22"/>
          <w:lang w:val="en-US" w:eastAsia="zh-CN" w:bidi="ar-SA"/>
        </w:rPr>
      </w:pPr>
      <w:hyperlink w:anchor="_Toc452468526" w:history="1">
        <w:r w:rsidR="005F2CE0" w:rsidRPr="00A10B93">
          <w:rPr>
            <w:rStyle w:val="Hyperlink"/>
            <w:noProof/>
          </w:rPr>
          <w:t>Microsoft Dynamics AX</w:t>
        </w:r>
        <w:r w:rsidR="005F2CE0">
          <w:rPr>
            <w:noProof/>
            <w:webHidden/>
          </w:rPr>
          <w:tab/>
        </w:r>
        <w:r w:rsidR="005F2CE0">
          <w:rPr>
            <w:noProof/>
            <w:webHidden/>
          </w:rPr>
          <w:fldChar w:fldCharType="begin"/>
        </w:r>
        <w:r w:rsidR="005F2CE0">
          <w:rPr>
            <w:noProof/>
            <w:webHidden/>
          </w:rPr>
          <w:instrText xml:space="preserve"> PAGEREF _Toc452468526 \h </w:instrText>
        </w:r>
        <w:r w:rsidR="005F2CE0">
          <w:rPr>
            <w:noProof/>
            <w:webHidden/>
          </w:rPr>
        </w:r>
        <w:r w:rsidR="005F2CE0">
          <w:rPr>
            <w:noProof/>
            <w:webHidden/>
          </w:rPr>
          <w:fldChar w:fldCharType="separate"/>
        </w:r>
        <w:r w:rsidR="005F2CE0">
          <w:rPr>
            <w:noProof/>
            <w:webHidden/>
          </w:rPr>
          <w:t>7</w:t>
        </w:r>
        <w:r w:rsidR="005F2CE0">
          <w:rPr>
            <w:noProof/>
            <w:webHidden/>
          </w:rPr>
          <w:fldChar w:fldCharType="end"/>
        </w:r>
      </w:hyperlink>
    </w:p>
    <w:p w14:paraId="2621D4E7" w14:textId="0FF46BDF" w:rsidR="005F2CE0" w:rsidRDefault="00E71BA5">
      <w:pPr>
        <w:pStyle w:val="TOC4"/>
        <w:tabs>
          <w:tab w:val="right" w:leader="dot" w:pos="5030"/>
        </w:tabs>
        <w:rPr>
          <w:rFonts w:eastAsiaTheme="minorEastAsia"/>
          <w:smallCaps w:val="0"/>
          <w:noProof/>
          <w:sz w:val="22"/>
          <w:lang w:val="en-US" w:eastAsia="zh-CN" w:bidi="ar-SA"/>
        </w:rPr>
      </w:pPr>
      <w:hyperlink w:anchor="_Toc452468527" w:history="1">
        <w:r w:rsidR="005F2CE0" w:rsidRPr="00A10B93">
          <w:rPr>
            <w:rStyle w:val="Hyperlink"/>
            <w:noProof/>
          </w:rPr>
          <w:t>Microsoft Dynamics CRM</w:t>
        </w:r>
        <w:r w:rsidR="005F2CE0">
          <w:rPr>
            <w:noProof/>
            <w:webHidden/>
          </w:rPr>
          <w:tab/>
        </w:r>
        <w:r w:rsidR="005F2CE0">
          <w:rPr>
            <w:noProof/>
            <w:webHidden/>
          </w:rPr>
          <w:fldChar w:fldCharType="begin"/>
        </w:r>
        <w:r w:rsidR="005F2CE0">
          <w:rPr>
            <w:noProof/>
            <w:webHidden/>
          </w:rPr>
          <w:instrText xml:space="preserve"> PAGEREF _Toc452468527 \h </w:instrText>
        </w:r>
        <w:r w:rsidR="005F2CE0">
          <w:rPr>
            <w:noProof/>
            <w:webHidden/>
          </w:rPr>
        </w:r>
        <w:r w:rsidR="005F2CE0">
          <w:rPr>
            <w:noProof/>
            <w:webHidden/>
          </w:rPr>
          <w:fldChar w:fldCharType="separate"/>
        </w:r>
        <w:r w:rsidR="005F2CE0">
          <w:rPr>
            <w:noProof/>
            <w:webHidden/>
          </w:rPr>
          <w:t>7</w:t>
        </w:r>
        <w:r w:rsidR="005F2CE0">
          <w:rPr>
            <w:noProof/>
            <w:webHidden/>
          </w:rPr>
          <w:fldChar w:fldCharType="end"/>
        </w:r>
      </w:hyperlink>
    </w:p>
    <w:p w14:paraId="7AF17A41" w14:textId="39510BDD" w:rsidR="005F2CE0" w:rsidRDefault="00E71BA5">
      <w:pPr>
        <w:pStyle w:val="TOC2"/>
        <w:tabs>
          <w:tab w:val="right" w:leader="dot" w:pos="5030"/>
        </w:tabs>
        <w:rPr>
          <w:rFonts w:eastAsiaTheme="minorEastAsia"/>
          <w:b w:val="0"/>
          <w:smallCaps w:val="0"/>
          <w:noProof/>
          <w:sz w:val="22"/>
          <w:lang w:val="en-US" w:eastAsia="zh-CN" w:bidi="ar-SA"/>
        </w:rPr>
      </w:pPr>
      <w:hyperlink w:anchor="_Toc452468528" w:history="1">
        <w:r w:rsidR="005F2CE0" w:rsidRPr="00A10B93">
          <w:rPr>
            <w:rStyle w:val="Hyperlink"/>
            <w:noProof/>
          </w:rPr>
          <w:t>Serviços do Office 365</w:t>
        </w:r>
        <w:r w:rsidR="005F2CE0">
          <w:rPr>
            <w:noProof/>
            <w:webHidden/>
          </w:rPr>
          <w:tab/>
        </w:r>
        <w:r w:rsidR="005F2CE0">
          <w:rPr>
            <w:noProof/>
            <w:webHidden/>
          </w:rPr>
          <w:fldChar w:fldCharType="begin"/>
        </w:r>
        <w:r w:rsidR="005F2CE0">
          <w:rPr>
            <w:noProof/>
            <w:webHidden/>
          </w:rPr>
          <w:instrText xml:space="preserve"> PAGEREF _Toc452468528 \h </w:instrText>
        </w:r>
        <w:r w:rsidR="005F2CE0">
          <w:rPr>
            <w:noProof/>
            <w:webHidden/>
          </w:rPr>
        </w:r>
        <w:r w:rsidR="005F2CE0">
          <w:rPr>
            <w:noProof/>
            <w:webHidden/>
          </w:rPr>
          <w:fldChar w:fldCharType="separate"/>
        </w:r>
        <w:r w:rsidR="005F2CE0">
          <w:rPr>
            <w:noProof/>
            <w:webHidden/>
          </w:rPr>
          <w:t>8</w:t>
        </w:r>
        <w:r w:rsidR="005F2CE0">
          <w:rPr>
            <w:noProof/>
            <w:webHidden/>
          </w:rPr>
          <w:fldChar w:fldCharType="end"/>
        </w:r>
      </w:hyperlink>
    </w:p>
    <w:p w14:paraId="1CEC15BD" w14:textId="53CB2DF0" w:rsidR="005F2CE0" w:rsidRDefault="00E71BA5">
      <w:pPr>
        <w:pStyle w:val="TOC4"/>
        <w:tabs>
          <w:tab w:val="right" w:leader="dot" w:pos="5030"/>
        </w:tabs>
        <w:rPr>
          <w:rFonts w:eastAsiaTheme="minorEastAsia"/>
          <w:smallCaps w:val="0"/>
          <w:noProof/>
          <w:sz w:val="22"/>
          <w:lang w:val="en-US" w:eastAsia="zh-CN" w:bidi="ar-SA"/>
        </w:rPr>
      </w:pPr>
      <w:hyperlink w:anchor="_Toc452468529" w:history="1">
        <w:r w:rsidR="005F2CE0" w:rsidRPr="00A10B93">
          <w:rPr>
            <w:rStyle w:val="Hyperlink"/>
            <w:noProof/>
          </w:rPr>
          <w:t>Duet Enterprise Online</w:t>
        </w:r>
        <w:r w:rsidR="005F2CE0">
          <w:rPr>
            <w:noProof/>
            <w:webHidden/>
          </w:rPr>
          <w:tab/>
        </w:r>
        <w:r w:rsidR="005F2CE0">
          <w:rPr>
            <w:noProof/>
            <w:webHidden/>
          </w:rPr>
          <w:fldChar w:fldCharType="begin"/>
        </w:r>
        <w:r w:rsidR="005F2CE0">
          <w:rPr>
            <w:noProof/>
            <w:webHidden/>
          </w:rPr>
          <w:instrText xml:space="preserve"> PAGEREF _Toc452468529 \h </w:instrText>
        </w:r>
        <w:r w:rsidR="005F2CE0">
          <w:rPr>
            <w:noProof/>
            <w:webHidden/>
          </w:rPr>
        </w:r>
        <w:r w:rsidR="005F2CE0">
          <w:rPr>
            <w:noProof/>
            <w:webHidden/>
          </w:rPr>
          <w:fldChar w:fldCharType="separate"/>
        </w:r>
        <w:r w:rsidR="005F2CE0">
          <w:rPr>
            <w:noProof/>
            <w:webHidden/>
          </w:rPr>
          <w:t>8</w:t>
        </w:r>
        <w:r w:rsidR="005F2CE0">
          <w:rPr>
            <w:noProof/>
            <w:webHidden/>
          </w:rPr>
          <w:fldChar w:fldCharType="end"/>
        </w:r>
      </w:hyperlink>
    </w:p>
    <w:p w14:paraId="280AAC88" w14:textId="4BA27F9E" w:rsidR="005F2CE0" w:rsidRDefault="00E71BA5">
      <w:pPr>
        <w:pStyle w:val="TOC4"/>
        <w:tabs>
          <w:tab w:val="right" w:leader="dot" w:pos="5030"/>
        </w:tabs>
        <w:rPr>
          <w:rFonts w:eastAsiaTheme="minorEastAsia"/>
          <w:smallCaps w:val="0"/>
          <w:noProof/>
          <w:sz w:val="22"/>
          <w:lang w:val="en-US" w:eastAsia="zh-CN" w:bidi="ar-SA"/>
        </w:rPr>
      </w:pPr>
      <w:hyperlink w:anchor="_Toc452468530" w:history="1">
        <w:r w:rsidR="005F2CE0" w:rsidRPr="00A10B93">
          <w:rPr>
            <w:rStyle w:val="Hyperlink"/>
            <w:noProof/>
          </w:rPr>
          <w:t>Exchange Online</w:t>
        </w:r>
        <w:r w:rsidR="005F2CE0">
          <w:rPr>
            <w:noProof/>
            <w:webHidden/>
          </w:rPr>
          <w:tab/>
        </w:r>
        <w:r w:rsidR="005F2CE0">
          <w:rPr>
            <w:noProof/>
            <w:webHidden/>
          </w:rPr>
          <w:fldChar w:fldCharType="begin"/>
        </w:r>
        <w:r w:rsidR="005F2CE0">
          <w:rPr>
            <w:noProof/>
            <w:webHidden/>
          </w:rPr>
          <w:instrText xml:space="preserve"> PAGEREF _Toc452468530 \h </w:instrText>
        </w:r>
        <w:r w:rsidR="005F2CE0">
          <w:rPr>
            <w:noProof/>
            <w:webHidden/>
          </w:rPr>
        </w:r>
        <w:r w:rsidR="005F2CE0">
          <w:rPr>
            <w:noProof/>
            <w:webHidden/>
          </w:rPr>
          <w:fldChar w:fldCharType="separate"/>
        </w:r>
        <w:r w:rsidR="005F2CE0">
          <w:rPr>
            <w:noProof/>
            <w:webHidden/>
          </w:rPr>
          <w:t>8</w:t>
        </w:r>
        <w:r w:rsidR="005F2CE0">
          <w:rPr>
            <w:noProof/>
            <w:webHidden/>
          </w:rPr>
          <w:fldChar w:fldCharType="end"/>
        </w:r>
      </w:hyperlink>
    </w:p>
    <w:p w14:paraId="3C89B213" w14:textId="60837FC8" w:rsidR="005F2CE0" w:rsidRDefault="00E71BA5">
      <w:pPr>
        <w:pStyle w:val="TOC4"/>
        <w:tabs>
          <w:tab w:val="right" w:leader="dot" w:pos="5030"/>
        </w:tabs>
        <w:rPr>
          <w:rFonts w:eastAsiaTheme="minorEastAsia"/>
          <w:smallCaps w:val="0"/>
          <w:noProof/>
          <w:sz w:val="22"/>
          <w:lang w:val="en-US" w:eastAsia="zh-CN" w:bidi="ar-SA"/>
        </w:rPr>
      </w:pPr>
      <w:hyperlink w:anchor="_Toc452468531" w:history="1">
        <w:r w:rsidR="005F2CE0" w:rsidRPr="00A10B93">
          <w:rPr>
            <w:rStyle w:val="Hyperlink"/>
            <w:noProof/>
          </w:rPr>
          <w:t>Arquivo de Exchange Online</w:t>
        </w:r>
        <w:r w:rsidR="005F2CE0">
          <w:rPr>
            <w:noProof/>
            <w:webHidden/>
          </w:rPr>
          <w:tab/>
        </w:r>
        <w:r w:rsidR="005F2CE0">
          <w:rPr>
            <w:noProof/>
            <w:webHidden/>
          </w:rPr>
          <w:fldChar w:fldCharType="begin"/>
        </w:r>
        <w:r w:rsidR="005F2CE0">
          <w:rPr>
            <w:noProof/>
            <w:webHidden/>
          </w:rPr>
          <w:instrText xml:space="preserve"> PAGEREF _Toc452468531 \h </w:instrText>
        </w:r>
        <w:r w:rsidR="005F2CE0">
          <w:rPr>
            <w:noProof/>
            <w:webHidden/>
          </w:rPr>
        </w:r>
        <w:r w:rsidR="005F2CE0">
          <w:rPr>
            <w:noProof/>
            <w:webHidden/>
          </w:rPr>
          <w:fldChar w:fldCharType="separate"/>
        </w:r>
        <w:r w:rsidR="005F2CE0">
          <w:rPr>
            <w:noProof/>
            <w:webHidden/>
          </w:rPr>
          <w:t>9</w:t>
        </w:r>
        <w:r w:rsidR="005F2CE0">
          <w:rPr>
            <w:noProof/>
            <w:webHidden/>
          </w:rPr>
          <w:fldChar w:fldCharType="end"/>
        </w:r>
      </w:hyperlink>
    </w:p>
    <w:p w14:paraId="0981667C" w14:textId="6C595841" w:rsidR="005F2CE0" w:rsidRDefault="00E71BA5">
      <w:pPr>
        <w:pStyle w:val="TOC4"/>
        <w:tabs>
          <w:tab w:val="right" w:leader="dot" w:pos="5030"/>
        </w:tabs>
        <w:rPr>
          <w:rFonts w:eastAsiaTheme="minorEastAsia"/>
          <w:smallCaps w:val="0"/>
          <w:noProof/>
          <w:sz w:val="22"/>
          <w:lang w:val="en-US" w:eastAsia="zh-CN" w:bidi="ar-SA"/>
        </w:rPr>
      </w:pPr>
      <w:hyperlink w:anchor="_Toc452468532" w:history="1">
        <w:r w:rsidR="005F2CE0" w:rsidRPr="00A10B93">
          <w:rPr>
            <w:rStyle w:val="Hyperlink"/>
            <w:noProof/>
          </w:rPr>
          <w:t>Exchange Online Protection</w:t>
        </w:r>
        <w:r w:rsidR="005F2CE0">
          <w:rPr>
            <w:noProof/>
            <w:webHidden/>
          </w:rPr>
          <w:tab/>
        </w:r>
        <w:r w:rsidR="005F2CE0">
          <w:rPr>
            <w:noProof/>
            <w:webHidden/>
          </w:rPr>
          <w:fldChar w:fldCharType="begin"/>
        </w:r>
        <w:r w:rsidR="005F2CE0">
          <w:rPr>
            <w:noProof/>
            <w:webHidden/>
          </w:rPr>
          <w:instrText xml:space="preserve"> PAGEREF _Toc452468532 \h </w:instrText>
        </w:r>
        <w:r w:rsidR="005F2CE0">
          <w:rPr>
            <w:noProof/>
            <w:webHidden/>
          </w:rPr>
        </w:r>
        <w:r w:rsidR="005F2CE0">
          <w:rPr>
            <w:noProof/>
            <w:webHidden/>
          </w:rPr>
          <w:fldChar w:fldCharType="separate"/>
        </w:r>
        <w:r w:rsidR="005F2CE0">
          <w:rPr>
            <w:noProof/>
            <w:webHidden/>
          </w:rPr>
          <w:t>9</w:t>
        </w:r>
        <w:r w:rsidR="005F2CE0">
          <w:rPr>
            <w:noProof/>
            <w:webHidden/>
          </w:rPr>
          <w:fldChar w:fldCharType="end"/>
        </w:r>
      </w:hyperlink>
    </w:p>
    <w:p w14:paraId="444565E2" w14:textId="41B17150" w:rsidR="005F2CE0" w:rsidRDefault="00E71BA5">
      <w:pPr>
        <w:pStyle w:val="TOC4"/>
        <w:tabs>
          <w:tab w:val="right" w:leader="dot" w:pos="5030"/>
        </w:tabs>
        <w:rPr>
          <w:rFonts w:eastAsiaTheme="minorEastAsia"/>
          <w:smallCaps w:val="0"/>
          <w:noProof/>
          <w:sz w:val="22"/>
          <w:lang w:val="en-US" w:eastAsia="zh-CN" w:bidi="ar-SA"/>
        </w:rPr>
      </w:pPr>
      <w:hyperlink w:anchor="_Toc452468533" w:history="1">
        <w:r w:rsidR="005F2CE0" w:rsidRPr="00A10B93">
          <w:rPr>
            <w:rStyle w:val="Hyperlink"/>
            <w:noProof/>
          </w:rPr>
          <w:t>Office 365 Empresas</w:t>
        </w:r>
        <w:r w:rsidR="005F2CE0">
          <w:rPr>
            <w:noProof/>
            <w:webHidden/>
          </w:rPr>
          <w:tab/>
        </w:r>
        <w:r w:rsidR="005F2CE0">
          <w:rPr>
            <w:noProof/>
            <w:webHidden/>
          </w:rPr>
          <w:fldChar w:fldCharType="begin"/>
        </w:r>
        <w:r w:rsidR="005F2CE0">
          <w:rPr>
            <w:noProof/>
            <w:webHidden/>
          </w:rPr>
          <w:instrText xml:space="preserve"> PAGEREF _Toc452468533 \h </w:instrText>
        </w:r>
        <w:r w:rsidR="005F2CE0">
          <w:rPr>
            <w:noProof/>
            <w:webHidden/>
          </w:rPr>
        </w:r>
        <w:r w:rsidR="005F2CE0">
          <w:rPr>
            <w:noProof/>
            <w:webHidden/>
          </w:rPr>
          <w:fldChar w:fldCharType="separate"/>
        </w:r>
        <w:r w:rsidR="005F2CE0">
          <w:rPr>
            <w:noProof/>
            <w:webHidden/>
          </w:rPr>
          <w:t>9</w:t>
        </w:r>
        <w:r w:rsidR="005F2CE0">
          <w:rPr>
            <w:noProof/>
            <w:webHidden/>
          </w:rPr>
          <w:fldChar w:fldCharType="end"/>
        </w:r>
      </w:hyperlink>
    </w:p>
    <w:p w14:paraId="356269D7" w14:textId="6B1CC0F4" w:rsidR="005F2CE0" w:rsidRDefault="00E71BA5">
      <w:pPr>
        <w:pStyle w:val="TOC4"/>
        <w:tabs>
          <w:tab w:val="right" w:leader="dot" w:pos="5030"/>
        </w:tabs>
        <w:rPr>
          <w:rFonts w:eastAsiaTheme="minorEastAsia"/>
          <w:smallCaps w:val="0"/>
          <w:noProof/>
          <w:sz w:val="22"/>
          <w:lang w:val="en-US" w:eastAsia="zh-CN" w:bidi="ar-SA"/>
        </w:rPr>
      </w:pPr>
      <w:hyperlink w:anchor="_Toc452468534" w:history="1">
        <w:r w:rsidR="005F2CE0" w:rsidRPr="00A10B93">
          <w:rPr>
            <w:rStyle w:val="Hyperlink"/>
            <w:noProof/>
          </w:rPr>
          <w:t>Cofre do Cliente do Office 365</w:t>
        </w:r>
        <w:r w:rsidR="005F2CE0">
          <w:rPr>
            <w:noProof/>
            <w:webHidden/>
          </w:rPr>
          <w:tab/>
        </w:r>
        <w:r w:rsidR="005F2CE0">
          <w:rPr>
            <w:noProof/>
            <w:webHidden/>
          </w:rPr>
          <w:fldChar w:fldCharType="begin"/>
        </w:r>
        <w:r w:rsidR="005F2CE0">
          <w:rPr>
            <w:noProof/>
            <w:webHidden/>
          </w:rPr>
          <w:instrText xml:space="preserve"> PAGEREF _Toc452468534 \h </w:instrText>
        </w:r>
        <w:r w:rsidR="005F2CE0">
          <w:rPr>
            <w:noProof/>
            <w:webHidden/>
          </w:rPr>
        </w:r>
        <w:r w:rsidR="005F2CE0">
          <w:rPr>
            <w:noProof/>
            <w:webHidden/>
          </w:rPr>
          <w:fldChar w:fldCharType="separate"/>
        </w:r>
        <w:r w:rsidR="005F2CE0">
          <w:rPr>
            <w:noProof/>
            <w:webHidden/>
          </w:rPr>
          <w:t>10</w:t>
        </w:r>
        <w:r w:rsidR="005F2CE0">
          <w:rPr>
            <w:noProof/>
            <w:webHidden/>
          </w:rPr>
          <w:fldChar w:fldCharType="end"/>
        </w:r>
      </w:hyperlink>
    </w:p>
    <w:p w14:paraId="1B8335AC" w14:textId="139E0791" w:rsidR="005F2CE0" w:rsidRDefault="00E71BA5">
      <w:pPr>
        <w:pStyle w:val="TOC4"/>
        <w:tabs>
          <w:tab w:val="right" w:leader="dot" w:pos="5030"/>
        </w:tabs>
        <w:rPr>
          <w:rFonts w:eastAsiaTheme="minorEastAsia"/>
          <w:smallCaps w:val="0"/>
          <w:noProof/>
          <w:sz w:val="22"/>
          <w:lang w:val="en-US" w:eastAsia="zh-CN" w:bidi="ar-SA"/>
        </w:rPr>
      </w:pPr>
      <w:hyperlink w:anchor="_Toc452468535" w:history="1">
        <w:r w:rsidR="005F2CE0" w:rsidRPr="00A10B93">
          <w:rPr>
            <w:rStyle w:val="Hyperlink"/>
            <w:noProof/>
          </w:rPr>
          <w:t>Office 365 ProPlus</w:t>
        </w:r>
        <w:r w:rsidR="005F2CE0">
          <w:rPr>
            <w:noProof/>
            <w:webHidden/>
          </w:rPr>
          <w:tab/>
        </w:r>
        <w:r w:rsidR="005F2CE0">
          <w:rPr>
            <w:noProof/>
            <w:webHidden/>
          </w:rPr>
          <w:fldChar w:fldCharType="begin"/>
        </w:r>
        <w:r w:rsidR="005F2CE0">
          <w:rPr>
            <w:noProof/>
            <w:webHidden/>
          </w:rPr>
          <w:instrText xml:space="preserve"> PAGEREF _Toc452468535 \h </w:instrText>
        </w:r>
        <w:r w:rsidR="005F2CE0">
          <w:rPr>
            <w:noProof/>
            <w:webHidden/>
          </w:rPr>
        </w:r>
        <w:r w:rsidR="005F2CE0">
          <w:rPr>
            <w:noProof/>
            <w:webHidden/>
          </w:rPr>
          <w:fldChar w:fldCharType="separate"/>
        </w:r>
        <w:r w:rsidR="005F2CE0">
          <w:rPr>
            <w:noProof/>
            <w:webHidden/>
          </w:rPr>
          <w:t>10</w:t>
        </w:r>
        <w:r w:rsidR="005F2CE0">
          <w:rPr>
            <w:noProof/>
            <w:webHidden/>
          </w:rPr>
          <w:fldChar w:fldCharType="end"/>
        </w:r>
      </w:hyperlink>
    </w:p>
    <w:p w14:paraId="13AED5CA" w14:textId="23B40F4D" w:rsidR="005F2CE0" w:rsidRDefault="00E71BA5">
      <w:pPr>
        <w:pStyle w:val="TOC4"/>
        <w:tabs>
          <w:tab w:val="right" w:leader="dot" w:pos="5030"/>
        </w:tabs>
        <w:rPr>
          <w:rFonts w:eastAsiaTheme="minorEastAsia"/>
          <w:smallCaps w:val="0"/>
          <w:noProof/>
          <w:sz w:val="22"/>
          <w:lang w:val="en-US" w:eastAsia="zh-CN" w:bidi="ar-SA"/>
        </w:rPr>
      </w:pPr>
      <w:hyperlink w:anchor="_Toc452468536" w:history="1">
        <w:r w:rsidR="005F2CE0" w:rsidRPr="00A10B93">
          <w:rPr>
            <w:rStyle w:val="Hyperlink"/>
            <w:noProof/>
          </w:rPr>
          <w:t>Office Online</w:t>
        </w:r>
        <w:r w:rsidR="005F2CE0">
          <w:rPr>
            <w:noProof/>
            <w:webHidden/>
          </w:rPr>
          <w:tab/>
        </w:r>
        <w:r w:rsidR="005F2CE0">
          <w:rPr>
            <w:noProof/>
            <w:webHidden/>
          </w:rPr>
          <w:fldChar w:fldCharType="begin"/>
        </w:r>
        <w:r w:rsidR="005F2CE0">
          <w:rPr>
            <w:noProof/>
            <w:webHidden/>
          </w:rPr>
          <w:instrText xml:space="preserve"> PAGEREF _Toc452468536 \h </w:instrText>
        </w:r>
        <w:r w:rsidR="005F2CE0">
          <w:rPr>
            <w:noProof/>
            <w:webHidden/>
          </w:rPr>
        </w:r>
        <w:r w:rsidR="005F2CE0">
          <w:rPr>
            <w:noProof/>
            <w:webHidden/>
          </w:rPr>
          <w:fldChar w:fldCharType="separate"/>
        </w:r>
        <w:r w:rsidR="005F2CE0">
          <w:rPr>
            <w:noProof/>
            <w:webHidden/>
          </w:rPr>
          <w:t>11</w:t>
        </w:r>
        <w:r w:rsidR="005F2CE0">
          <w:rPr>
            <w:noProof/>
            <w:webHidden/>
          </w:rPr>
          <w:fldChar w:fldCharType="end"/>
        </w:r>
      </w:hyperlink>
    </w:p>
    <w:p w14:paraId="354C52BE" w14:textId="361017BC" w:rsidR="005F2CE0" w:rsidRDefault="00E71BA5">
      <w:pPr>
        <w:pStyle w:val="TOC4"/>
        <w:tabs>
          <w:tab w:val="right" w:leader="dot" w:pos="5030"/>
        </w:tabs>
        <w:rPr>
          <w:rFonts w:eastAsiaTheme="minorEastAsia"/>
          <w:smallCaps w:val="0"/>
          <w:noProof/>
          <w:sz w:val="22"/>
          <w:lang w:val="en-US" w:eastAsia="zh-CN" w:bidi="ar-SA"/>
        </w:rPr>
      </w:pPr>
      <w:hyperlink w:anchor="_Toc452468537" w:history="1">
        <w:r w:rsidR="005F2CE0" w:rsidRPr="00A10B93">
          <w:rPr>
            <w:rStyle w:val="Hyperlink"/>
            <w:noProof/>
          </w:rPr>
          <w:t>Vídeo do Office 365</w:t>
        </w:r>
        <w:r w:rsidR="005F2CE0">
          <w:rPr>
            <w:noProof/>
            <w:webHidden/>
          </w:rPr>
          <w:tab/>
        </w:r>
        <w:r w:rsidR="005F2CE0">
          <w:rPr>
            <w:noProof/>
            <w:webHidden/>
          </w:rPr>
          <w:fldChar w:fldCharType="begin"/>
        </w:r>
        <w:r w:rsidR="005F2CE0">
          <w:rPr>
            <w:noProof/>
            <w:webHidden/>
          </w:rPr>
          <w:instrText xml:space="preserve"> PAGEREF _Toc452468537 \h </w:instrText>
        </w:r>
        <w:r w:rsidR="005F2CE0">
          <w:rPr>
            <w:noProof/>
            <w:webHidden/>
          </w:rPr>
        </w:r>
        <w:r w:rsidR="005F2CE0">
          <w:rPr>
            <w:noProof/>
            <w:webHidden/>
          </w:rPr>
          <w:fldChar w:fldCharType="separate"/>
        </w:r>
        <w:r w:rsidR="005F2CE0">
          <w:rPr>
            <w:noProof/>
            <w:webHidden/>
          </w:rPr>
          <w:t>11</w:t>
        </w:r>
        <w:r w:rsidR="005F2CE0">
          <w:rPr>
            <w:noProof/>
            <w:webHidden/>
          </w:rPr>
          <w:fldChar w:fldCharType="end"/>
        </w:r>
      </w:hyperlink>
    </w:p>
    <w:p w14:paraId="4C0F0AE1" w14:textId="2A8CDE89" w:rsidR="005F2CE0" w:rsidRDefault="00E71BA5">
      <w:pPr>
        <w:pStyle w:val="TOC4"/>
        <w:tabs>
          <w:tab w:val="right" w:leader="dot" w:pos="5030"/>
        </w:tabs>
        <w:rPr>
          <w:rFonts w:eastAsiaTheme="minorEastAsia"/>
          <w:smallCaps w:val="0"/>
          <w:noProof/>
          <w:sz w:val="22"/>
          <w:lang w:val="en-US" w:eastAsia="zh-CN" w:bidi="ar-SA"/>
        </w:rPr>
      </w:pPr>
      <w:hyperlink w:anchor="_Toc452468538" w:history="1">
        <w:r w:rsidR="005F2CE0" w:rsidRPr="00A10B93">
          <w:rPr>
            <w:rStyle w:val="Hyperlink"/>
            <w:noProof/>
          </w:rPr>
          <w:t>OneDrive para Empresas</w:t>
        </w:r>
        <w:r w:rsidR="005F2CE0">
          <w:rPr>
            <w:noProof/>
            <w:webHidden/>
          </w:rPr>
          <w:tab/>
        </w:r>
        <w:r w:rsidR="005F2CE0">
          <w:rPr>
            <w:noProof/>
            <w:webHidden/>
          </w:rPr>
          <w:fldChar w:fldCharType="begin"/>
        </w:r>
        <w:r w:rsidR="005F2CE0">
          <w:rPr>
            <w:noProof/>
            <w:webHidden/>
          </w:rPr>
          <w:instrText xml:space="preserve"> PAGEREF _Toc452468538 \h </w:instrText>
        </w:r>
        <w:r w:rsidR="005F2CE0">
          <w:rPr>
            <w:noProof/>
            <w:webHidden/>
          </w:rPr>
        </w:r>
        <w:r w:rsidR="005F2CE0">
          <w:rPr>
            <w:noProof/>
            <w:webHidden/>
          </w:rPr>
          <w:fldChar w:fldCharType="separate"/>
        </w:r>
        <w:r w:rsidR="005F2CE0">
          <w:rPr>
            <w:noProof/>
            <w:webHidden/>
          </w:rPr>
          <w:t>11</w:t>
        </w:r>
        <w:r w:rsidR="005F2CE0">
          <w:rPr>
            <w:noProof/>
            <w:webHidden/>
          </w:rPr>
          <w:fldChar w:fldCharType="end"/>
        </w:r>
      </w:hyperlink>
    </w:p>
    <w:p w14:paraId="78213AFE" w14:textId="5CFA45FE" w:rsidR="005F2CE0" w:rsidRDefault="00E71BA5">
      <w:pPr>
        <w:pStyle w:val="TOC4"/>
        <w:tabs>
          <w:tab w:val="right" w:leader="dot" w:pos="5030"/>
        </w:tabs>
        <w:rPr>
          <w:rFonts w:eastAsiaTheme="minorEastAsia"/>
          <w:smallCaps w:val="0"/>
          <w:noProof/>
          <w:sz w:val="22"/>
          <w:lang w:val="en-US" w:eastAsia="zh-CN" w:bidi="ar-SA"/>
        </w:rPr>
      </w:pPr>
      <w:hyperlink w:anchor="_Toc452468539" w:history="1">
        <w:r w:rsidR="005F2CE0" w:rsidRPr="00A10B93">
          <w:rPr>
            <w:rStyle w:val="Hyperlink"/>
            <w:noProof/>
          </w:rPr>
          <w:t>Project Online</w:t>
        </w:r>
        <w:r w:rsidR="005F2CE0">
          <w:rPr>
            <w:noProof/>
            <w:webHidden/>
          </w:rPr>
          <w:tab/>
        </w:r>
        <w:r w:rsidR="005F2CE0">
          <w:rPr>
            <w:noProof/>
            <w:webHidden/>
          </w:rPr>
          <w:fldChar w:fldCharType="begin"/>
        </w:r>
        <w:r w:rsidR="005F2CE0">
          <w:rPr>
            <w:noProof/>
            <w:webHidden/>
          </w:rPr>
          <w:instrText xml:space="preserve"> PAGEREF _Toc452468539 \h </w:instrText>
        </w:r>
        <w:r w:rsidR="005F2CE0">
          <w:rPr>
            <w:noProof/>
            <w:webHidden/>
          </w:rPr>
        </w:r>
        <w:r w:rsidR="005F2CE0">
          <w:rPr>
            <w:noProof/>
            <w:webHidden/>
          </w:rPr>
          <w:fldChar w:fldCharType="separate"/>
        </w:r>
        <w:r w:rsidR="005F2CE0">
          <w:rPr>
            <w:noProof/>
            <w:webHidden/>
          </w:rPr>
          <w:t>12</w:t>
        </w:r>
        <w:r w:rsidR="005F2CE0">
          <w:rPr>
            <w:noProof/>
            <w:webHidden/>
          </w:rPr>
          <w:fldChar w:fldCharType="end"/>
        </w:r>
      </w:hyperlink>
    </w:p>
    <w:p w14:paraId="2DE119A3" w14:textId="78B186F6" w:rsidR="005F2CE0" w:rsidRDefault="00E71BA5">
      <w:pPr>
        <w:pStyle w:val="TOC4"/>
        <w:tabs>
          <w:tab w:val="right" w:leader="dot" w:pos="5030"/>
        </w:tabs>
        <w:rPr>
          <w:rFonts w:eastAsiaTheme="minorEastAsia"/>
          <w:smallCaps w:val="0"/>
          <w:noProof/>
          <w:sz w:val="22"/>
          <w:lang w:val="en-US" w:eastAsia="zh-CN" w:bidi="ar-SA"/>
        </w:rPr>
      </w:pPr>
      <w:hyperlink w:anchor="_Toc452468540" w:history="1">
        <w:r w:rsidR="005F2CE0" w:rsidRPr="00A10B93">
          <w:rPr>
            <w:rStyle w:val="Hyperlink"/>
            <w:noProof/>
          </w:rPr>
          <w:t>SharePoint Online</w:t>
        </w:r>
        <w:r w:rsidR="005F2CE0">
          <w:rPr>
            <w:noProof/>
            <w:webHidden/>
          </w:rPr>
          <w:tab/>
        </w:r>
        <w:r w:rsidR="005F2CE0">
          <w:rPr>
            <w:noProof/>
            <w:webHidden/>
          </w:rPr>
          <w:fldChar w:fldCharType="begin"/>
        </w:r>
        <w:r w:rsidR="005F2CE0">
          <w:rPr>
            <w:noProof/>
            <w:webHidden/>
          </w:rPr>
          <w:instrText xml:space="preserve"> PAGEREF _Toc452468540 \h </w:instrText>
        </w:r>
        <w:r w:rsidR="005F2CE0">
          <w:rPr>
            <w:noProof/>
            <w:webHidden/>
          </w:rPr>
        </w:r>
        <w:r w:rsidR="005F2CE0">
          <w:rPr>
            <w:noProof/>
            <w:webHidden/>
          </w:rPr>
          <w:fldChar w:fldCharType="separate"/>
        </w:r>
        <w:r w:rsidR="005F2CE0">
          <w:rPr>
            <w:noProof/>
            <w:webHidden/>
          </w:rPr>
          <w:t>12</w:t>
        </w:r>
        <w:r w:rsidR="005F2CE0">
          <w:rPr>
            <w:noProof/>
            <w:webHidden/>
          </w:rPr>
          <w:fldChar w:fldCharType="end"/>
        </w:r>
      </w:hyperlink>
    </w:p>
    <w:p w14:paraId="2FA14354" w14:textId="5D920621" w:rsidR="005F2CE0" w:rsidRDefault="00E71BA5">
      <w:pPr>
        <w:pStyle w:val="TOC4"/>
        <w:tabs>
          <w:tab w:val="right" w:leader="dot" w:pos="5030"/>
        </w:tabs>
        <w:rPr>
          <w:rFonts w:eastAsiaTheme="minorEastAsia"/>
          <w:smallCaps w:val="0"/>
          <w:noProof/>
          <w:sz w:val="22"/>
          <w:lang w:val="en-US" w:eastAsia="zh-CN" w:bidi="ar-SA"/>
        </w:rPr>
      </w:pPr>
      <w:hyperlink w:anchor="_Toc452468541" w:history="1">
        <w:r w:rsidR="005F2CE0" w:rsidRPr="00A10B93">
          <w:rPr>
            <w:rStyle w:val="Hyperlink"/>
            <w:noProof/>
          </w:rPr>
          <w:t>Skype para Empresas Online</w:t>
        </w:r>
        <w:r w:rsidR="005F2CE0">
          <w:rPr>
            <w:noProof/>
            <w:webHidden/>
          </w:rPr>
          <w:tab/>
        </w:r>
        <w:r w:rsidR="005F2CE0">
          <w:rPr>
            <w:noProof/>
            <w:webHidden/>
          </w:rPr>
          <w:fldChar w:fldCharType="begin"/>
        </w:r>
        <w:r w:rsidR="005F2CE0">
          <w:rPr>
            <w:noProof/>
            <w:webHidden/>
          </w:rPr>
          <w:instrText xml:space="preserve"> PAGEREF _Toc452468541 \h </w:instrText>
        </w:r>
        <w:r w:rsidR="005F2CE0">
          <w:rPr>
            <w:noProof/>
            <w:webHidden/>
          </w:rPr>
        </w:r>
        <w:r w:rsidR="005F2CE0">
          <w:rPr>
            <w:noProof/>
            <w:webHidden/>
          </w:rPr>
          <w:fldChar w:fldCharType="separate"/>
        </w:r>
        <w:r w:rsidR="005F2CE0">
          <w:rPr>
            <w:noProof/>
            <w:webHidden/>
          </w:rPr>
          <w:t>12</w:t>
        </w:r>
        <w:r w:rsidR="005F2CE0">
          <w:rPr>
            <w:noProof/>
            <w:webHidden/>
          </w:rPr>
          <w:fldChar w:fldCharType="end"/>
        </w:r>
      </w:hyperlink>
    </w:p>
    <w:p w14:paraId="58A0C16F" w14:textId="0CE7DB0D" w:rsidR="005F2CE0" w:rsidRDefault="00E71BA5">
      <w:pPr>
        <w:pStyle w:val="TOC4"/>
        <w:tabs>
          <w:tab w:val="right" w:leader="dot" w:pos="5030"/>
        </w:tabs>
        <w:rPr>
          <w:rFonts w:eastAsiaTheme="minorEastAsia"/>
          <w:smallCaps w:val="0"/>
          <w:noProof/>
          <w:sz w:val="22"/>
          <w:lang w:val="en-US" w:eastAsia="zh-CN" w:bidi="ar-SA"/>
        </w:rPr>
      </w:pPr>
      <w:hyperlink w:anchor="_Toc452468542" w:history="1">
        <w:r w:rsidR="005F2CE0" w:rsidRPr="00A10B93">
          <w:rPr>
            <w:rStyle w:val="Hyperlink"/>
            <w:noProof/>
          </w:rPr>
          <w:t>Skype para Empresas Online – Chamadas RTPC e Conferências RTPC</w:t>
        </w:r>
        <w:r w:rsidR="005F2CE0">
          <w:rPr>
            <w:noProof/>
            <w:webHidden/>
          </w:rPr>
          <w:tab/>
        </w:r>
        <w:r w:rsidR="005F2CE0">
          <w:rPr>
            <w:noProof/>
            <w:webHidden/>
          </w:rPr>
          <w:fldChar w:fldCharType="begin"/>
        </w:r>
        <w:r w:rsidR="005F2CE0">
          <w:rPr>
            <w:noProof/>
            <w:webHidden/>
          </w:rPr>
          <w:instrText xml:space="preserve"> PAGEREF _Toc452468542 \h </w:instrText>
        </w:r>
        <w:r w:rsidR="005F2CE0">
          <w:rPr>
            <w:noProof/>
            <w:webHidden/>
          </w:rPr>
        </w:r>
        <w:r w:rsidR="005F2CE0">
          <w:rPr>
            <w:noProof/>
            <w:webHidden/>
          </w:rPr>
          <w:fldChar w:fldCharType="separate"/>
        </w:r>
        <w:r w:rsidR="005F2CE0">
          <w:rPr>
            <w:noProof/>
            <w:webHidden/>
          </w:rPr>
          <w:t>13</w:t>
        </w:r>
        <w:r w:rsidR="005F2CE0">
          <w:rPr>
            <w:noProof/>
            <w:webHidden/>
          </w:rPr>
          <w:fldChar w:fldCharType="end"/>
        </w:r>
      </w:hyperlink>
    </w:p>
    <w:p w14:paraId="2A29A9F3" w14:textId="2FCD3A1C" w:rsidR="005F2CE0" w:rsidRDefault="00E71BA5">
      <w:pPr>
        <w:pStyle w:val="TOC4"/>
        <w:tabs>
          <w:tab w:val="right" w:leader="dot" w:pos="5030"/>
        </w:tabs>
        <w:rPr>
          <w:rFonts w:eastAsiaTheme="minorEastAsia"/>
          <w:smallCaps w:val="0"/>
          <w:noProof/>
          <w:sz w:val="22"/>
          <w:lang w:val="en-US" w:eastAsia="zh-CN" w:bidi="ar-SA"/>
        </w:rPr>
      </w:pPr>
      <w:hyperlink w:anchor="_Toc452468543" w:history="1">
        <w:r w:rsidR="005F2CE0" w:rsidRPr="00A10B93">
          <w:rPr>
            <w:rStyle w:val="Hyperlink"/>
            <w:noProof/>
          </w:rPr>
          <w:t>Skype para Empresas Online – Qualidade de Voz</w:t>
        </w:r>
        <w:r w:rsidR="005F2CE0">
          <w:rPr>
            <w:noProof/>
            <w:webHidden/>
          </w:rPr>
          <w:tab/>
        </w:r>
        <w:r w:rsidR="005F2CE0">
          <w:rPr>
            <w:noProof/>
            <w:webHidden/>
          </w:rPr>
          <w:fldChar w:fldCharType="begin"/>
        </w:r>
        <w:r w:rsidR="005F2CE0">
          <w:rPr>
            <w:noProof/>
            <w:webHidden/>
          </w:rPr>
          <w:instrText xml:space="preserve"> PAGEREF _Toc452468543 \h </w:instrText>
        </w:r>
        <w:r w:rsidR="005F2CE0">
          <w:rPr>
            <w:noProof/>
            <w:webHidden/>
          </w:rPr>
        </w:r>
        <w:r w:rsidR="005F2CE0">
          <w:rPr>
            <w:noProof/>
            <w:webHidden/>
          </w:rPr>
          <w:fldChar w:fldCharType="separate"/>
        </w:r>
        <w:r w:rsidR="005F2CE0">
          <w:rPr>
            <w:noProof/>
            <w:webHidden/>
          </w:rPr>
          <w:t>13</w:t>
        </w:r>
        <w:r w:rsidR="005F2CE0">
          <w:rPr>
            <w:noProof/>
            <w:webHidden/>
          </w:rPr>
          <w:fldChar w:fldCharType="end"/>
        </w:r>
      </w:hyperlink>
    </w:p>
    <w:p w14:paraId="1B6994F7" w14:textId="23E79EB2" w:rsidR="005F2CE0" w:rsidRDefault="00E71BA5">
      <w:pPr>
        <w:pStyle w:val="TOC4"/>
        <w:tabs>
          <w:tab w:val="right" w:leader="dot" w:pos="5030"/>
        </w:tabs>
        <w:rPr>
          <w:rFonts w:eastAsiaTheme="minorEastAsia"/>
          <w:smallCaps w:val="0"/>
          <w:noProof/>
          <w:sz w:val="22"/>
          <w:lang w:val="en-US" w:eastAsia="zh-CN" w:bidi="ar-SA"/>
        </w:rPr>
      </w:pPr>
      <w:hyperlink w:anchor="_Toc452468544" w:history="1">
        <w:r w:rsidR="005F2CE0" w:rsidRPr="00A10B93">
          <w:rPr>
            <w:rStyle w:val="Hyperlink"/>
            <w:noProof/>
          </w:rPr>
          <w:t>Yammer Enterprise</w:t>
        </w:r>
        <w:r w:rsidR="005F2CE0">
          <w:rPr>
            <w:noProof/>
            <w:webHidden/>
          </w:rPr>
          <w:tab/>
        </w:r>
        <w:r w:rsidR="005F2CE0">
          <w:rPr>
            <w:noProof/>
            <w:webHidden/>
          </w:rPr>
          <w:fldChar w:fldCharType="begin"/>
        </w:r>
        <w:r w:rsidR="005F2CE0">
          <w:rPr>
            <w:noProof/>
            <w:webHidden/>
          </w:rPr>
          <w:instrText xml:space="preserve"> PAGEREF _Toc452468544 \h </w:instrText>
        </w:r>
        <w:r w:rsidR="005F2CE0">
          <w:rPr>
            <w:noProof/>
            <w:webHidden/>
          </w:rPr>
        </w:r>
        <w:r w:rsidR="005F2CE0">
          <w:rPr>
            <w:noProof/>
            <w:webHidden/>
          </w:rPr>
          <w:fldChar w:fldCharType="separate"/>
        </w:r>
        <w:r w:rsidR="005F2CE0">
          <w:rPr>
            <w:noProof/>
            <w:webHidden/>
          </w:rPr>
          <w:t>14</w:t>
        </w:r>
        <w:r w:rsidR="005F2CE0">
          <w:rPr>
            <w:noProof/>
            <w:webHidden/>
          </w:rPr>
          <w:fldChar w:fldCharType="end"/>
        </w:r>
      </w:hyperlink>
    </w:p>
    <w:p w14:paraId="3C84785C" w14:textId="46E41A8E" w:rsidR="005F2CE0" w:rsidRDefault="00E71BA5">
      <w:pPr>
        <w:pStyle w:val="TOC2"/>
        <w:tabs>
          <w:tab w:val="right" w:leader="dot" w:pos="5030"/>
        </w:tabs>
        <w:rPr>
          <w:rFonts w:eastAsiaTheme="minorEastAsia"/>
          <w:b w:val="0"/>
          <w:smallCaps w:val="0"/>
          <w:noProof/>
          <w:sz w:val="22"/>
          <w:lang w:val="en-US" w:eastAsia="zh-CN" w:bidi="ar-SA"/>
        </w:rPr>
      </w:pPr>
      <w:hyperlink w:anchor="_Toc452468545" w:history="1">
        <w:r w:rsidR="005F2CE0" w:rsidRPr="00A10B93">
          <w:rPr>
            <w:rStyle w:val="Hyperlink"/>
            <w:noProof/>
          </w:rPr>
          <w:t>Enterprise Mobility Services</w:t>
        </w:r>
        <w:r w:rsidR="005F2CE0">
          <w:rPr>
            <w:noProof/>
            <w:webHidden/>
          </w:rPr>
          <w:tab/>
        </w:r>
        <w:r w:rsidR="005F2CE0">
          <w:rPr>
            <w:noProof/>
            <w:webHidden/>
          </w:rPr>
          <w:fldChar w:fldCharType="begin"/>
        </w:r>
        <w:r w:rsidR="005F2CE0">
          <w:rPr>
            <w:noProof/>
            <w:webHidden/>
          </w:rPr>
          <w:instrText xml:space="preserve"> PAGEREF _Toc452468545 \h </w:instrText>
        </w:r>
        <w:r w:rsidR="005F2CE0">
          <w:rPr>
            <w:noProof/>
            <w:webHidden/>
          </w:rPr>
        </w:r>
        <w:r w:rsidR="005F2CE0">
          <w:rPr>
            <w:noProof/>
            <w:webHidden/>
          </w:rPr>
          <w:fldChar w:fldCharType="separate"/>
        </w:r>
        <w:r w:rsidR="005F2CE0">
          <w:rPr>
            <w:noProof/>
            <w:webHidden/>
          </w:rPr>
          <w:t>14</w:t>
        </w:r>
        <w:r w:rsidR="005F2CE0">
          <w:rPr>
            <w:noProof/>
            <w:webHidden/>
          </w:rPr>
          <w:fldChar w:fldCharType="end"/>
        </w:r>
      </w:hyperlink>
    </w:p>
    <w:p w14:paraId="410A36D7" w14:textId="37102FF1" w:rsidR="005F2CE0" w:rsidRDefault="00E71BA5">
      <w:pPr>
        <w:pStyle w:val="TOC4"/>
        <w:tabs>
          <w:tab w:val="right" w:leader="dot" w:pos="5030"/>
        </w:tabs>
        <w:rPr>
          <w:rFonts w:eastAsiaTheme="minorEastAsia"/>
          <w:smallCaps w:val="0"/>
          <w:noProof/>
          <w:sz w:val="22"/>
          <w:lang w:val="en-US" w:eastAsia="zh-CN" w:bidi="ar-SA"/>
        </w:rPr>
      </w:pPr>
      <w:hyperlink w:anchor="_Toc452468546" w:history="1">
        <w:r w:rsidR="005F2CE0" w:rsidRPr="00A10B93">
          <w:rPr>
            <w:rStyle w:val="Hyperlink"/>
            <w:noProof/>
          </w:rPr>
          <w:t>Azure Active Directory Basic</w:t>
        </w:r>
        <w:r w:rsidR="005F2CE0">
          <w:rPr>
            <w:noProof/>
            <w:webHidden/>
          </w:rPr>
          <w:tab/>
        </w:r>
        <w:r w:rsidR="005F2CE0">
          <w:rPr>
            <w:noProof/>
            <w:webHidden/>
          </w:rPr>
          <w:fldChar w:fldCharType="begin"/>
        </w:r>
        <w:r w:rsidR="005F2CE0">
          <w:rPr>
            <w:noProof/>
            <w:webHidden/>
          </w:rPr>
          <w:instrText xml:space="preserve"> PAGEREF _Toc452468546 \h </w:instrText>
        </w:r>
        <w:r w:rsidR="005F2CE0">
          <w:rPr>
            <w:noProof/>
            <w:webHidden/>
          </w:rPr>
        </w:r>
        <w:r w:rsidR="005F2CE0">
          <w:rPr>
            <w:noProof/>
            <w:webHidden/>
          </w:rPr>
          <w:fldChar w:fldCharType="separate"/>
        </w:r>
        <w:r w:rsidR="005F2CE0">
          <w:rPr>
            <w:noProof/>
            <w:webHidden/>
          </w:rPr>
          <w:t>14</w:t>
        </w:r>
        <w:r w:rsidR="005F2CE0">
          <w:rPr>
            <w:noProof/>
            <w:webHidden/>
          </w:rPr>
          <w:fldChar w:fldCharType="end"/>
        </w:r>
      </w:hyperlink>
    </w:p>
    <w:p w14:paraId="3FE6B2A4" w14:textId="4E986CA7" w:rsidR="005F2CE0" w:rsidRDefault="00E71BA5">
      <w:pPr>
        <w:pStyle w:val="TOC4"/>
        <w:tabs>
          <w:tab w:val="right" w:leader="dot" w:pos="5030"/>
        </w:tabs>
        <w:rPr>
          <w:rFonts w:eastAsiaTheme="minorEastAsia"/>
          <w:smallCaps w:val="0"/>
          <w:noProof/>
          <w:sz w:val="22"/>
          <w:lang w:val="en-US" w:eastAsia="zh-CN" w:bidi="ar-SA"/>
        </w:rPr>
      </w:pPr>
      <w:hyperlink w:anchor="_Toc452468547" w:history="1">
        <w:r w:rsidR="005F2CE0" w:rsidRPr="00A10B93">
          <w:rPr>
            <w:rStyle w:val="Hyperlink"/>
            <w:noProof/>
          </w:rPr>
          <w:t>Azure Active Directory Premium</w:t>
        </w:r>
        <w:r w:rsidR="005F2CE0">
          <w:rPr>
            <w:noProof/>
            <w:webHidden/>
          </w:rPr>
          <w:tab/>
        </w:r>
        <w:r w:rsidR="005F2CE0">
          <w:rPr>
            <w:noProof/>
            <w:webHidden/>
          </w:rPr>
          <w:fldChar w:fldCharType="begin"/>
        </w:r>
        <w:r w:rsidR="005F2CE0">
          <w:rPr>
            <w:noProof/>
            <w:webHidden/>
          </w:rPr>
          <w:instrText xml:space="preserve"> PAGEREF _Toc452468547 \h </w:instrText>
        </w:r>
        <w:r w:rsidR="005F2CE0">
          <w:rPr>
            <w:noProof/>
            <w:webHidden/>
          </w:rPr>
        </w:r>
        <w:r w:rsidR="005F2CE0">
          <w:rPr>
            <w:noProof/>
            <w:webHidden/>
          </w:rPr>
          <w:fldChar w:fldCharType="separate"/>
        </w:r>
        <w:r w:rsidR="005F2CE0">
          <w:rPr>
            <w:noProof/>
            <w:webHidden/>
          </w:rPr>
          <w:t>14</w:t>
        </w:r>
        <w:r w:rsidR="005F2CE0">
          <w:rPr>
            <w:noProof/>
            <w:webHidden/>
          </w:rPr>
          <w:fldChar w:fldCharType="end"/>
        </w:r>
      </w:hyperlink>
    </w:p>
    <w:p w14:paraId="106023EF" w14:textId="469910AF" w:rsidR="005F2CE0" w:rsidRDefault="00E71BA5">
      <w:pPr>
        <w:pStyle w:val="TOC4"/>
        <w:tabs>
          <w:tab w:val="right" w:leader="dot" w:pos="5030"/>
        </w:tabs>
        <w:rPr>
          <w:rFonts w:eastAsiaTheme="minorEastAsia"/>
          <w:smallCaps w:val="0"/>
          <w:noProof/>
          <w:sz w:val="22"/>
          <w:lang w:val="en-US" w:eastAsia="zh-CN" w:bidi="ar-SA"/>
        </w:rPr>
      </w:pPr>
      <w:hyperlink w:anchor="_Toc452468548" w:history="1">
        <w:r w:rsidR="005F2CE0" w:rsidRPr="00A10B93">
          <w:rPr>
            <w:rStyle w:val="Hyperlink"/>
            <w:noProof/>
          </w:rPr>
          <w:t>Gestão de Direitos Premium do Azure</w:t>
        </w:r>
        <w:r w:rsidR="005F2CE0">
          <w:rPr>
            <w:noProof/>
            <w:webHidden/>
          </w:rPr>
          <w:tab/>
        </w:r>
        <w:r w:rsidR="005F2CE0">
          <w:rPr>
            <w:noProof/>
            <w:webHidden/>
          </w:rPr>
          <w:fldChar w:fldCharType="begin"/>
        </w:r>
        <w:r w:rsidR="005F2CE0">
          <w:rPr>
            <w:noProof/>
            <w:webHidden/>
          </w:rPr>
          <w:instrText xml:space="preserve"> PAGEREF _Toc452468548 \h </w:instrText>
        </w:r>
        <w:r w:rsidR="005F2CE0">
          <w:rPr>
            <w:noProof/>
            <w:webHidden/>
          </w:rPr>
        </w:r>
        <w:r w:rsidR="005F2CE0">
          <w:rPr>
            <w:noProof/>
            <w:webHidden/>
          </w:rPr>
          <w:fldChar w:fldCharType="separate"/>
        </w:r>
        <w:r w:rsidR="005F2CE0">
          <w:rPr>
            <w:noProof/>
            <w:webHidden/>
          </w:rPr>
          <w:t>15</w:t>
        </w:r>
        <w:r w:rsidR="005F2CE0">
          <w:rPr>
            <w:noProof/>
            <w:webHidden/>
          </w:rPr>
          <w:fldChar w:fldCharType="end"/>
        </w:r>
      </w:hyperlink>
    </w:p>
    <w:p w14:paraId="534F3FF2" w14:textId="4351108C" w:rsidR="005F2CE0" w:rsidRDefault="00E71BA5">
      <w:pPr>
        <w:pStyle w:val="TOC4"/>
        <w:tabs>
          <w:tab w:val="right" w:leader="dot" w:pos="5030"/>
        </w:tabs>
        <w:rPr>
          <w:rFonts w:eastAsiaTheme="minorEastAsia"/>
          <w:smallCaps w:val="0"/>
          <w:noProof/>
          <w:sz w:val="22"/>
          <w:lang w:val="en-US" w:eastAsia="zh-CN" w:bidi="ar-SA"/>
        </w:rPr>
      </w:pPr>
      <w:hyperlink w:anchor="_Toc452468549" w:history="1">
        <w:r w:rsidR="005F2CE0" w:rsidRPr="00A10B93">
          <w:rPr>
            <w:rStyle w:val="Hyperlink"/>
            <w:noProof/>
          </w:rPr>
          <w:t>Microsoft Intune</w:t>
        </w:r>
        <w:r w:rsidR="005F2CE0">
          <w:rPr>
            <w:noProof/>
            <w:webHidden/>
          </w:rPr>
          <w:tab/>
        </w:r>
        <w:r w:rsidR="005F2CE0">
          <w:rPr>
            <w:noProof/>
            <w:webHidden/>
          </w:rPr>
          <w:fldChar w:fldCharType="begin"/>
        </w:r>
        <w:r w:rsidR="005F2CE0">
          <w:rPr>
            <w:noProof/>
            <w:webHidden/>
          </w:rPr>
          <w:instrText xml:space="preserve"> PAGEREF _Toc452468549 \h </w:instrText>
        </w:r>
        <w:r w:rsidR="005F2CE0">
          <w:rPr>
            <w:noProof/>
            <w:webHidden/>
          </w:rPr>
        </w:r>
        <w:r w:rsidR="005F2CE0">
          <w:rPr>
            <w:noProof/>
            <w:webHidden/>
          </w:rPr>
          <w:fldChar w:fldCharType="separate"/>
        </w:r>
        <w:r w:rsidR="005F2CE0">
          <w:rPr>
            <w:noProof/>
            <w:webHidden/>
          </w:rPr>
          <w:t>15</w:t>
        </w:r>
        <w:r w:rsidR="005F2CE0">
          <w:rPr>
            <w:noProof/>
            <w:webHidden/>
          </w:rPr>
          <w:fldChar w:fldCharType="end"/>
        </w:r>
      </w:hyperlink>
    </w:p>
    <w:p w14:paraId="225502A1" w14:textId="2CB01BD7" w:rsidR="005F2CE0" w:rsidRDefault="00E71BA5">
      <w:pPr>
        <w:pStyle w:val="TOC2"/>
        <w:tabs>
          <w:tab w:val="right" w:leader="dot" w:pos="5030"/>
        </w:tabs>
        <w:rPr>
          <w:rFonts w:eastAsiaTheme="minorEastAsia"/>
          <w:b w:val="0"/>
          <w:smallCaps w:val="0"/>
          <w:noProof/>
          <w:sz w:val="22"/>
          <w:lang w:val="en-US" w:eastAsia="zh-CN" w:bidi="ar-SA"/>
        </w:rPr>
      </w:pPr>
      <w:hyperlink w:anchor="_Toc452468550" w:history="1">
        <w:r w:rsidR="005F2CE0" w:rsidRPr="00A10B93">
          <w:rPr>
            <w:rStyle w:val="Hyperlink"/>
            <w:noProof/>
          </w:rPr>
          <w:t>Serviços do Microsoft Azure</w:t>
        </w:r>
        <w:r w:rsidR="005F2CE0">
          <w:rPr>
            <w:noProof/>
            <w:webHidden/>
          </w:rPr>
          <w:tab/>
        </w:r>
        <w:r w:rsidR="005F2CE0">
          <w:rPr>
            <w:noProof/>
            <w:webHidden/>
          </w:rPr>
          <w:fldChar w:fldCharType="begin"/>
        </w:r>
        <w:r w:rsidR="005F2CE0">
          <w:rPr>
            <w:noProof/>
            <w:webHidden/>
          </w:rPr>
          <w:instrText xml:space="preserve"> PAGEREF _Toc452468550 \h </w:instrText>
        </w:r>
        <w:r w:rsidR="005F2CE0">
          <w:rPr>
            <w:noProof/>
            <w:webHidden/>
          </w:rPr>
        </w:r>
        <w:r w:rsidR="005F2CE0">
          <w:rPr>
            <w:noProof/>
            <w:webHidden/>
          </w:rPr>
          <w:fldChar w:fldCharType="separate"/>
        </w:r>
        <w:r w:rsidR="005F2CE0">
          <w:rPr>
            <w:noProof/>
            <w:webHidden/>
          </w:rPr>
          <w:t>16</w:t>
        </w:r>
        <w:r w:rsidR="005F2CE0">
          <w:rPr>
            <w:noProof/>
            <w:webHidden/>
          </w:rPr>
          <w:fldChar w:fldCharType="end"/>
        </w:r>
      </w:hyperlink>
    </w:p>
    <w:p w14:paraId="32529A8E" w14:textId="32AAE780" w:rsidR="005F2CE0" w:rsidRDefault="00E71BA5">
      <w:pPr>
        <w:pStyle w:val="TOC4"/>
        <w:tabs>
          <w:tab w:val="right" w:leader="dot" w:pos="5030"/>
        </w:tabs>
        <w:rPr>
          <w:rFonts w:eastAsiaTheme="minorEastAsia"/>
          <w:smallCaps w:val="0"/>
          <w:noProof/>
          <w:sz w:val="22"/>
          <w:lang w:val="en-US" w:eastAsia="zh-CN" w:bidi="ar-SA"/>
        </w:rPr>
      </w:pPr>
      <w:hyperlink w:anchor="_Toc452468551" w:history="1">
        <w:r w:rsidR="005F2CE0" w:rsidRPr="00A10B93">
          <w:rPr>
            <w:rStyle w:val="Hyperlink"/>
            <w:noProof/>
          </w:rPr>
          <w:t>Serviços de Gestão de API</w:t>
        </w:r>
        <w:r w:rsidR="005F2CE0">
          <w:rPr>
            <w:noProof/>
            <w:webHidden/>
          </w:rPr>
          <w:tab/>
        </w:r>
        <w:r w:rsidR="005F2CE0">
          <w:rPr>
            <w:noProof/>
            <w:webHidden/>
          </w:rPr>
          <w:fldChar w:fldCharType="begin"/>
        </w:r>
        <w:r w:rsidR="005F2CE0">
          <w:rPr>
            <w:noProof/>
            <w:webHidden/>
          </w:rPr>
          <w:instrText xml:space="preserve"> PAGEREF _Toc452468551 \h </w:instrText>
        </w:r>
        <w:r w:rsidR="005F2CE0">
          <w:rPr>
            <w:noProof/>
            <w:webHidden/>
          </w:rPr>
        </w:r>
        <w:r w:rsidR="005F2CE0">
          <w:rPr>
            <w:noProof/>
            <w:webHidden/>
          </w:rPr>
          <w:fldChar w:fldCharType="separate"/>
        </w:r>
        <w:r w:rsidR="005F2CE0">
          <w:rPr>
            <w:noProof/>
            <w:webHidden/>
          </w:rPr>
          <w:t>16</w:t>
        </w:r>
        <w:r w:rsidR="005F2CE0">
          <w:rPr>
            <w:noProof/>
            <w:webHidden/>
          </w:rPr>
          <w:fldChar w:fldCharType="end"/>
        </w:r>
      </w:hyperlink>
    </w:p>
    <w:p w14:paraId="25FFF8AD" w14:textId="485B52B8" w:rsidR="005F2CE0" w:rsidRDefault="00E71BA5">
      <w:pPr>
        <w:pStyle w:val="TOC4"/>
        <w:tabs>
          <w:tab w:val="right" w:leader="dot" w:pos="5030"/>
        </w:tabs>
        <w:rPr>
          <w:rFonts w:eastAsiaTheme="minorEastAsia"/>
          <w:smallCaps w:val="0"/>
          <w:noProof/>
          <w:sz w:val="22"/>
          <w:lang w:val="en-US" w:eastAsia="zh-CN" w:bidi="ar-SA"/>
        </w:rPr>
      </w:pPr>
      <w:hyperlink w:anchor="_Toc452468552" w:history="1">
        <w:r w:rsidR="005F2CE0" w:rsidRPr="00A10B93">
          <w:rPr>
            <w:rStyle w:val="Hyperlink"/>
            <w:noProof/>
          </w:rPr>
          <w:t>Serviço de Aplicações</w:t>
        </w:r>
        <w:r w:rsidR="005F2CE0">
          <w:rPr>
            <w:noProof/>
            <w:webHidden/>
          </w:rPr>
          <w:tab/>
        </w:r>
        <w:r w:rsidR="005F2CE0">
          <w:rPr>
            <w:noProof/>
            <w:webHidden/>
          </w:rPr>
          <w:fldChar w:fldCharType="begin"/>
        </w:r>
        <w:r w:rsidR="005F2CE0">
          <w:rPr>
            <w:noProof/>
            <w:webHidden/>
          </w:rPr>
          <w:instrText xml:space="preserve"> PAGEREF _Toc452468552 \h </w:instrText>
        </w:r>
        <w:r w:rsidR="005F2CE0">
          <w:rPr>
            <w:noProof/>
            <w:webHidden/>
          </w:rPr>
        </w:r>
        <w:r w:rsidR="005F2CE0">
          <w:rPr>
            <w:noProof/>
            <w:webHidden/>
          </w:rPr>
          <w:fldChar w:fldCharType="separate"/>
        </w:r>
        <w:r w:rsidR="005F2CE0">
          <w:rPr>
            <w:noProof/>
            <w:webHidden/>
          </w:rPr>
          <w:t>16</w:t>
        </w:r>
        <w:r w:rsidR="005F2CE0">
          <w:rPr>
            <w:noProof/>
            <w:webHidden/>
          </w:rPr>
          <w:fldChar w:fldCharType="end"/>
        </w:r>
      </w:hyperlink>
    </w:p>
    <w:p w14:paraId="67F3DC70" w14:textId="062E5CF9" w:rsidR="005F2CE0" w:rsidRDefault="00E71BA5">
      <w:pPr>
        <w:pStyle w:val="TOC4"/>
        <w:tabs>
          <w:tab w:val="right" w:leader="dot" w:pos="5030"/>
        </w:tabs>
        <w:rPr>
          <w:rFonts w:eastAsiaTheme="minorEastAsia"/>
          <w:smallCaps w:val="0"/>
          <w:noProof/>
          <w:sz w:val="22"/>
          <w:lang w:val="en-US" w:eastAsia="zh-CN" w:bidi="ar-SA"/>
        </w:rPr>
      </w:pPr>
      <w:hyperlink w:anchor="_Toc452468553" w:history="1">
        <w:r w:rsidR="005F2CE0" w:rsidRPr="00A10B93">
          <w:rPr>
            <w:rStyle w:val="Hyperlink"/>
            <w:noProof/>
          </w:rPr>
          <w:t>Gateway de Aplicação</w:t>
        </w:r>
        <w:r w:rsidR="005F2CE0">
          <w:rPr>
            <w:noProof/>
            <w:webHidden/>
          </w:rPr>
          <w:tab/>
        </w:r>
        <w:r w:rsidR="005F2CE0">
          <w:rPr>
            <w:noProof/>
            <w:webHidden/>
          </w:rPr>
          <w:fldChar w:fldCharType="begin"/>
        </w:r>
        <w:r w:rsidR="005F2CE0">
          <w:rPr>
            <w:noProof/>
            <w:webHidden/>
          </w:rPr>
          <w:instrText xml:space="preserve"> PAGEREF _Toc452468553 \h </w:instrText>
        </w:r>
        <w:r w:rsidR="005F2CE0">
          <w:rPr>
            <w:noProof/>
            <w:webHidden/>
          </w:rPr>
        </w:r>
        <w:r w:rsidR="005F2CE0">
          <w:rPr>
            <w:noProof/>
            <w:webHidden/>
          </w:rPr>
          <w:fldChar w:fldCharType="separate"/>
        </w:r>
        <w:r w:rsidR="005F2CE0">
          <w:rPr>
            <w:noProof/>
            <w:webHidden/>
          </w:rPr>
          <w:t>17</w:t>
        </w:r>
        <w:r w:rsidR="005F2CE0">
          <w:rPr>
            <w:noProof/>
            <w:webHidden/>
          </w:rPr>
          <w:fldChar w:fldCharType="end"/>
        </w:r>
      </w:hyperlink>
    </w:p>
    <w:p w14:paraId="115C9B7E" w14:textId="6C665076" w:rsidR="005F2CE0" w:rsidRDefault="00E71BA5">
      <w:pPr>
        <w:pStyle w:val="TOC4"/>
        <w:tabs>
          <w:tab w:val="right" w:leader="dot" w:pos="5030"/>
        </w:tabs>
        <w:rPr>
          <w:rFonts w:eastAsiaTheme="minorEastAsia"/>
          <w:smallCaps w:val="0"/>
          <w:noProof/>
          <w:sz w:val="22"/>
          <w:lang w:val="en-US" w:eastAsia="zh-CN" w:bidi="ar-SA"/>
        </w:rPr>
      </w:pPr>
      <w:hyperlink w:anchor="_Toc452468554" w:history="1">
        <w:r w:rsidR="005F2CE0" w:rsidRPr="00A10B93">
          <w:rPr>
            <w:rStyle w:val="Hyperlink"/>
            <w:noProof/>
          </w:rPr>
          <w:t>Serviço de Automatização – Configuração de Estado Pretendido (DSC)</w:t>
        </w:r>
        <w:r w:rsidR="005F2CE0">
          <w:rPr>
            <w:noProof/>
            <w:webHidden/>
          </w:rPr>
          <w:tab/>
        </w:r>
        <w:r w:rsidR="005F2CE0">
          <w:rPr>
            <w:noProof/>
            <w:webHidden/>
          </w:rPr>
          <w:fldChar w:fldCharType="begin"/>
        </w:r>
        <w:r w:rsidR="005F2CE0">
          <w:rPr>
            <w:noProof/>
            <w:webHidden/>
          </w:rPr>
          <w:instrText xml:space="preserve"> PAGEREF _Toc452468554 \h </w:instrText>
        </w:r>
        <w:r w:rsidR="005F2CE0">
          <w:rPr>
            <w:noProof/>
            <w:webHidden/>
          </w:rPr>
        </w:r>
        <w:r w:rsidR="005F2CE0">
          <w:rPr>
            <w:noProof/>
            <w:webHidden/>
          </w:rPr>
          <w:fldChar w:fldCharType="separate"/>
        </w:r>
        <w:r w:rsidR="005F2CE0">
          <w:rPr>
            <w:noProof/>
            <w:webHidden/>
          </w:rPr>
          <w:t>17</w:t>
        </w:r>
        <w:r w:rsidR="005F2CE0">
          <w:rPr>
            <w:noProof/>
            <w:webHidden/>
          </w:rPr>
          <w:fldChar w:fldCharType="end"/>
        </w:r>
      </w:hyperlink>
    </w:p>
    <w:p w14:paraId="28C5EC58" w14:textId="620BF209" w:rsidR="005F2CE0" w:rsidRDefault="00E71BA5">
      <w:pPr>
        <w:pStyle w:val="TOC4"/>
        <w:tabs>
          <w:tab w:val="right" w:leader="dot" w:pos="5030"/>
        </w:tabs>
        <w:rPr>
          <w:rFonts w:eastAsiaTheme="minorEastAsia"/>
          <w:smallCaps w:val="0"/>
          <w:noProof/>
          <w:sz w:val="22"/>
          <w:lang w:val="en-US" w:eastAsia="zh-CN" w:bidi="ar-SA"/>
        </w:rPr>
      </w:pPr>
      <w:hyperlink w:anchor="_Toc452468555" w:history="1">
        <w:r w:rsidR="005F2CE0" w:rsidRPr="00A10B93">
          <w:rPr>
            <w:rStyle w:val="Hyperlink"/>
            <w:noProof/>
          </w:rPr>
          <w:t>Serviço de Automatização – Automatização de Processos</w:t>
        </w:r>
        <w:r w:rsidR="005F2CE0">
          <w:rPr>
            <w:noProof/>
            <w:webHidden/>
          </w:rPr>
          <w:tab/>
        </w:r>
        <w:r w:rsidR="005F2CE0">
          <w:rPr>
            <w:noProof/>
            <w:webHidden/>
          </w:rPr>
          <w:fldChar w:fldCharType="begin"/>
        </w:r>
        <w:r w:rsidR="005F2CE0">
          <w:rPr>
            <w:noProof/>
            <w:webHidden/>
          </w:rPr>
          <w:instrText xml:space="preserve"> PAGEREF _Toc452468555 \h </w:instrText>
        </w:r>
        <w:r w:rsidR="005F2CE0">
          <w:rPr>
            <w:noProof/>
            <w:webHidden/>
          </w:rPr>
        </w:r>
        <w:r w:rsidR="005F2CE0">
          <w:rPr>
            <w:noProof/>
            <w:webHidden/>
          </w:rPr>
          <w:fldChar w:fldCharType="separate"/>
        </w:r>
        <w:r w:rsidR="005F2CE0">
          <w:rPr>
            <w:noProof/>
            <w:webHidden/>
          </w:rPr>
          <w:t>18</w:t>
        </w:r>
        <w:r w:rsidR="005F2CE0">
          <w:rPr>
            <w:noProof/>
            <w:webHidden/>
          </w:rPr>
          <w:fldChar w:fldCharType="end"/>
        </w:r>
      </w:hyperlink>
    </w:p>
    <w:p w14:paraId="4C08AEF4" w14:textId="641357F2" w:rsidR="005F2CE0" w:rsidRDefault="00E71BA5">
      <w:pPr>
        <w:pStyle w:val="TOC4"/>
        <w:tabs>
          <w:tab w:val="right" w:leader="dot" w:pos="5030"/>
        </w:tabs>
        <w:rPr>
          <w:rFonts w:eastAsiaTheme="minorEastAsia"/>
          <w:smallCaps w:val="0"/>
          <w:noProof/>
          <w:sz w:val="22"/>
          <w:lang w:val="en-US" w:eastAsia="zh-CN" w:bidi="ar-SA"/>
        </w:rPr>
      </w:pPr>
      <w:hyperlink w:anchor="_Toc452468556" w:history="1">
        <w:r w:rsidR="005F2CE0" w:rsidRPr="00A10B93">
          <w:rPr>
            <w:rStyle w:val="Hyperlink"/>
            <w:noProof/>
          </w:rPr>
          <w:t>Serviço de Cópia de Segurança</w:t>
        </w:r>
        <w:r w:rsidR="005F2CE0">
          <w:rPr>
            <w:noProof/>
            <w:webHidden/>
          </w:rPr>
          <w:tab/>
        </w:r>
        <w:r w:rsidR="005F2CE0">
          <w:rPr>
            <w:noProof/>
            <w:webHidden/>
          </w:rPr>
          <w:fldChar w:fldCharType="begin"/>
        </w:r>
        <w:r w:rsidR="005F2CE0">
          <w:rPr>
            <w:noProof/>
            <w:webHidden/>
          </w:rPr>
          <w:instrText xml:space="preserve"> PAGEREF _Toc452468556 \h </w:instrText>
        </w:r>
        <w:r w:rsidR="005F2CE0">
          <w:rPr>
            <w:noProof/>
            <w:webHidden/>
          </w:rPr>
        </w:r>
        <w:r w:rsidR="005F2CE0">
          <w:rPr>
            <w:noProof/>
            <w:webHidden/>
          </w:rPr>
          <w:fldChar w:fldCharType="separate"/>
        </w:r>
        <w:r w:rsidR="005F2CE0">
          <w:rPr>
            <w:noProof/>
            <w:webHidden/>
          </w:rPr>
          <w:t>18</w:t>
        </w:r>
        <w:r w:rsidR="005F2CE0">
          <w:rPr>
            <w:noProof/>
            <w:webHidden/>
          </w:rPr>
          <w:fldChar w:fldCharType="end"/>
        </w:r>
      </w:hyperlink>
    </w:p>
    <w:p w14:paraId="042CAF52" w14:textId="6F27AADB" w:rsidR="005F2CE0" w:rsidRDefault="00E71BA5">
      <w:pPr>
        <w:pStyle w:val="TOC4"/>
        <w:tabs>
          <w:tab w:val="right" w:leader="dot" w:pos="5030"/>
        </w:tabs>
        <w:rPr>
          <w:rFonts w:eastAsiaTheme="minorEastAsia"/>
          <w:smallCaps w:val="0"/>
          <w:noProof/>
          <w:sz w:val="22"/>
          <w:lang w:val="en-US" w:eastAsia="zh-CN" w:bidi="ar-SA"/>
        </w:rPr>
      </w:pPr>
      <w:hyperlink w:anchor="_Toc452468557" w:history="1">
        <w:r w:rsidR="005F2CE0" w:rsidRPr="00A10B93">
          <w:rPr>
            <w:rStyle w:val="Hyperlink"/>
            <w:noProof/>
          </w:rPr>
          <w:t>Serviço Batch</w:t>
        </w:r>
        <w:r w:rsidR="005F2CE0">
          <w:rPr>
            <w:noProof/>
            <w:webHidden/>
          </w:rPr>
          <w:tab/>
        </w:r>
        <w:r w:rsidR="005F2CE0">
          <w:rPr>
            <w:noProof/>
            <w:webHidden/>
          </w:rPr>
          <w:fldChar w:fldCharType="begin"/>
        </w:r>
        <w:r w:rsidR="005F2CE0">
          <w:rPr>
            <w:noProof/>
            <w:webHidden/>
          </w:rPr>
          <w:instrText xml:space="preserve"> PAGEREF _Toc452468557 \h </w:instrText>
        </w:r>
        <w:r w:rsidR="005F2CE0">
          <w:rPr>
            <w:noProof/>
            <w:webHidden/>
          </w:rPr>
        </w:r>
        <w:r w:rsidR="005F2CE0">
          <w:rPr>
            <w:noProof/>
            <w:webHidden/>
          </w:rPr>
          <w:fldChar w:fldCharType="separate"/>
        </w:r>
        <w:r w:rsidR="005F2CE0">
          <w:rPr>
            <w:noProof/>
            <w:webHidden/>
          </w:rPr>
          <w:t>19</w:t>
        </w:r>
        <w:r w:rsidR="005F2CE0">
          <w:rPr>
            <w:noProof/>
            <w:webHidden/>
          </w:rPr>
          <w:fldChar w:fldCharType="end"/>
        </w:r>
      </w:hyperlink>
    </w:p>
    <w:p w14:paraId="414E86C0" w14:textId="5F8E2680" w:rsidR="005F2CE0" w:rsidRDefault="00E71BA5">
      <w:pPr>
        <w:pStyle w:val="TOC4"/>
        <w:tabs>
          <w:tab w:val="right" w:leader="dot" w:pos="5030"/>
        </w:tabs>
        <w:rPr>
          <w:rFonts w:eastAsiaTheme="minorEastAsia"/>
          <w:smallCaps w:val="0"/>
          <w:noProof/>
          <w:sz w:val="22"/>
          <w:lang w:val="en-US" w:eastAsia="zh-CN" w:bidi="ar-SA"/>
        </w:rPr>
      </w:pPr>
      <w:hyperlink w:anchor="_Toc452468558" w:history="1">
        <w:r w:rsidR="005F2CE0" w:rsidRPr="00A10B93">
          <w:rPr>
            <w:rStyle w:val="Hyperlink"/>
            <w:noProof/>
          </w:rPr>
          <w:t>Serviços BizTalk</w:t>
        </w:r>
        <w:r w:rsidR="005F2CE0">
          <w:rPr>
            <w:noProof/>
            <w:webHidden/>
          </w:rPr>
          <w:tab/>
        </w:r>
        <w:r w:rsidR="005F2CE0">
          <w:rPr>
            <w:noProof/>
            <w:webHidden/>
          </w:rPr>
          <w:fldChar w:fldCharType="begin"/>
        </w:r>
        <w:r w:rsidR="005F2CE0">
          <w:rPr>
            <w:noProof/>
            <w:webHidden/>
          </w:rPr>
          <w:instrText xml:space="preserve"> PAGEREF _Toc452468558 \h </w:instrText>
        </w:r>
        <w:r w:rsidR="005F2CE0">
          <w:rPr>
            <w:noProof/>
            <w:webHidden/>
          </w:rPr>
        </w:r>
        <w:r w:rsidR="005F2CE0">
          <w:rPr>
            <w:noProof/>
            <w:webHidden/>
          </w:rPr>
          <w:fldChar w:fldCharType="separate"/>
        </w:r>
        <w:r w:rsidR="005F2CE0">
          <w:rPr>
            <w:noProof/>
            <w:webHidden/>
          </w:rPr>
          <w:t>19</w:t>
        </w:r>
        <w:r w:rsidR="005F2CE0">
          <w:rPr>
            <w:noProof/>
            <w:webHidden/>
          </w:rPr>
          <w:fldChar w:fldCharType="end"/>
        </w:r>
      </w:hyperlink>
    </w:p>
    <w:p w14:paraId="7C9442CC" w14:textId="59CD1C5D" w:rsidR="005F2CE0" w:rsidRDefault="00E71BA5">
      <w:pPr>
        <w:pStyle w:val="TOC4"/>
        <w:tabs>
          <w:tab w:val="right" w:leader="dot" w:pos="5030"/>
        </w:tabs>
        <w:rPr>
          <w:rFonts w:eastAsiaTheme="minorEastAsia"/>
          <w:smallCaps w:val="0"/>
          <w:noProof/>
          <w:sz w:val="22"/>
          <w:lang w:val="en-US" w:eastAsia="zh-CN" w:bidi="ar-SA"/>
        </w:rPr>
      </w:pPr>
      <w:hyperlink w:anchor="_Toc452468559" w:history="1">
        <w:r w:rsidR="005F2CE0" w:rsidRPr="00A10B93">
          <w:rPr>
            <w:rStyle w:val="Hyperlink"/>
            <w:noProof/>
          </w:rPr>
          <w:t>Serviços de Cache</w:t>
        </w:r>
        <w:r w:rsidR="005F2CE0">
          <w:rPr>
            <w:noProof/>
            <w:webHidden/>
          </w:rPr>
          <w:tab/>
        </w:r>
        <w:r w:rsidR="005F2CE0">
          <w:rPr>
            <w:noProof/>
            <w:webHidden/>
          </w:rPr>
          <w:fldChar w:fldCharType="begin"/>
        </w:r>
        <w:r w:rsidR="005F2CE0">
          <w:rPr>
            <w:noProof/>
            <w:webHidden/>
          </w:rPr>
          <w:instrText xml:space="preserve"> PAGEREF _Toc452468559 \h </w:instrText>
        </w:r>
        <w:r w:rsidR="005F2CE0">
          <w:rPr>
            <w:noProof/>
            <w:webHidden/>
          </w:rPr>
        </w:r>
        <w:r w:rsidR="005F2CE0">
          <w:rPr>
            <w:noProof/>
            <w:webHidden/>
          </w:rPr>
          <w:fldChar w:fldCharType="separate"/>
        </w:r>
        <w:r w:rsidR="005F2CE0">
          <w:rPr>
            <w:noProof/>
            <w:webHidden/>
          </w:rPr>
          <w:t>20</w:t>
        </w:r>
        <w:r w:rsidR="005F2CE0">
          <w:rPr>
            <w:noProof/>
            <w:webHidden/>
          </w:rPr>
          <w:fldChar w:fldCharType="end"/>
        </w:r>
      </w:hyperlink>
    </w:p>
    <w:p w14:paraId="5ED37E26" w14:textId="66A61DA5" w:rsidR="005F2CE0" w:rsidRDefault="00E71BA5">
      <w:pPr>
        <w:pStyle w:val="TOC4"/>
        <w:tabs>
          <w:tab w:val="right" w:leader="dot" w:pos="5030"/>
        </w:tabs>
        <w:rPr>
          <w:rFonts w:eastAsiaTheme="minorEastAsia"/>
          <w:smallCaps w:val="0"/>
          <w:noProof/>
          <w:sz w:val="22"/>
          <w:lang w:val="en-US" w:eastAsia="zh-CN" w:bidi="ar-SA"/>
        </w:rPr>
      </w:pPr>
      <w:hyperlink w:anchor="_Toc452468560" w:history="1">
        <w:r w:rsidR="005F2CE0" w:rsidRPr="00A10B93">
          <w:rPr>
            <w:rStyle w:val="Hyperlink"/>
            <w:noProof/>
          </w:rPr>
          <w:t>Serviço CDN</w:t>
        </w:r>
        <w:r w:rsidR="005F2CE0">
          <w:rPr>
            <w:noProof/>
            <w:webHidden/>
          </w:rPr>
          <w:tab/>
        </w:r>
        <w:r w:rsidR="005F2CE0">
          <w:rPr>
            <w:noProof/>
            <w:webHidden/>
          </w:rPr>
          <w:fldChar w:fldCharType="begin"/>
        </w:r>
        <w:r w:rsidR="005F2CE0">
          <w:rPr>
            <w:noProof/>
            <w:webHidden/>
          </w:rPr>
          <w:instrText xml:space="preserve"> PAGEREF _Toc452468560 \h </w:instrText>
        </w:r>
        <w:r w:rsidR="005F2CE0">
          <w:rPr>
            <w:noProof/>
            <w:webHidden/>
          </w:rPr>
        </w:r>
        <w:r w:rsidR="005F2CE0">
          <w:rPr>
            <w:noProof/>
            <w:webHidden/>
          </w:rPr>
          <w:fldChar w:fldCharType="separate"/>
        </w:r>
        <w:r w:rsidR="005F2CE0">
          <w:rPr>
            <w:noProof/>
            <w:webHidden/>
          </w:rPr>
          <w:t>20</w:t>
        </w:r>
        <w:r w:rsidR="005F2CE0">
          <w:rPr>
            <w:noProof/>
            <w:webHidden/>
          </w:rPr>
          <w:fldChar w:fldCharType="end"/>
        </w:r>
      </w:hyperlink>
    </w:p>
    <w:p w14:paraId="729B6353" w14:textId="791C3C03" w:rsidR="005F2CE0" w:rsidRDefault="00E71BA5">
      <w:pPr>
        <w:pStyle w:val="TOC4"/>
        <w:tabs>
          <w:tab w:val="right" w:leader="dot" w:pos="5030"/>
        </w:tabs>
        <w:rPr>
          <w:rFonts w:eastAsiaTheme="minorEastAsia"/>
          <w:smallCaps w:val="0"/>
          <w:noProof/>
          <w:sz w:val="22"/>
          <w:lang w:val="en-US" w:eastAsia="zh-CN" w:bidi="ar-SA"/>
        </w:rPr>
      </w:pPr>
      <w:hyperlink w:anchor="_Toc452468561" w:history="1">
        <w:r w:rsidR="005F2CE0" w:rsidRPr="00A10B93">
          <w:rPr>
            <w:rStyle w:val="Hyperlink"/>
            <w:noProof/>
          </w:rPr>
          <w:t>Serviços em Nuvem</w:t>
        </w:r>
        <w:r w:rsidR="005F2CE0">
          <w:rPr>
            <w:noProof/>
            <w:webHidden/>
          </w:rPr>
          <w:tab/>
        </w:r>
        <w:r w:rsidR="005F2CE0">
          <w:rPr>
            <w:noProof/>
            <w:webHidden/>
          </w:rPr>
          <w:fldChar w:fldCharType="begin"/>
        </w:r>
        <w:r w:rsidR="005F2CE0">
          <w:rPr>
            <w:noProof/>
            <w:webHidden/>
          </w:rPr>
          <w:instrText xml:space="preserve"> PAGEREF _Toc452468561 \h </w:instrText>
        </w:r>
        <w:r w:rsidR="005F2CE0">
          <w:rPr>
            <w:noProof/>
            <w:webHidden/>
          </w:rPr>
        </w:r>
        <w:r w:rsidR="005F2CE0">
          <w:rPr>
            <w:noProof/>
            <w:webHidden/>
          </w:rPr>
          <w:fldChar w:fldCharType="separate"/>
        </w:r>
        <w:r w:rsidR="005F2CE0">
          <w:rPr>
            <w:noProof/>
            <w:webHidden/>
          </w:rPr>
          <w:t>21</w:t>
        </w:r>
        <w:r w:rsidR="005F2CE0">
          <w:rPr>
            <w:noProof/>
            <w:webHidden/>
          </w:rPr>
          <w:fldChar w:fldCharType="end"/>
        </w:r>
      </w:hyperlink>
    </w:p>
    <w:p w14:paraId="4E3E5A18" w14:textId="12193316" w:rsidR="005F2CE0" w:rsidRDefault="00E71BA5">
      <w:pPr>
        <w:pStyle w:val="TOC4"/>
        <w:tabs>
          <w:tab w:val="right" w:leader="dot" w:pos="5030"/>
        </w:tabs>
        <w:rPr>
          <w:rFonts w:eastAsiaTheme="minorEastAsia"/>
          <w:smallCaps w:val="0"/>
          <w:noProof/>
          <w:sz w:val="22"/>
          <w:lang w:val="en-US" w:eastAsia="zh-CN" w:bidi="ar-SA"/>
        </w:rPr>
      </w:pPr>
      <w:hyperlink w:anchor="_Toc452468562" w:history="1">
        <w:r w:rsidR="005F2CE0" w:rsidRPr="00A10B93">
          <w:rPr>
            <w:rStyle w:val="Hyperlink"/>
            <w:noProof/>
          </w:rPr>
          <w:t>Catálogo de Dados</w:t>
        </w:r>
        <w:r w:rsidR="005F2CE0">
          <w:rPr>
            <w:noProof/>
            <w:webHidden/>
          </w:rPr>
          <w:tab/>
        </w:r>
        <w:r w:rsidR="005F2CE0">
          <w:rPr>
            <w:noProof/>
            <w:webHidden/>
          </w:rPr>
          <w:fldChar w:fldCharType="begin"/>
        </w:r>
        <w:r w:rsidR="005F2CE0">
          <w:rPr>
            <w:noProof/>
            <w:webHidden/>
          </w:rPr>
          <w:instrText xml:space="preserve"> PAGEREF _Toc452468562 \h </w:instrText>
        </w:r>
        <w:r w:rsidR="005F2CE0">
          <w:rPr>
            <w:noProof/>
            <w:webHidden/>
          </w:rPr>
        </w:r>
        <w:r w:rsidR="005F2CE0">
          <w:rPr>
            <w:noProof/>
            <w:webHidden/>
          </w:rPr>
          <w:fldChar w:fldCharType="separate"/>
        </w:r>
        <w:r w:rsidR="005F2CE0">
          <w:rPr>
            <w:noProof/>
            <w:webHidden/>
          </w:rPr>
          <w:t>21</w:t>
        </w:r>
        <w:r w:rsidR="005F2CE0">
          <w:rPr>
            <w:noProof/>
            <w:webHidden/>
          </w:rPr>
          <w:fldChar w:fldCharType="end"/>
        </w:r>
      </w:hyperlink>
    </w:p>
    <w:p w14:paraId="491316C5" w14:textId="2CEDE1AE" w:rsidR="005F2CE0" w:rsidRDefault="00E71BA5">
      <w:pPr>
        <w:pStyle w:val="TOC4"/>
        <w:tabs>
          <w:tab w:val="right" w:leader="dot" w:pos="5030"/>
        </w:tabs>
        <w:rPr>
          <w:rFonts w:eastAsiaTheme="minorEastAsia"/>
          <w:smallCaps w:val="0"/>
          <w:noProof/>
          <w:sz w:val="22"/>
          <w:lang w:val="en-US" w:eastAsia="zh-CN" w:bidi="ar-SA"/>
        </w:rPr>
      </w:pPr>
      <w:hyperlink w:anchor="_Toc452468563" w:history="1">
        <w:r w:rsidR="005F2CE0" w:rsidRPr="00A10B93">
          <w:rPr>
            <w:rStyle w:val="Hyperlink"/>
            <w:noProof/>
          </w:rPr>
          <w:t>Gestor de Dados – Execuções de Atividade</w:t>
        </w:r>
        <w:r w:rsidR="005F2CE0">
          <w:rPr>
            <w:noProof/>
            <w:webHidden/>
          </w:rPr>
          <w:tab/>
        </w:r>
        <w:r w:rsidR="005F2CE0">
          <w:rPr>
            <w:noProof/>
            <w:webHidden/>
          </w:rPr>
          <w:fldChar w:fldCharType="begin"/>
        </w:r>
        <w:r w:rsidR="005F2CE0">
          <w:rPr>
            <w:noProof/>
            <w:webHidden/>
          </w:rPr>
          <w:instrText xml:space="preserve"> PAGEREF _Toc452468563 \h </w:instrText>
        </w:r>
        <w:r w:rsidR="005F2CE0">
          <w:rPr>
            <w:noProof/>
            <w:webHidden/>
          </w:rPr>
        </w:r>
        <w:r w:rsidR="005F2CE0">
          <w:rPr>
            <w:noProof/>
            <w:webHidden/>
          </w:rPr>
          <w:fldChar w:fldCharType="separate"/>
        </w:r>
        <w:r w:rsidR="005F2CE0">
          <w:rPr>
            <w:noProof/>
            <w:webHidden/>
          </w:rPr>
          <w:t>22</w:t>
        </w:r>
        <w:r w:rsidR="005F2CE0">
          <w:rPr>
            <w:noProof/>
            <w:webHidden/>
          </w:rPr>
          <w:fldChar w:fldCharType="end"/>
        </w:r>
      </w:hyperlink>
    </w:p>
    <w:p w14:paraId="7C5D6B6A" w14:textId="5B2AAB56" w:rsidR="005F2CE0" w:rsidRDefault="00E71BA5">
      <w:pPr>
        <w:pStyle w:val="TOC4"/>
        <w:tabs>
          <w:tab w:val="right" w:leader="dot" w:pos="5030"/>
        </w:tabs>
        <w:rPr>
          <w:rFonts w:eastAsiaTheme="minorEastAsia"/>
          <w:smallCaps w:val="0"/>
          <w:noProof/>
          <w:sz w:val="22"/>
          <w:lang w:val="en-US" w:eastAsia="zh-CN" w:bidi="ar-SA"/>
        </w:rPr>
      </w:pPr>
      <w:hyperlink w:anchor="_Toc452468564" w:history="1">
        <w:r w:rsidR="005F2CE0" w:rsidRPr="00A10B93">
          <w:rPr>
            <w:rStyle w:val="Hyperlink"/>
            <w:noProof/>
          </w:rPr>
          <w:t>Gestor de Dados – Chamadas da API</w:t>
        </w:r>
        <w:r w:rsidR="005F2CE0">
          <w:rPr>
            <w:noProof/>
            <w:webHidden/>
          </w:rPr>
          <w:tab/>
        </w:r>
        <w:r w:rsidR="005F2CE0">
          <w:rPr>
            <w:noProof/>
            <w:webHidden/>
          </w:rPr>
          <w:fldChar w:fldCharType="begin"/>
        </w:r>
        <w:r w:rsidR="005F2CE0">
          <w:rPr>
            <w:noProof/>
            <w:webHidden/>
          </w:rPr>
          <w:instrText xml:space="preserve"> PAGEREF _Toc452468564 \h </w:instrText>
        </w:r>
        <w:r w:rsidR="005F2CE0">
          <w:rPr>
            <w:noProof/>
            <w:webHidden/>
          </w:rPr>
        </w:r>
        <w:r w:rsidR="005F2CE0">
          <w:rPr>
            <w:noProof/>
            <w:webHidden/>
          </w:rPr>
          <w:fldChar w:fldCharType="separate"/>
        </w:r>
        <w:r w:rsidR="005F2CE0">
          <w:rPr>
            <w:noProof/>
            <w:webHidden/>
          </w:rPr>
          <w:t>22</w:t>
        </w:r>
        <w:r w:rsidR="005F2CE0">
          <w:rPr>
            <w:noProof/>
            <w:webHidden/>
          </w:rPr>
          <w:fldChar w:fldCharType="end"/>
        </w:r>
      </w:hyperlink>
    </w:p>
    <w:p w14:paraId="26EEB845" w14:textId="4BDA16E5" w:rsidR="005F2CE0" w:rsidRDefault="00E71BA5">
      <w:pPr>
        <w:pStyle w:val="TOC4"/>
        <w:tabs>
          <w:tab w:val="right" w:leader="dot" w:pos="5030"/>
        </w:tabs>
        <w:rPr>
          <w:rFonts w:eastAsiaTheme="minorEastAsia"/>
          <w:smallCaps w:val="0"/>
          <w:noProof/>
          <w:sz w:val="22"/>
          <w:lang w:val="en-US" w:eastAsia="zh-CN" w:bidi="ar-SA"/>
        </w:rPr>
      </w:pPr>
      <w:hyperlink w:anchor="_Toc452468565" w:history="1">
        <w:r w:rsidR="005F2CE0" w:rsidRPr="00A10B93">
          <w:rPr>
            <w:rStyle w:val="Hyperlink"/>
            <w:noProof/>
          </w:rPr>
          <w:t>DocumentDB</w:t>
        </w:r>
        <w:r w:rsidR="005F2CE0">
          <w:rPr>
            <w:noProof/>
            <w:webHidden/>
          </w:rPr>
          <w:tab/>
        </w:r>
        <w:r w:rsidR="005F2CE0">
          <w:rPr>
            <w:noProof/>
            <w:webHidden/>
          </w:rPr>
          <w:fldChar w:fldCharType="begin"/>
        </w:r>
        <w:r w:rsidR="005F2CE0">
          <w:rPr>
            <w:noProof/>
            <w:webHidden/>
          </w:rPr>
          <w:instrText xml:space="preserve"> PAGEREF _Toc452468565 \h </w:instrText>
        </w:r>
        <w:r w:rsidR="005F2CE0">
          <w:rPr>
            <w:noProof/>
            <w:webHidden/>
          </w:rPr>
        </w:r>
        <w:r w:rsidR="005F2CE0">
          <w:rPr>
            <w:noProof/>
            <w:webHidden/>
          </w:rPr>
          <w:fldChar w:fldCharType="separate"/>
        </w:r>
        <w:r w:rsidR="005F2CE0">
          <w:rPr>
            <w:noProof/>
            <w:webHidden/>
          </w:rPr>
          <w:t>23</w:t>
        </w:r>
        <w:r w:rsidR="005F2CE0">
          <w:rPr>
            <w:noProof/>
            <w:webHidden/>
          </w:rPr>
          <w:fldChar w:fldCharType="end"/>
        </w:r>
      </w:hyperlink>
    </w:p>
    <w:p w14:paraId="2F200529" w14:textId="7C910341" w:rsidR="005F2CE0" w:rsidRDefault="00E71BA5">
      <w:pPr>
        <w:pStyle w:val="TOC4"/>
        <w:tabs>
          <w:tab w:val="right" w:leader="dot" w:pos="5030"/>
        </w:tabs>
        <w:rPr>
          <w:rFonts w:eastAsiaTheme="minorEastAsia"/>
          <w:smallCaps w:val="0"/>
          <w:noProof/>
          <w:sz w:val="22"/>
          <w:lang w:val="en-US" w:eastAsia="zh-CN" w:bidi="ar-SA"/>
        </w:rPr>
      </w:pPr>
      <w:hyperlink w:anchor="_Toc452468566" w:history="1">
        <w:r w:rsidR="005F2CE0" w:rsidRPr="00A10B93">
          <w:rPr>
            <w:rStyle w:val="Hyperlink"/>
            <w:noProof/>
          </w:rPr>
          <w:t>ExpressRoute</w:t>
        </w:r>
        <w:r w:rsidR="005F2CE0">
          <w:rPr>
            <w:noProof/>
            <w:webHidden/>
          </w:rPr>
          <w:tab/>
        </w:r>
        <w:r w:rsidR="005F2CE0">
          <w:rPr>
            <w:noProof/>
            <w:webHidden/>
          </w:rPr>
          <w:fldChar w:fldCharType="begin"/>
        </w:r>
        <w:r w:rsidR="005F2CE0">
          <w:rPr>
            <w:noProof/>
            <w:webHidden/>
          </w:rPr>
          <w:instrText xml:space="preserve"> PAGEREF _Toc452468566 \h </w:instrText>
        </w:r>
        <w:r w:rsidR="005F2CE0">
          <w:rPr>
            <w:noProof/>
            <w:webHidden/>
          </w:rPr>
        </w:r>
        <w:r w:rsidR="005F2CE0">
          <w:rPr>
            <w:noProof/>
            <w:webHidden/>
          </w:rPr>
          <w:fldChar w:fldCharType="separate"/>
        </w:r>
        <w:r w:rsidR="005F2CE0">
          <w:rPr>
            <w:noProof/>
            <w:webHidden/>
          </w:rPr>
          <w:t>23</w:t>
        </w:r>
        <w:r w:rsidR="005F2CE0">
          <w:rPr>
            <w:noProof/>
            <w:webHidden/>
          </w:rPr>
          <w:fldChar w:fldCharType="end"/>
        </w:r>
      </w:hyperlink>
    </w:p>
    <w:p w14:paraId="7A72C46B" w14:textId="09048C78" w:rsidR="005F2CE0" w:rsidRDefault="00E71BA5">
      <w:pPr>
        <w:pStyle w:val="TOC4"/>
        <w:tabs>
          <w:tab w:val="right" w:leader="dot" w:pos="5030"/>
        </w:tabs>
        <w:rPr>
          <w:rFonts w:eastAsiaTheme="minorEastAsia"/>
          <w:smallCaps w:val="0"/>
          <w:noProof/>
          <w:sz w:val="22"/>
          <w:lang w:val="en-US" w:eastAsia="zh-CN" w:bidi="ar-SA"/>
        </w:rPr>
      </w:pPr>
      <w:hyperlink w:anchor="_Toc452468567" w:history="1">
        <w:r w:rsidR="005F2CE0" w:rsidRPr="00A10B93">
          <w:rPr>
            <w:rStyle w:val="Hyperlink"/>
            <w:noProof/>
          </w:rPr>
          <w:t>HDInsight</w:t>
        </w:r>
        <w:r w:rsidR="005F2CE0">
          <w:rPr>
            <w:noProof/>
            <w:webHidden/>
          </w:rPr>
          <w:tab/>
        </w:r>
        <w:r w:rsidR="005F2CE0">
          <w:rPr>
            <w:noProof/>
            <w:webHidden/>
          </w:rPr>
          <w:fldChar w:fldCharType="begin"/>
        </w:r>
        <w:r w:rsidR="005F2CE0">
          <w:rPr>
            <w:noProof/>
            <w:webHidden/>
          </w:rPr>
          <w:instrText xml:space="preserve"> PAGEREF _Toc452468567 \h </w:instrText>
        </w:r>
        <w:r w:rsidR="005F2CE0">
          <w:rPr>
            <w:noProof/>
            <w:webHidden/>
          </w:rPr>
        </w:r>
        <w:r w:rsidR="005F2CE0">
          <w:rPr>
            <w:noProof/>
            <w:webHidden/>
          </w:rPr>
          <w:fldChar w:fldCharType="separate"/>
        </w:r>
        <w:r w:rsidR="005F2CE0">
          <w:rPr>
            <w:noProof/>
            <w:webHidden/>
          </w:rPr>
          <w:t>24</w:t>
        </w:r>
        <w:r w:rsidR="005F2CE0">
          <w:rPr>
            <w:noProof/>
            <w:webHidden/>
          </w:rPr>
          <w:fldChar w:fldCharType="end"/>
        </w:r>
      </w:hyperlink>
    </w:p>
    <w:p w14:paraId="1FE62480" w14:textId="1C772E55" w:rsidR="005F2CE0" w:rsidRDefault="00E71BA5">
      <w:pPr>
        <w:pStyle w:val="TOC4"/>
        <w:tabs>
          <w:tab w:val="right" w:leader="dot" w:pos="5030"/>
        </w:tabs>
        <w:rPr>
          <w:rFonts w:eastAsiaTheme="minorEastAsia"/>
          <w:smallCaps w:val="0"/>
          <w:noProof/>
          <w:sz w:val="22"/>
          <w:lang w:val="en-US" w:eastAsia="zh-CN" w:bidi="ar-SA"/>
        </w:rPr>
      </w:pPr>
      <w:hyperlink w:anchor="_Toc452468568" w:history="1">
        <w:r w:rsidR="005F2CE0" w:rsidRPr="00A10B93">
          <w:rPr>
            <w:rStyle w:val="Hyperlink"/>
            <w:noProof/>
          </w:rPr>
          <w:t>HockeyApp</w:t>
        </w:r>
        <w:r w:rsidR="005F2CE0">
          <w:rPr>
            <w:noProof/>
            <w:webHidden/>
          </w:rPr>
          <w:tab/>
        </w:r>
        <w:r w:rsidR="005F2CE0">
          <w:rPr>
            <w:noProof/>
            <w:webHidden/>
          </w:rPr>
          <w:fldChar w:fldCharType="begin"/>
        </w:r>
        <w:r w:rsidR="005F2CE0">
          <w:rPr>
            <w:noProof/>
            <w:webHidden/>
          </w:rPr>
          <w:instrText xml:space="preserve"> PAGEREF _Toc452468568 \h </w:instrText>
        </w:r>
        <w:r w:rsidR="005F2CE0">
          <w:rPr>
            <w:noProof/>
            <w:webHidden/>
          </w:rPr>
        </w:r>
        <w:r w:rsidR="005F2CE0">
          <w:rPr>
            <w:noProof/>
            <w:webHidden/>
          </w:rPr>
          <w:fldChar w:fldCharType="separate"/>
        </w:r>
        <w:r w:rsidR="005F2CE0">
          <w:rPr>
            <w:noProof/>
            <w:webHidden/>
          </w:rPr>
          <w:t>24</w:t>
        </w:r>
        <w:r w:rsidR="005F2CE0">
          <w:rPr>
            <w:noProof/>
            <w:webHidden/>
          </w:rPr>
          <w:fldChar w:fldCharType="end"/>
        </w:r>
      </w:hyperlink>
    </w:p>
    <w:p w14:paraId="5B12FE11" w14:textId="2532DE45" w:rsidR="005F2CE0" w:rsidRDefault="00E71BA5">
      <w:pPr>
        <w:pStyle w:val="TOC4"/>
        <w:tabs>
          <w:tab w:val="right" w:leader="dot" w:pos="5030"/>
        </w:tabs>
        <w:rPr>
          <w:rFonts w:eastAsiaTheme="minorEastAsia"/>
          <w:smallCaps w:val="0"/>
          <w:noProof/>
          <w:sz w:val="22"/>
          <w:lang w:val="en-US" w:eastAsia="zh-CN" w:bidi="ar-SA"/>
        </w:rPr>
      </w:pPr>
      <w:hyperlink w:anchor="_Toc452468569" w:history="1">
        <w:r w:rsidR="005F2CE0" w:rsidRPr="00A10B93">
          <w:rPr>
            <w:rStyle w:val="Hyperlink"/>
            <w:noProof/>
          </w:rPr>
          <w:t>Hub de IoT</w:t>
        </w:r>
        <w:r w:rsidR="005F2CE0">
          <w:rPr>
            <w:noProof/>
            <w:webHidden/>
          </w:rPr>
          <w:tab/>
        </w:r>
        <w:r w:rsidR="005F2CE0">
          <w:rPr>
            <w:noProof/>
            <w:webHidden/>
          </w:rPr>
          <w:fldChar w:fldCharType="begin"/>
        </w:r>
        <w:r w:rsidR="005F2CE0">
          <w:rPr>
            <w:noProof/>
            <w:webHidden/>
          </w:rPr>
          <w:instrText xml:space="preserve"> PAGEREF _Toc452468569 \h </w:instrText>
        </w:r>
        <w:r w:rsidR="005F2CE0">
          <w:rPr>
            <w:noProof/>
            <w:webHidden/>
          </w:rPr>
        </w:r>
        <w:r w:rsidR="005F2CE0">
          <w:rPr>
            <w:noProof/>
            <w:webHidden/>
          </w:rPr>
          <w:fldChar w:fldCharType="separate"/>
        </w:r>
        <w:r w:rsidR="005F2CE0">
          <w:rPr>
            <w:noProof/>
            <w:webHidden/>
          </w:rPr>
          <w:t>25</w:t>
        </w:r>
        <w:r w:rsidR="005F2CE0">
          <w:rPr>
            <w:noProof/>
            <w:webHidden/>
          </w:rPr>
          <w:fldChar w:fldCharType="end"/>
        </w:r>
      </w:hyperlink>
    </w:p>
    <w:p w14:paraId="02A9BB87" w14:textId="1A6E9342" w:rsidR="005F2CE0" w:rsidRDefault="00E71BA5">
      <w:pPr>
        <w:pStyle w:val="TOC4"/>
        <w:tabs>
          <w:tab w:val="right" w:leader="dot" w:pos="5030"/>
        </w:tabs>
        <w:rPr>
          <w:rFonts w:eastAsiaTheme="minorEastAsia"/>
          <w:smallCaps w:val="0"/>
          <w:noProof/>
          <w:sz w:val="22"/>
          <w:lang w:val="en-US" w:eastAsia="zh-CN" w:bidi="ar-SA"/>
        </w:rPr>
      </w:pPr>
      <w:hyperlink w:anchor="_Toc452468570" w:history="1">
        <w:r w:rsidR="005F2CE0" w:rsidRPr="00A10B93">
          <w:rPr>
            <w:rStyle w:val="Hyperlink"/>
            <w:noProof/>
          </w:rPr>
          <w:t>Cofre de Chaves</w:t>
        </w:r>
        <w:r w:rsidR="005F2CE0">
          <w:rPr>
            <w:noProof/>
            <w:webHidden/>
          </w:rPr>
          <w:tab/>
        </w:r>
        <w:r w:rsidR="005F2CE0">
          <w:rPr>
            <w:noProof/>
            <w:webHidden/>
          </w:rPr>
          <w:fldChar w:fldCharType="begin"/>
        </w:r>
        <w:r w:rsidR="005F2CE0">
          <w:rPr>
            <w:noProof/>
            <w:webHidden/>
          </w:rPr>
          <w:instrText xml:space="preserve"> PAGEREF _Toc452468570 \h </w:instrText>
        </w:r>
        <w:r w:rsidR="005F2CE0">
          <w:rPr>
            <w:noProof/>
            <w:webHidden/>
          </w:rPr>
        </w:r>
        <w:r w:rsidR="005F2CE0">
          <w:rPr>
            <w:noProof/>
            <w:webHidden/>
          </w:rPr>
          <w:fldChar w:fldCharType="separate"/>
        </w:r>
        <w:r w:rsidR="005F2CE0">
          <w:rPr>
            <w:noProof/>
            <w:webHidden/>
          </w:rPr>
          <w:t>25</w:t>
        </w:r>
        <w:r w:rsidR="005F2CE0">
          <w:rPr>
            <w:noProof/>
            <w:webHidden/>
          </w:rPr>
          <w:fldChar w:fldCharType="end"/>
        </w:r>
      </w:hyperlink>
    </w:p>
    <w:p w14:paraId="448BEC5B" w14:textId="1330A8AE" w:rsidR="005F2CE0" w:rsidRDefault="00E71BA5">
      <w:pPr>
        <w:pStyle w:val="TOC4"/>
        <w:tabs>
          <w:tab w:val="right" w:leader="dot" w:pos="5030"/>
        </w:tabs>
        <w:rPr>
          <w:rFonts w:eastAsiaTheme="minorEastAsia"/>
          <w:smallCaps w:val="0"/>
          <w:noProof/>
          <w:sz w:val="22"/>
          <w:lang w:val="en-US" w:eastAsia="zh-CN" w:bidi="ar-SA"/>
        </w:rPr>
      </w:pPr>
      <w:hyperlink w:anchor="_Toc452468571" w:history="1">
        <w:r w:rsidR="005F2CE0" w:rsidRPr="00A10B93">
          <w:rPr>
            <w:rStyle w:val="Hyperlink"/>
            <w:noProof/>
          </w:rPr>
          <w:t>Análise de Registos</w:t>
        </w:r>
        <w:r w:rsidR="005F2CE0">
          <w:rPr>
            <w:noProof/>
            <w:webHidden/>
          </w:rPr>
          <w:tab/>
        </w:r>
        <w:r w:rsidR="005F2CE0">
          <w:rPr>
            <w:noProof/>
            <w:webHidden/>
          </w:rPr>
          <w:fldChar w:fldCharType="begin"/>
        </w:r>
        <w:r w:rsidR="005F2CE0">
          <w:rPr>
            <w:noProof/>
            <w:webHidden/>
          </w:rPr>
          <w:instrText xml:space="preserve"> PAGEREF _Toc452468571 \h </w:instrText>
        </w:r>
        <w:r w:rsidR="005F2CE0">
          <w:rPr>
            <w:noProof/>
            <w:webHidden/>
          </w:rPr>
        </w:r>
        <w:r w:rsidR="005F2CE0">
          <w:rPr>
            <w:noProof/>
            <w:webHidden/>
          </w:rPr>
          <w:fldChar w:fldCharType="separate"/>
        </w:r>
        <w:r w:rsidR="005F2CE0">
          <w:rPr>
            <w:noProof/>
            <w:webHidden/>
          </w:rPr>
          <w:t>26</w:t>
        </w:r>
        <w:r w:rsidR="005F2CE0">
          <w:rPr>
            <w:noProof/>
            <w:webHidden/>
          </w:rPr>
          <w:fldChar w:fldCharType="end"/>
        </w:r>
      </w:hyperlink>
    </w:p>
    <w:p w14:paraId="46F72F62" w14:textId="18A7C134" w:rsidR="005F2CE0" w:rsidRDefault="00E71BA5">
      <w:pPr>
        <w:pStyle w:val="TOC4"/>
        <w:tabs>
          <w:tab w:val="right" w:leader="dot" w:pos="5030"/>
        </w:tabs>
        <w:rPr>
          <w:rFonts w:eastAsiaTheme="minorEastAsia"/>
          <w:smallCaps w:val="0"/>
          <w:noProof/>
          <w:sz w:val="22"/>
          <w:lang w:val="en-US" w:eastAsia="zh-CN" w:bidi="ar-SA"/>
        </w:rPr>
      </w:pPr>
      <w:hyperlink w:anchor="_Toc452468572" w:history="1">
        <w:r w:rsidR="005F2CE0" w:rsidRPr="00A10B93">
          <w:rPr>
            <w:rStyle w:val="Hyperlink"/>
            <w:noProof/>
          </w:rPr>
          <w:t>Machine Learning – Serviço de Execução em Batch (BES) e Serviço de APIs de Gestão</w:t>
        </w:r>
        <w:r w:rsidR="005F2CE0">
          <w:rPr>
            <w:noProof/>
            <w:webHidden/>
          </w:rPr>
          <w:tab/>
        </w:r>
        <w:r w:rsidR="005F2CE0">
          <w:rPr>
            <w:noProof/>
            <w:webHidden/>
          </w:rPr>
          <w:fldChar w:fldCharType="begin"/>
        </w:r>
        <w:r w:rsidR="005F2CE0">
          <w:rPr>
            <w:noProof/>
            <w:webHidden/>
          </w:rPr>
          <w:instrText xml:space="preserve"> PAGEREF _Toc452468572 \h </w:instrText>
        </w:r>
        <w:r w:rsidR="005F2CE0">
          <w:rPr>
            <w:noProof/>
            <w:webHidden/>
          </w:rPr>
        </w:r>
        <w:r w:rsidR="005F2CE0">
          <w:rPr>
            <w:noProof/>
            <w:webHidden/>
          </w:rPr>
          <w:fldChar w:fldCharType="separate"/>
        </w:r>
        <w:r w:rsidR="005F2CE0">
          <w:rPr>
            <w:noProof/>
            <w:webHidden/>
          </w:rPr>
          <w:t>26</w:t>
        </w:r>
        <w:r w:rsidR="005F2CE0">
          <w:rPr>
            <w:noProof/>
            <w:webHidden/>
          </w:rPr>
          <w:fldChar w:fldCharType="end"/>
        </w:r>
      </w:hyperlink>
    </w:p>
    <w:p w14:paraId="13E1A8A8" w14:textId="0AC05B97" w:rsidR="005F2CE0" w:rsidRDefault="00E71BA5">
      <w:pPr>
        <w:pStyle w:val="TOC4"/>
        <w:tabs>
          <w:tab w:val="right" w:leader="dot" w:pos="5030"/>
        </w:tabs>
        <w:rPr>
          <w:rFonts w:eastAsiaTheme="minorEastAsia"/>
          <w:smallCaps w:val="0"/>
          <w:noProof/>
          <w:sz w:val="22"/>
          <w:lang w:val="en-US" w:eastAsia="zh-CN" w:bidi="ar-SA"/>
        </w:rPr>
      </w:pPr>
      <w:hyperlink w:anchor="_Toc452468573" w:history="1">
        <w:r w:rsidR="005F2CE0" w:rsidRPr="00A10B93">
          <w:rPr>
            <w:rStyle w:val="Hyperlink"/>
            <w:noProof/>
          </w:rPr>
          <w:t>Machine Learning – Serviço de Resposta ao Pedido (RRS)</w:t>
        </w:r>
        <w:r w:rsidR="005F2CE0">
          <w:rPr>
            <w:noProof/>
            <w:webHidden/>
          </w:rPr>
          <w:tab/>
        </w:r>
        <w:r w:rsidR="005F2CE0">
          <w:rPr>
            <w:noProof/>
            <w:webHidden/>
          </w:rPr>
          <w:fldChar w:fldCharType="begin"/>
        </w:r>
        <w:r w:rsidR="005F2CE0">
          <w:rPr>
            <w:noProof/>
            <w:webHidden/>
          </w:rPr>
          <w:instrText xml:space="preserve"> PAGEREF _Toc452468573 \h </w:instrText>
        </w:r>
        <w:r w:rsidR="005F2CE0">
          <w:rPr>
            <w:noProof/>
            <w:webHidden/>
          </w:rPr>
        </w:r>
        <w:r w:rsidR="005F2CE0">
          <w:rPr>
            <w:noProof/>
            <w:webHidden/>
          </w:rPr>
          <w:fldChar w:fldCharType="separate"/>
        </w:r>
        <w:r w:rsidR="005F2CE0">
          <w:rPr>
            <w:noProof/>
            <w:webHidden/>
          </w:rPr>
          <w:t>26</w:t>
        </w:r>
        <w:r w:rsidR="005F2CE0">
          <w:rPr>
            <w:noProof/>
            <w:webHidden/>
          </w:rPr>
          <w:fldChar w:fldCharType="end"/>
        </w:r>
      </w:hyperlink>
    </w:p>
    <w:p w14:paraId="530FF7A4" w14:textId="62D7A251" w:rsidR="005F2CE0" w:rsidRDefault="00E71BA5">
      <w:pPr>
        <w:pStyle w:val="TOC4"/>
        <w:tabs>
          <w:tab w:val="right" w:leader="dot" w:pos="5030"/>
        </w:tabs>
        <w:rPr>
          <w:rFonts w:eastAsiaTheme="minorEastAsia"/>
          <w:smallCaps w:val="0"/>
          <w:noProof/>
          <w:sz w:val="22"/>
          <w:lang w:val="en-US" w:eastAsia="zh-CN" w:bidi="ar-SA"/>
        </w:rPr>
      </w:pPr>
      <w:hyperlink w:anchor="_Toc452468574" w:history="1">
        <w:r w:rsidR="005F2CE0" w:rsidRPr="00A10B93">
          <w:rPr>
            <w:rStyle w:val="Hyperlink"/>
            <w:noProof/>
          </w:rPr>
          <w:t>Serviços de Multimédia – Serviço de Proteção de Conteúdo</w:t>
        </w:r>
        <w:r w:rsidR="005F2CE0">
          <w:rPr>
            <w:noProof/>
            <w:webHidden/>
          </w:rPr>
          <w:tab/>
        </w:r>
        <w:r w:rsidR="005F2CE0">
          <w:rPr>
            <w:noProof/>
            <w:webHidden/>
          </w:rPr>
          <w:fldChar w:fldCharType="begin"/>
        </w:r>
        <w:r w:rsidR="005F2CE0">
          <w:rPr>
            <w:noProof/>
            <w:webHidden/>
          </w:rPr>
          <w:instrText xml:space="preserve"> PAGEREF _Toc452468574 \h </w:instrText>
        </w:r>
        <w:r w:rsidR="005F2CE0">
          <w:rPr>
            <w:noProof/>
            <w:webHidden/>
          </w:rPr>
        </w:r>
        <w:r w:rsidR="005F2CE0">
          <w:rPr>
            <w:noProof/>
            <w:webHidden/>
          </w:rPr>
          <w:fldChar w:fldCharType="separate"/>
        </w:r>
        <w:r w:rsidR="005F2CE0">
          <w:rPr>
            <w:noProof/>
            <w:webHidden/>
          </w:rPr>
          <w:t>27</w:t>
        </w:r>
        <w:r w:rsidR="005F2CE0">
          <w:rPr>
            <w:noProof/>
            <w:webHidden/>
          </w:rPr>
          <w:fldChar w:fldCharType="end"/>
        </w:r>
      </w:hyperlink>
    </w:p>
    <w:p w14:paraId="269C3AC7" w14:textId="3C954511" w:rsidR="005F2CE0" w:rsidRDefault="00E71BA5">
      <w:pPr>
        <w:pStyle w:val="TOC4"/>
        <w:tabs>
          <w:tab w:val="right" w:leader="dot" w:pos="5030"/>
        </w:tabs>
        <w:rPr>
          <w:rFonts w:eastAsiaTheme="minorEastAsia"/>
          <w:smallCaps w:val="0"/>
          <w:noProof/>
          <w:sz w:val="22"/>
          <w:lang w:val="en-US" w:eastAsia="zh-CN" w:bidi="ar-SA"/>
        </w:rPr>
      </w:pPr>
      <w:hyperlink w:anchor="_Toc452468575" w:history="1">
        <w:r w:rsidR="005F2CE0" w:rsidRPr="00A10B93">
          <w:rPr>
            <w:rStyle w:val="Hyperlink"/>
            <w:noProof/>
          </w:rPr>
          <w:t>Serviços de Multimédia – Serviço de Codificação</w:t>
        </w:r>
        <w:r w:rsidR="005F2CE0">
          <w:rPr>
            <w:noProof/>
            <w:webHidden/>
          </w:rPr>
          <w:tab/>
        </w:r>
        <w:r w:rsidR="005F2CE0">
          <w:rPr>
            <w:noProof/>
            <w:webHidden/>
          </w:rPr>
          <w:fldChar w:fldCharType="begin"/>
        </w:r>
        <w:r w:rsidR="005F2CE0">
          <w:rPr>
            <w:noProof/>
            <w:webHidden/>
          </w:rPr>
          <w:instrText xml:space="preserve"> PAGEREF _Toc452468575 \h </w:instrText>
        </w:r>
        <w:r w:rsidR="005F2CE0">
          <w:rPr>
            <w:noProof/>
            <w:webHidden/>
          </w:rPr>
        </w:r>
        <w:r w:rsidR="005F2CE0">
          <w:rPr>
            <w:noProof/>
            <w:webHidden/>
          </w:rPr>
          <w:fldChar w:fldCharType="separate"/>
        </w:r>
        <w:r w:rsidR="005F2CE0">
          <w:rPr>
            <w:noProof/>
            <w:webHidden/>
          </w:rPr>
          <w:t>27</w:t>
        </w:r>
        <w:r w:rsidR="005F2CE0">
          <w:rPr>
            <w:noProof/>
            <w:webHidden/>
          </w:rPr>
          <w:fldChar w:fldCharType="end"/>
        </w:r>
      </w:hyperlink>
    </w:p>
    <w:p w14:paraId="5287A2DB" w14:textId="4933CB76" w:rsidR="005F2CE0" w:rsidRDefault="00E71BA5">
      <w:pPr>
        <w:pStyle w:val="TOC4"/>
        <w:tabs>
          <w:tab w:val="right" w:leader="dot" w:pos="5030"/>
        </w:tabs>
        <w:rPr>
          <w:rFonts w:eastAsiaTheme="minorEastAsia"/>
          <w:smallCaps w:val="0"/>
          <w:noProof/>
          <w:sz w:val="22"/>
          <w:lang w:val="en-US" w:eastAsia="zh-CN" w:bidi="ar-SA"/>
        </w:rPr>
      </w:pPr>
      <w:hyperlink w:anchor="_Toc452468576" w:history="1">
        <w:r w:rsidR="005F2CE0" w:rsidRPr="00A10B93">
          <w:rPr>
            <w:rStyle w:val="Hyperlink"/>
            <w:noProof/>
          </w:rPr>
          <w:t>Serviços de Multimédia – Serviço de Indexação</w:t>
        </w:r>
        <w:r w:rsidR="005F2CE0">
          <w:rPr>
            <w:noProof/>
            <w:webHidden/>
          </w:rPr>
          <w:tab/>
        </w:r>
        <w:r w:rsidR="005F2CE0">
          <w:rPr>
            <w:noProof/>
            <w:webHidden/>
          </w:rPr>
          <w:fldChar w:fldCharType="begin"/>
        </w:r>
        <w:r w:rsidR="005F2CE0">
          <w:rPr>
            <w:noProof/>
            <w:webHidden/>
          </w:rPr>
          <w:instrText xml:space="preserve"> PAGEREF _Toc452468576 \h </w:instrText>
        </w:r>
        <w:r w:rsidR="005F2CE0">
          <w:rPr>
            <w:noProof/>
            <w:webHidden/>
          </w:rPr>
        </w:r>
        <w:r w:rsidR="005F2CE0">
          <w:rPr>
            <w:noProof/>
            <w:webHidden/>
          </w:rPr>
          <w:fldChar w:fldCharType="separate"/>
        </w:r>
        <w:r w:rsidR="005F2CE0">
          <w:rPr>
            <w:noProof/>
            <w:webHidden/>
          </w:rPr>
          <w:t>28</w:t>
        </w:r>
        <w:r w:rsidR="005F2CE0">
          <w:rPr>
            <w:noProof/>
            <w:webHidden/>
          </w:rPr>
          <w:fldChar w:fldCharType="end"/>
        </w:r>
      </w:hyperlink>
    </w:p>
    <w:p w14:paraId="387F9F19" w14:textId="79C46867" w:rsidR="005F2CE0" w:rsidRDefault="00E71BA5">
      <w:pPr>
        <w:pStyle w:val="TOC4"/>
        <w:tabs>
          <w:tab w:val="right" w:leader="dot" w:pos="5030"/>
        </w:tabs>
        <w:rPr>
          <w:rFonts w:eastAsiaTheme="minorEastAsia"/>
          <w:smallCaps w:val="0"/>
          <w:noProof/>
          <w:sz w:val="22"/>
          <w:lang w:val="en-US" w:eastAsia="zh-CN" w:bidi="ar-SA"/>
        </w:rPr>
      </w:pPr>
      <w:hyperlink w:anchor="_Toc452468577" w:history="1">
        <w:r w:rsidR="005F2CE0" w:rsidRPr="00A10B93">
          <w:rPr>
            <w:rStyle w:val="Hyperlink"/>
            <w:noProof/>
          </w:rPr>
          <w:t>Serviços de Multimédia - Canais em Direto</w:t>
        </w:r>
        <w:r w:rsidR="005F2CE0">
          <w:rPr>
            <w:noProof/>
            <w:webHidden/>
          </w:rPr>
          <w:tab/>
        </w:r>
        <w:r w:rsidR="005F2CE0">
          <w:rPr>
            <w:noProof/>
            <w:webHidden/>
          </w:rPr>
          <w:fldChar w:fldCharType="begin"/>
        </w:r>
        <w:r w:rsidR="005F2CE0">
          <w:rPr>
            <w:noProof/>
            <w:webHidden/>
          </w:rPr>
          <w:instrText xml:space="preserve"> PAGEREF _Toc452468577 \h </w:instrText>
        </w:r>
        <w:r w:rsidR="005F2CE0">
          <w:rPr>
            <w:noProof/>
            <w:webHidden/>
          </w:rPr>
        </w:r>
        <w:r w:rsidR="005F2CE0">
          <w:rPr>
            <w:noProof/>
            <w:webHidden/>
          </w:rPr>
          <w:fldChar w:fldCharType="separate"/>
        </w:r>
        <w:r w:rsidR="005F2CE0">
          <w:rPr>
            <w:noProof/>
            <w:webHidden/>
          </w:rPr>
          <w:t>28</w:t>
        </w:r>
        <w:r w:rsidR="005F2CE0">
          <w:rPr>
            <w:noProof/>
            <w:webHidden/>
          </w:rPr>
          <w:fldChar w:fldCharType="end"/>
        </w:r>
      </w:hyperlink>
    </w:p>
    <w:p w14:paraId="13075F5F" w14:textId="59C385F5" w:rsidR="005F2CE0" w:rsidRDefault="00E71BA5">
      <w:pPr>
        <w:pStyle w:val="TOC4"/>
        <w:tabs>
          <w:tab w:val="right" w:leader="dot" w:pos="5030"/>
        </w:tabs>
        <w:rPr>
          <w:rFonts w:eastAsiaTheme="minorEastAsia"/>
          <w:smallCaps w:val="0"/>
          <w:noProof/>
          <w:sz w:val="22"/>
          <w:lang w:val="en-US" w:eastAsia="zh-CN" w:bidi="ar-SA"/>
        </w:rPr>
      </w:pPr>
      <w:hyperlink w:anchor="_Toc452468578" w:history="1">
        <w:r w:rsidR="005F2CE0" w:rsidRPr="00A10B93">
          <w:rPr>
            <w:rStyle w:val="Hyperlink"/>
            <w:noProof/>
          </w:rPr>
          <w:t>Serviços de Multimédia – Serviço de Transmissão em Fluxo</w:t>
        </w:r>
        <w:r w:rsidR="005F2CE0">
          <w:rPr>
            <w:noProof/>
            <w:webHidden/>
          </w:rPr>
          <w:tab/>
        </w:r>
        <w:r w:rsidR="005F2CE0">
          <w:rPr>
            <w:noProof/>
            <w:webHidden/>
          </w:rPr>
          <w:fldChar w:fldCharType="begin"/>
        </w:r>
        <w:r w:rsidR="005F2CE0">
          <w:rPr>
            <w:noProof/>
            <w:webHidden/>
          </w:rPr>
          <w:instrText xml:space="preserve"> PAGEREF _Toc452468578 \h </w:instrText>
        </w:r>
        <w:r w:rsidR="005F2CE0">
          <w:rPr>
            <w:noProof/>
            <w:webHidden/>
          </w:rPr>
        </w:r>
        <w:r w:rsidR="005F2CE0">
          <w:rPr>
            <w:noProof/>
            <w:webHidden/>
          </w:rPr>
          <w:fldChar w:fldCharType="separate"/>
        </w:r>
        <w:r w:rsidR="005F2CE0">
          <w:rPr>
            <w:noProof/>
            <w:webHidden/>
          </w:rPr>
          <w:t>28</w:t>
        </w:r>
        <w:r w:rsidR="005F2CE0">
          <w:rPr>
            <w:noProof/>
            <w:webHidden/>
          </w:rPr>
          <w:fldChar w:fldCharType="end"/>
        </w:r>
      </w:hyperlink>
    </w:p>
    <w:p w14:paraId="1CE27876" w14:textId="20215F75" w:rsidR="005F2CE0" w:rsidRDefault="00E71BA5">
      <w:pPr>
        <w:pStyle w:val="TOC4"/>
        <w:tabs>
          <w:tab w:val="right" w:leader="dot" w:pos="5030"/>
        </w:tabs>
        <w:rPr>
          <w:rFonts w:eastAsiaTheme="minorEastAsia"/>
          <w:smallCaps w:val="0"/>
          <w:noProof/>
          <w:sz w:val="22"/>
          <w:lang w:val="en-US" w:eastAsia="zh-CN" w:bidi="ar-SA"/>
        </w:rPr>
      </w:pPr>
      <w:hyperlink w:anchor="_Toc452468579" w:history="1">
        <w:r w:rsidR="005F2CE0" w:rsidRPr="00A10B93">
          <w:rPr>
            <w:rStyle w:val="Hyperlink"/>
            <w:noProof/>
          </w:rPr>
          <w:t>Microsoft Cloud App Security</w:t>
        </w:r>
        <w:r w:rsidR="005F2CE0">
          <w:rPr>
            <w:noProof/>
            <w:webHidden/>
          </w:rPr>
          <w:tab/>
        </w:r>
        <w:r w:rsidR="005F2CE0">
          <w:rPr>
            <w:noProof/>
            <w:webHidden/>
          </w:rPr>
          <w:fldChar w:fldCharType="begin"/>
        </w:r>
        <w:r w:rsidR="005F2CE0">
          <w:rPr>
            <w:noProof/>
            <w:webHidden/>
          </w:rPr>
          <w:instrText xml:space="preserve"> PAGEREF _Toc452468579 \h </w:instrText>
        </w:r>
        <w:r w:rsidR="005F2CE0">
          <w:rPr>
            <w:noProof/>
            <w:webHidden/>
          </w:rPr>
        </w:r>
        <w:r w:rsidR="005F2CE0">
          <w:rPr>
            <w:noProof/>
            <w:webHidden/>
          </w:rPr>
          <w:fldChar w:fldCharType="separate"/>
        </w:r>
        <w:r w:rsidR="005F2CE0">
          <w:rPr>
            <w:noProof/>
            <w:webHidden/>
          </w:rPr>
          <w:t>29</w:t>
        </w:r>
        <w:r w:rsidR="005F2CE0">
          <w:rPr>
            <w:noProof/>
            <w:webHidden/>
          </w:rPr>
          <w:fldChar w:fldCharType="end"/>
        </w:r>
      </w:hyperlink>
    </w:p>
    <w:p w14:paraId="3733FC24" w14:textId="00275BC1" w:rsidR="005F2CE0" w:rsidRDefault="00E71BA5">
      <w:pPr>
        <w:pStyle w:val="TOC4"/>
        <w:tabs>
          <w:tab w:val="right" w:leader="dot" w:pos="5030"/>
        </w:tabs>
        <w:rPr>
          <w:rFonts w:eastAsiaTheme="minorEastAsia"/>
          <w:smallCaps w:val="0"/>
          <w:noProof/>
          <w:sz w:val="22"/>
          <w:lang w:val="en-US" w:eastAsia="zh-CN" w:bidi="ar-SA"/>
        </w:rPr>
      </w:pPr>
      <w:hyperlink w:anchor="_Toc452468580" w:history="1">
        <w:r w:rsidR="005F2CE0" w:rsidRPr="00A10B93">
          <w:rPr>
            <w:rStyle w:val="Hyperlink"/>
            <w:noProof/>
          </w:rPr>
          <w:t>Contrato Móvel</w:t>
        </w:r>
        <w:r w:rsidR="005F2CE0">
          <w:rPr>
            <w:noProof/>
            <w:webHidden/>
          </w:rPr>
          <w:tab/>
        </w:r>
        <w:r w:rsidR="005F2CE0">
          <w:rPr>
            <w:noProof/>
            <w:webHidden/>
          </w:rPr>
          <w:fldChar w:fldCharType="begin"/>
        </w:r>
        <w:r w:rsidR="005F2CE0">
          <w:rPr>
            <w:noProof/>
            <w:webHidden/>
          </w:rPr>
          <w:instrText xml:space="preserve"> PAGEREF _Toc452468580 \h </w:instrText>
        </w:r>
        <w:r w:rsidR="005F2CE0">
          <w:rPr>
            <w:noProof/>
            <w:webHidden/>
          </w:rPr>
        </w:r>
        <w:r w:rsidR="005F2CE0">
          <w:rPr>
            <w:noProof/>
            <w:webHidden/>
          </w:rPr>
          <w:fldChar w:fldCharType="separate"/>
        </w:r>
        <w:r w:rsidR="005F2CE0">
          <w:rPr>
            <w:noProof/>
            <w:webHidden/>
          </w:rPr>
          <w:t>29</w:t>
        </w:r>
        <w:r w:rsidR="005F2CE0">
          <w:rPr>
            <w:noProof/>
            <w:webHidden/>
          </w:rPr>
          <w:fldChar w:fldCharType="end"/>
        </w:r>
      </w:hyperlink>
    </w:p>
    <w:p w14:paraId="605CD089" w14:textId="62E2E700" w:rsidR="005F2CE0" w:rsidRDefault="00E71BA5">
      <w:pPr>
        <w:pStyle w:val="TOC4"/>
        <w:tabs>
          <w:tab w:val="right" w:leader="dot" w:pos="5030"/>
        </w:tabs>
        <w:rPr>
          <w:rFonts w:eastAsiaTheme="minorEastAsia"/>
          <w:smallCaps w:val="0"/>
          <w:noProof/>
          <w:sz w:val="22"/>
          <w:lang w:val="en-US" w:eastAsia="zh-CN" w:bidi="ar-SA"/>
        </w:rPr>
      </w:pPr>
      <w:hyperlink w:anchor="_Toc452468581" w:history="1">
        <w:r w:rsidR="005F2CE0" w:rsidRPr="00A10B93">
          <w:rPr>
            <w:rStyle w:val="Hyperlink"/>
            <w:noProof/>
          </w:rPr>
          <w:t>Serviços Móveis</w:t>
        </w:r>
        <w:r w:rsidR="005F2CE0">
          <w:rPr>
            <w:noProof/>
            <w:webHidden/>
          </w:rPr>
          <w:tab/>
        </w:r>
        <w:r w:rsidR="005F2CE0">
          <w:rPr>
            <w:noProof/>
            <w:webHidden/>
          </w:rPr>
          <w:fldChar w:fldCharType="begin"/>
        </w:r>
        <w:r w:rsidR="005F2CE0">
          <w:rPr>
            <w:noProof/>
            <w:webHidden/>
          </w:rPr>
          <w:instrText xml:space="preserve"> PAGEREF _Toc452468581 \h </w:instrText>
        </w:r>
        <w:r w:rsidR="005F2CE0">
          <w:rPr>
            <w:noProof/>
            <w:webHidden/>
          </w:rPr>
        </w:r>
        <w:r w:rsidR="005F2CE0">
          <w:rPr>
            <w:noProof/>
            <w:webHidden/>
          </w:rPr>
          <w:fldChar w:fldCharType="separate"/>
        </w:r>
        <w:r w:rsidR="005F2CE0">
          <w:rPr>
            <w:noProof/>
            <w:webHidden/>
          </w:rPr>
          <w:t>30</w:t>
        </w:r>
        <w:r w:rsidR="005F2CE0">
          <w:rPr>
            <w:noProof/>
            <w:webHidden/>
          </w:rPr>
          <w:fldChar w:fldCharType="end"/>
        </w:r>
      </w:hyperlink>
    </w:p>
    <w:p w14:paraId="63B90157" w14:textId="290984B5" w:rsidR="005F2CE0" w:rsidRDefault="00E71BA5">
      <w:pPr>
        <w:pStyle w:val="TOC4"/>
        <w:tabs>
          <w:tab w:val="right" w:leader="dot" w:pos="5030"/>
        </w:tabs>
        <w:rPr>
          <w:rFonts w:eastAsiaTheme="minorEastAsia"/>
          <w:smallCaps w:val="0"/>
          <w:noProof/>
          <w:sz w:val="22"/>
          <w:lang w:val="en-US" w:eastAsia="zh-CN" w:bidi="ar-SA"/>
        </w:rPr>
      </w:pPr>
      <w:hyperlink w:anchor="_Toc452468582" w:history="1">
        <w:r w:rsidR="005F2CE0" w:rsidRPr="00A10B93">
          <w:rPr>
            <w:rStyle w:val="Hyperlink"/>
            <w:noProof/>
          </w:rPr>
          <w:t>Serviço Multi-Factor Authentication</w:t>
        </w:r>
        <w:r w:rsidR="005F2CE0">
          <w:rPr>
            <w:noProof/>
            <w:webHidden/>
          </w:rPr>
          <w:tab/>
        </w:r>
        <w:r w:rsidR="005F2CE0">
          <w:rPr>
            <w:noProof/>
            <w:webHidden/>
          </w:rPr>
          <w:fldChar w:fldCharType="begin"/>
        </w:r>
        <w:r w:rsidR="005F2CE0">
          <w:rPr>
            <w:noProof/>
            <w:webHidden/>
          </w:rPr>
          <w:instrText xml:space="preserve"> PAGEREF _Toc452468582 \h </w:instrText>
        </w:r>
        <w:r w:rsidR="005F2CE0">
          <w:rPr>
            <w:noProof/>
            <w:webHidden/>
          </w:rPr>
        </w:r>
        <w:r w:rsidR="005F2CE0">
          <w:rPr>
            <w:noProof/>
            <w:webHidden/>
          </w:rPr>
          <w:fldChar w:fldCharType="separate"/>
        </w:r>
        <w:r w:rsidR="005F2CE0">
          <w:rPr>
            <w:noProof/>
            <w:webHidden/>
          </w:rPr>
          <w:t>30</w:t>
        </w:r>
        <w:r w:rsidR="005F2CE0">
          <w:rPr>
            <w:noProof/>
            <w:webHidden/>
          </w:rPr>
          <w:fldChar w:fldCharType="end"/>
        </w:r>
      </w:hyperlink>
    </w:p>
    <w:p w14:paraId="4B75642F" w14:textId="1A616F41" w:rsidR="005F2CE0" w:rsidRDefault="00E71BA5">
      <w:pPr>
        <w:pStyle w:val="TOC4"/>
        <w:tabs>
          <w:tab w:val="right" w:leader="dot" w:pos="5030"/>
        </w:tabs>
        <w:rPr>
          <w:rFonts w:eastAsiaTheme="minorEastAsia"/>
          <w:smallCaps w:val="0"/>
          <w:noProof/>
          <w:sz w:val="22"/>
          <w:lang w:val="en-US" w:eastAsia="zh-CN" w:bidi="ar-SA"/>
        </w:rPr>
      </w:pPr>
      <w:hyperlink w:anchor="_Toc452468583" w:history="1">
        <w:r w:rsidR="005F2CE0" w:rsidRPr="00A10B93">
          <w:rPr>
            <w:rStyle w:val="Hyperlink"/>
            <w:noProof/>
          </w:rPr>
          <w:t>RemoteApp</w:t>
        </w:r>
        <w:r w:rsidR="005F2CE0">
          <w:rPr>
            <w:noProof/>
            <w:webHidden/>
          </w:rPr>
          <w:tab/>
        </w:r>
        <w:r w:rsidR="005F2CE0">
          <w:rPr>
            <w:noProof/>
            <w:webHidden/>
          </w:rPr>
          <w:fldChar w:fldCharType="begin"/>
        </w:r>
        <w:r w:rsidR="005F2CE0">
          <w:rPr>
            <w:noProof/>
            <w:webHidden/>
          </w:rPr>
          <w:instrText xml:space="preserve"> PAGEREF _Toc452468583 \h </w:instrText>
        </w:r>
        <w:r w:rsidR="005F2CE0">
          <w:rPr>
            <w:noProof/>
            <w:webHidden/>
          </w:rPr>
        </w:r>
        <w:r w:rsidR="005F2CE0">
          <w:rPr>
            <w:noProof/>
            <w:webHidden/>
          </w:rPr>
          <w:fldChar w:fldCharType="separate"/>
        </w:r>
        <w:r w:rsidR="005F2CE0">
          <w:rPr>
            <w:noProof/>
            <w:webHidden/>
          </w:rPr>
          <w:t>31</w:t>
        </w:r>
        <w:r w:rsidR="005F2CE0">
          <w:rPr>
            <w:noProof/>
            <w:webHidden/>
          </w:rPr>
          <w:fldChar w:fldCharType="end"/>
        </w:r>
      </w:hyperlink>
    </w:p>
    <w:p w14:paraId="71914965" w14:textId="18C45237" w:rsidR="005F2CE0" w:rsidRDefault="00E71BA5">
      <w:pPr>
        <w:pStyle w:val="TOC4"/>
        <w:tabs>
          <w:tab w:val="right" w:leader="dot" w:pos="5030"/>
        </w:tabs>
        <w:rPr>
          <w:rFonts w:eastAsiaTheme="minorEastAsia"/>
          <w:smallCaps w:val="0"/>
          <w:noProof/>
          <w:sz w:val="22"/>
          <w:lang w:val="en-US" w:eastAsia="zh-CN" w:bidi="ar-SA"/>
        </w:rPr>
      </w:pPr>
      <w:hyperlink w:anchor="_Toc452468584" w:history="1">
        <w:r w:rsidR="005F2CE0" w:rsidRPr="00A10B93">
          <w:rPr>
            <w:rStyle w:val="Hyperlink"/>
            <w:noProof/>
          </w:rPr>
          <w:t>Agendador</w:t>
        </w:r>
        <w:r w:rsidR="005F2CE0">
          <w:rPr>
            <w:noProof/>
            <w:webHidden/>
          </w:rPr>
          <w:tab/>
        </w:r>
        <w:r w:rsidR="005F2CE0">
          <w:rPr>
            <w:noProof/>
            <w:webHidden/>
          </w:rPr>
          <w:fldChar w:fldCharType="begin"/>
        </w:r>
        <w:r w:rsidR="005F2CE0">
          <w:rPr>
            <w:noProof/>
            <w:webHidden/>
          </w:rPr>
          <w:instrText xml:space="preserve"> PAGEREF _Toc452468584 \h </w:instrText>
        </w:r>
        <w:r w:rsidR="005F2CE0">
          <w:rPr>
            <w:noProof/>
            <w:webHidden/>
          </w:rPr>
        </w:r>
        <w:r w:rsidR="005F2CE0">
          <w:rPr>
            <w:noProof/>
            <w:webHidden/>
          </w:rPr>
          <w:fldChar w:fldCharType="separate"/>
        </w:r>
        <w:r w:rsidR="005F2CE0">
          <w:rPr>
            <w:noProof/>
            <w:webHidden/>
          </w:rPr>
          <w:t>31</w:t>
        </w:r>
        <w:r w:rsidR="005F2CE0">
          <w:rPr>
            <w:noProof/>
            <w:webHidden/>
          </w:rPr>
          <w:fldChar w:fldCharType="end"/>
        </w:r>
      </w:hyperlink>
    </w:p>
    <w:p w14:paraId="6DB99E3A" w14:textId="7B2EC9B1" w:rsidR="005F2CE0" w:rsidRDefault="00E71BA5">
      <w:pPr>
        <w:pStyle w:val="TOC4"/>
        <w:tabs>
          <w:tab w:val="right" w:leader="dot" w:pos="5030"/>
        </w:tabs>
        <w:rPr>
          <w:rFonts w:eastAsiaTheme="minorEastAsia"/>
          <w:smallCaps w:val="0"/>
          <w:noProof/>
          <w:sz w:val="22"/>
          <w:lang w:val="en-US" w:eastAsia="zh-CN" w:bidi="ar-SA"/>
        </w:rPr>
      </w:pPr>
      <w:hyperlink w:anchor="_Toc452468585" w:history="1">
        <w:r w:rsidR="005F2CE0" w:rsidRPr="00A10B93">
          <w:rPr>
            <w:rStyle w:val="Hyperlink"/>
            <w:noProof/>
          </w:rPr>
          <w:t>Pesquisa</w:t>
        </w:r>
        <w:r w:rsidR="005F2CE0">
          <w:rPr>
            <w:noProof/>
            <w:webHidden/>
          </w:rPr>
          <w:tab/>
        </w:r>
        <w:r w:rsidR="005F2CE0">
          <w:rPr>
            <w:noProof/>
            <w:webHidden/>
          </w:rPr>
          <w:fldChar w:fldCharType="begin"/>
        </w:r>
        <w:r w:rsidR="005F2CE0">
          <w:rPr>
            <w:noProof/>
            <w:webHidden/>
          </w:rPr>
          <w:instrText xml:space="preserve"> PAGEREF _Toc452468585 \h </w:instrText>
        </w:r>
        <w:r w:rsidR="005F2CE0">
          <w:rPr>
            <w:noProof/>
            <w:webHidden/>
          </w:rPr>
        </w:r>
        <w:r w:rsidR="005F2CE0">
          <w:rPr>
            <w:noProof/>
            <w:webHidden/>
          </w:rPr>
          <w:fldChar w:fldCharType="separate"/>
        </w:r>
        <w:r w:rsidR="005F2CE0">
          <w:rPr>
            <w:noProof/>
            <w:webHidden/>
          </w:rPr>
          <w:t>32</w:t>
        </w:r>
        <w:r w:rsidR="005F2CE0">
          <w:rPr>
            <w:noProof/>
            <w:webHidden/>
          </w:rPr>
          <w:fldChar w:fldCharType="end"/>
        </w:r>
      </w:hyperlink>
    </w:p>
    <w:p w14:paraId="04F7FEB3" w14:textId="23E0271D" w:rsidR="005F2CE0" w:rsidRDefault="00E71BA5">
      <w:pPr>
        <w:pStyle w:val="TOC4"/>
        <w:tabs>
          <w:tab w:val="right" w:leader="dot" w:pos="5030"/>
        </w:tabs>
        <w:rPr>
          <w:rFonts w:eastAsiaTheme="minorEastAsia"/>
          <w:smallCaps w:val="0"/>
          <w:noProof/>
          <w:sz w:val="22"/>
          <w:lang w:val="en-US" w:eastAsia="zh-CN" w:bidi="ar-SA"/>
        </w:rPr>
      </w:pPr>
      <w:hyperlink w:anchor="_Toc452468586" w:history="1">
        <w:r w:rsidR="005F2CE0" w:rsidRPr="00A10B93">
          <w:rPr>
            <w:rStyle w:val="Hyperlink"/>
            <w:noProof/>
          </w:rPr>
          <w:t>Serviço de Barramento de Serviço – Hubs de Eventos</w:t>
        </w:r>
        <w:r w:rsidR="005F2CE0">
          <w:rPr>
            <w:noProof/>
            <w:webHidden/>
          </w:rPr>
          <w:tab/>
        </w:r>
        <w:r w:rsidR="005F2CE0">
          <w:rPr>
            <w:noProof/>
            <w:webHidden/>
          </w:rPr>
          <w:fldChar w:fldCharType="begin"/>
        </w:r>
        <w:r w:rsidR="005F2CE0">
          <w:rPr>
            <w:noProof/>
            <w:webHidden/>
          </w:rPr>
          <w:instrText xml:space="preserve"> PAGEREF _Toc452468586 \h </w:instrText>
        </w:r>
        <w:r w:rsidR="005F2CE0">
          <w:rPr>
            <w:noProof/>
            <w:webHidden/>
          </w:rPr>
        </w:r>
        <w:r w:rsidR="005F2CE0">
          <w:rPr>
            <w:noProof/>
            <w:webHidden/>
          </w:rPr>
          <w:fldChar w:fldCharType="separate"/>
        </w:r>
        <w:r w:rsidR="005F2CE0">
          <w:rPr>
            <w:noProof/>
            <w:webHidden/>
          </w:rPr>
          <w:t>32</w:t>
        </w:r>
        <w:r w:rsidR="005F2CE0">
          <w:rPr>
            <w:noProof/>
            <w:webHidden/>
          </w:rPr>
          <w:fldChar w:fldCharType="end"/>
        </w:r>
      </w:hyperlink>
    </w:p>
    <w:p w14:paraId="38F2D499" w14:textId="32305E2E" w:rsidR="005F2CE0" w:rsidRDefault="00E71BA5">
      <w:pPr>
        <w:pStyle w:val="TOC4"/>
        <w:tabs>
          <w:tab w:val="right" w:leader="dot" w:pos="5030"/>
        </w:tabs>
        <w:rPr>
          <w:rFonts w:eastAsiaTheme="minorEastAsia"/>
          <w:smallCaps w:val="0"/>
          <w:noProof/>
          <w:sz w:val="22"/>
          <w:lang w:val="en-US" w:eastAsia="zh-CN" w:bidi="ar-SA"/>
        </w:rPr>
      </w:pPr>
      <w:hyperlink w:anchor="_Toc452468587" w:history="1">
        <w:r w:rsidR="005F2CE0" w:rsidRPr="00A10B93">
          <w:rPr>
            <w:rStyle w:val="Hyperlink"/>
            <w:noProof/>
          </w:rPr>
          <w:t>Serviço de Barramento de Serviço – Hubs de Notificação</w:t>
        </w:r>
        <w:r w:rsidR="005F2CE0">
          <w:rPr>
            <w:noProof/>
            <w:webHidden/>
          </w:rPr>
          <w:tab/>
        </w:r>
        <w:r w:rsidR="005F2CE0">
          <w:rPr>
            <w:noProof/>
            <w:webHidden/>
          </w:rPr>
          <w:fldChar w:fldCharType="begin"/>
        </w:r>
        <w:r w:rsidR="005F2CE0">
          <w:rPr>
            <w:noProof/>
            <w:webHidden/>
          </w:rPr>
          <w:instrText xml:space="preserve"> PAGEREF _Toc452468587 \h </w:instrText>
        </w:r>
        <w:r w:rsidR="005F2CE0">
          <w:rPr>
            <w:noProof/>
            <w:webHidden/>
          </w:rPr>
        </w:r>
        <w:r w:rsidR="005F2CE0">
          <w:rPr>
            <w:noProof/>
            <w:webHidden/>
          </w:rPr>
          <w:fldChar w:fldCharType="separate"/>
        </w:r>
        <w:r w:rsidR="005F2CE0">
          <w:rPr>
            <w:noProof/>
            <w:webHidden/>
          </w:rPr>
          <w:t>33</w:t>
        </w:r>
        <w:r w:rsidR="005F2CE0">
          <w:rPr>
            <w:noProof/>
            <w:webHidden/>
          </w:rPr>
          <w:fldChar w:fldCharType="end"/>
        </w:r>
      </w:hyperlink>
    </w:p>
    <w:p w14:paraId="56D2B491" w14:textId="4B86F513" w:rsidR="005F2CE0" w:rsidRDefault="00E71BA5">
      <w:pPr>
        <w:pStyle w:val="TOC4"/>
        <w:tabs>
          <w:tab w:val="right" w:leader="dot" w:pos="5030"/>
        </w:tabs>
        <w:rPr>
          <w:rFonts w:eastAsiaTheme="minorEastAsia"/>
          <w:smallCaps w:val="0"/>
          <w:noProof/>
          <w:sz w:val="22"/>
          <w:lang w:val="en-US" w:eastAsia="zh-CN" w:bidi="ar-SA"/>
        </w:rPr>
      </w:pPr>
      <w:hyperlink w:anchor="_Toc452468588" w:history="1">
        <w:r w:rsidR="005F2CE0" w:rsidRPr="00A10B93">
          <w:rPr>
            <w:rStyle w:val="Hyperlink"/>
            <w:noProof/>
          </w:rPr>
          <w:t>Serviço de Barramento de Serviço – Filas e Tópicos</w:t>
        </w:r>
        <w:r w:rsidR="005F2CE0">
          <w:rPr>
            <w:noProof/>
            <w:webHidden/>
          </w:rPr>
          <w:tab/>
        </w:r>
        <w:r w:rsidR="005F2CE0">
          <w:rPr>
            <w:noProof/>
            <w:webHidden/>
          </w:rPr>
          <w:fldChar w:fldCharType="begin"/>
        </w:r>
        <w:r w:rsidR="005F2CE0">
          <w:rPr>
            <w:noProof/>
            <w:webHidden/>
          </w:rPr>
          <w:instrText xml:space="preserve"> PAGEREF _Toc452468588 \h </w:instrText>
        </w:r>
        <w:r w:rsidR="005F2CE0">
          <w:rPr>
            <w:noProof/>
            <w:webHidden/>
          </w:rPr>
        </w:r>
        <w:r w:rsidR="005F2CE0">
          <w:rPr>
            <w:noProof/>
            <w:webHidden/>
          </w:rPr>
          <w:fldChar w:fldCharType="separate"/>
        </w:r>
        <w:r w:rsidR="005F2CE0">
          <w:rPr>
            <w:noProof/>
            <w:webHidden/>
          </w:rPr>
          <w:t>33</w:t>
        </w:r>
        <w:r w:rsidR="005F2CE0">
          <w:rPr>
            <w:noProof/>
            <w:webHidden/>
          </w:rPr>
          <w:fldChar w:fldCharType="end"/>
        </w:r>
      </w:hyperlink>
    </w:p>
    <w:p w14:paraId="6C660759" w14:textId="3060A33D" w:rsidR="005F2CE0" w:rsidRDefault="00E71BA5">
      <w:pPr>
        <w:pStyle w:val="TOC4"/>
        <w:tabs>
          <w:tab w:val="right" w:leader="dot" w:pos="5030"/>
        </w:tabs>
        <w:rPr>
          <w:rFonts w:eastAsiaTheme="minorEastAsia"/>
          <w:smallCaps w:val="0"/>
          <w:noProof/>
          <w:sz w:val="22"/>
          <w:lang w:val="en-US" w:eastAsia="zh-CN" w:bidi="ar-SA"/>
        </w:rPr>
      </w:pPr>
      <w:hyperlink w:anchor="_Toc452468589" w:history="1">
        <w:r w:rsidR="005F2CE0" w:rsidRPr="00A10B93">
          <w:rPr>
            <w:rStyle w:val="Hyperlink"/>
            <w:noProof/>
          </w:rPr>
          <w:t>Serviço de Barramento de Serviço – Reencaminhamentos</w:t>
        </w:r>
        <w:r w:rsidR="005F2CE0">
          <w:rPr>
            <w:noProof/>
            <w:webHidden/>
          </w:rPr>
          <w:tab/>
        </w:r>
        <w:r w:rsidR="005F2CE0">
          <w:rPr>
            <w:noProof/>
            <w:webHidden/>
          </w:rPr>
          <w:fldChar w:fldCharType="begin"/>
        </w:r>
        <w:r w:rsidR="005F2CE0">
          <w:rPr>
            <w:noProof/>
            <w:webHidden/>
          </w:rPr>
          <w:instrText xml:space="preserve"> PAGEREF _Toc452468589 \h </w:instrText>
        </w:r>
        <w:r w:rsidR="005F2CE0">
          <w:rPr>
            <w:noProof/>
            <w:webHidden/>
          </w:rPr>
        </w:r>
        <w:r w:rsidR="005F2CE0">
          <w:rPr>
            <w:noProof/>
            <w:webHidden/>
          </w:rPr>
          <w:fldChar w:fldCharType="separate"/>
        </w:r>
        <w:r w:rsidR="005F2CE0">
          <w:rPr>
            <w:noProof/>
            <w:webHidden/>
          </w:rPr>
          <w:t>34</w:t>
        </w:r>
        <w:r w:rsidR="005F2CE0">
          <w:rPr>
            <w:noProof/>
            <w:webHidden/>
          </w:rPr>
          <w:fldChar w:fldCharType="end"/>
        </w:r>
      </w:hyperlink>
    </w:p>
    <w:p w14:paraId="2134D805" w14:textId="0F9AABE2" w:rsidR="005F2CE0" w:rsidRDefault="00E71BA5">
      <w:pPr>
        <w:pStyle w:val="TOC4"/>
        <w:tabs>
          <w:tab w:val="right" w:leader="dot" w:pos="5030"/>
        </w:tabs>
        <w:rPr>
          <w:rFonts w:eastAsiaTheme="minorEastAsia"/>
          <w:smallCaps w:val="0"/>
          <w:noProof/>
          <w:sz w:val="22"/>
          <w:lang w:val="en-US" w:eastAsia="zh-CN" w:bidi="ar-SA"/>
        </w:rPr>
      </w:pPr>
      <w:hyperlink w:anchor="_Toc452468590" w:history="1">
        <w:r w:rsidR="005F2CE0" w:rsidRPr="00A10B93">
          <w:rPr>
            <w:rStyle w:val="Hyperlink"/>
            <w:noProof/>
          </w:rPr>
          <w:t>Serviço de Recuperação de Site – do Local para o Azure</w:t>
        </w:r>
        <w:r w:rsidR="005F2CE0">
          <w:rPr>
            <w:noProof/>
            <w:webHidden/>
          </w:rPr>
          <w:tab/>
        </w:r>
        <w:r w:rsidR="005F2CE0">
          <w:rPr>
            <w:noProof/>
            <w:webHidden/>
          </w:rPr>
          <w:fldChar w:fldCharType="begin"/>
        </w:r>
        <w:r w:rsidR="005F2CE0">
          <w:rPr>
            <w:noProof/>
            <w:webHidden/>
          </w:rPr>
          <w:instrText xml:space="preserve"> PAGEREF _Toc452468590 \h </w:instrText>
        </w:r>
        <w:r w:rsidR="005F2CE0">
          <w:rPr>
            <w:noProof/>
            <w:webHidden/>
          </w:rPr>
        </w:r>
        <w:r w:rsidR="005F2CE0">
          <w:rPr>
            <w:noProof/>
            <w:webHidden/>
          </w:rPr>
          <w:fldChar w:fldCharType="separate"/>
        </w:r>
        <w:r w:rsidR="005F2CE0">
          <w:rPr>
            <w:noProof/>
            <w:webHidden/>
          </w:rPr>
          <w:t>34</w:t>
        </w:r>
        <w:r w:rsidR="005F2CE0">
          <w:rPr>
            <w:noProof/>
            <w:webHidden/>
          </w:rPr>
          <w:fldChar w:fldCharType="end"/>
        </w:r>
      </w:hyperlink>
    </w:p>
    <w:p w14:paraId="035006DF" w14:textId="163D796F" w:rsidR="005F2CE0" w:rsidRDefault="00E71BA5">
      <w:pPr>
        <w:pStyle w:val="TOC4"/>
        <w:tabs>
          <w:tab w:val="right" w:leader="dot" w:pos="5030"/>
        </w:tabs>
        <w:rPr>
          <w:rFonts w:eastAsiaTheme="minorEastAsia"/>
          <w:smallCaps w:val="0"/>
          <w:noProof/>
          <w:sz w:val="22"/>
          <w:lang w:val="en-US" w:eastAsia="zh-CN" w:bidi="ar-SA"/>
        </w:rPr>
      </w:pPr>
      <w:hyperlink w:anchor="_Toc452468591" w:history="1">
        <w:r w:rsidR="005F2CE0" w:rsidRPr="00A10B93">
          <w:rPr>
            <w:rStyle w:val="Hyperlink"/>
            <w:noProof/>
          </w:rPr>
          <w:t>Serviço de Recuperação de Site – do Local para o Local</w:t>
        </w:r>
        <w:r w:rsidR="005F2CE0">
          <w:rPr>
            <w:noProof/>
            <w:webHidden/>
          </w:rPr>
          <w:tab/>
        </w:r>
        <w:r w:rsidR="005F2CE0">
          <w:rPr>
            <w:noProof/>
            <w:webHidden/>
          </w:rPr>
          <w:fldChar w:fldCharType="begin"/>
        </w:r>
        <w:r w:rsidR="005F2CE0">
          <w:rPr>
            <w:noProof/>
            <w:webHidden/>
          </w:rPr>
          <w:instrText xml:space="preserve"> PAGEREF _Toc452468591 \h </w:instrText>
        </w:r>
        <w:r w:rsidR="005F2CE0">
          <w:rPr>
            <w:noProof/>
            <w:webHidden/>
          </w:rPr>
        </w:r>
        <w:r w:rsidR="005F2CE0">
          <w:rPr>
            <w:noProof/>
            <w:webHidden/>
          </w:rPr>
          <w:fldChar w:fldCharType="separate"/>
        </w:r>
        <w:r w:rsidR="005F2CE0">
          <w:rPr>
            <w:noProof/>
            <w:webHidden/>
          </w:rPr>
          <w:t>35</w:t>
        </w:r>
        <w:r w:rsidR="005F2CE0">
          <w:rPr>
            <w:noProof/>
            <w:webHidden/>
          </w:rPr>
          <w:fldChar w:fldCharType="end"/>
        </w:r>
      </w:hyperlink>
    </w:p>
    <w:p w14:paraId="30243E54" w14:textId="7B25348B" w:rsidR="005F2CE0" w:rsidRDefault="00E71BA5">
      <w:pPr>
        <w:pStyle w:val="TOC4"/>
        <w:tabs>
          <w:tab w:val="right" w:leader="dot" w:pos="5030"/>
        </w:tabs>
        <w:rPr>
          <w:rFonts w:eastAsiaTheme="minorEastAsia"/>
          <w:smallCaps w:val="0"/>
          <w:noProof/>
          <w:sz w:val="22"/>
          <w:lang w:val="en-US" w:eastAsia="zh-CN" w:bidi="ar-SA"/>
        </w:rPr>
      </w:pPr>
      <w:hyperlink w:anchor="_Toc452468592" w:history="1">
        <w:r w:rsidR="005F2CE0" w:rsidRPr="00A10B93">
          <w:rPr>
            <w:rStyle w:val="Hyperlink"/>
            <w:noProof/>
          </w:rPr>
          <w:t>Serviço de Base de Dados SQL (Camadas Basic, Standard e Premium)</w:t>
        </w:r>
        <w:r w:rsidR="005F2CE0">
          <w:rPr>
            <w:noProof/>
            <w:webHidden/>
          </w:rPr>
          <w:tab/>
        </w:r>
        <w:r w:rsidR="005F2CE0">
          <w:rPr>
            <w:noProof/>
            <w:webHidden/>
          </w:rPr>
          <w:fldChar w:fldCharType="begin"/>
        </w:r>
        <w:r w:rsidR="005F2CE0">
          <w:rPr>
            <w:noProof/>
            <w:webHidden/>
          </w:rPr>
          <w:instrText xml:space="preserve"> PAGEREF _Toc452468592 \h </w:instrText>
        </w:r>
        <w:r w:rsidR="005F2CE0">
          <w:rPr>
            <w:noProof/>
            <w:webHidden/>
          </w:rPr>
        </w:r>
        <w:r w:rsidR="005F2CE0">
          <w:rPr>
            <w:noProof/>
            <w:webHidden/>
          </w:rPr>
          <w:fldChar w:fldCharType="separate"/>
        </w:r>
        <w:r w:rsidR="005F2CE0">
          <w:rPr>
            <w:noProof/>
            <w:webHidden/>
          </w:rPr>
          <w:t>35</w:t>
        </w:r>
        <w:r w:rsidR="005F2CE0">
          <w:rPr>
            <w:noProof/>
            <w:webHidden/>
          </w:rPr>
          <w:fldChar w:fldCharType="end"/>
        </w:r>
      </w:hyperlink>
    </w:p>
    <w:p w14:paraId="7977E186" w14:textId="1F56B064" w:rsidR="005F2CE0" w:rsidRDefault="00E71BA5">
      <w:pPr>
        <w:pStyle w:val="TOC4"/>
        <w:tabs>
          <w:tab w:val="right" w:leader="dot" w:pos="5030"/>
        </w:tabs>
        <w:rPr>
          <w:rFonts w:eastAsiaTheme="minorEastAsia"/>
          <w:smallCaps w:val="0"/>
          <w:noProof/>
          <w:sz w:val="22"/>
          <w:lang w:val="en-US" w:eastAsia="zh-CN" w:bidi="ar-SA"/>
        </w:rPr>
      </w:pPr>
      <w:hyperlink w:anchor="_Toc452468593" w:history="1">
        <w:r w:rsidR="005F2CE0" w:rsidRPr="00A10B93">
          <w:rPr>
            <w:rStyle w:val="Hyperlink"/>
            <w:noProof/>
          </w:rPr>
          <w:t>Serviço de Base de Dados SQL (Camadas Web e Business)</w:t>
        </w:r>
        <w:r w:rsidR="005F2CE0">
          <w:rPr>
            <w:noProof/>
            <w:webHidden/>
          </w:rPr>
          <w:tab/>
        </w:r>
        <w:r w:rsidR="005F2CE0">
          <w:rPr>
            <w:noProof/>
            <w:webHidden/>
          </w:rPr>
          <w:fldChar w:fldCharType="begin"/>
        </w:r>
        <w:r w:rsidR="005F2CE0">
          <w:rPr>
            <w:noProof/>
            <w:webHidden/>
          </w:rPr>
          <w:instrText xml:space="preserve"> PAGEREF _Toc452468593 \h </w:instrText>
        </w:r>
        <w:r w:rsidR="005F2CE0">
          <w:rPr>
            <w:noProof/>
            <w:webHidden/>
          </w:rPr>
        </w:r>
        <w:r w:rsidR="005F2CE0">
          <w:rPr>
            <w:noProof/>
            <w:webHidden/>
          </w:rPr>
          <w:fldChar w:fldCharType="separate"/>
        </w:r>
        <w:r w:rsidR="005F2CE0">
          <w:rPr>
            <w:noProof/>
            <w:webHidden/>
          </w:rPr>
          <w:t>36</w:t>
        </w:r>
        <w:r w:rsidR="005F2CE0">
          <w:rPr>
            <w:noProof/>
            <w:webHidden/>
          </w:rPr>
          <w:fldChar w:fldCharType="end"/>
        </w:r>
      </w:hyperlink>
    </w:p>
    <w:p w14:paraId="0713CDB1" w14:textId="05157630" w:rsidR="005F2CE0" w:rsidRDefault="00E71BA5">
      <w:pPr>
        <w:pStyle w:val="TOC4"/>
        <w:tabs>
          <w:tab w:val="right" w:leader="dot" w:pos="5030"/>
        </w:tabs>
        <w:rPr>
          <w:rFonts w:eastAsiaTheme="minorEastAsia"/>
          <w:smallCaps w:val="0"/>
          <w:noProof/>
          <w:sz w:val="22"/>
          <w:lang w:val="en-US" w:eastAsia="zh-CN" w:bidi="ar-SA"/>
        </w:rPr>
      </w:pPr>
      <w:hyperlink w:anchor="_Toc452468594" w:history="1">
        <w:r w:rsidR="005F2CE0" w:rsidRPr="00A10B93">
          <w:rPr>
            <w:rStyle w:val="Hyperlink"/>
            <w:noProof/>
          </w:rPr>
          <w:t>Serviço de Armazenamento</w:t>
        </w:r>
        <w:r w:rsidR="005F2CE0">
          <w:rPr>
            <w:noProof/>
            <w:webHidden/>
          </w:rPr>
          <w:tab/>
        </w:r>
        <w:r w:rsidR="005F2CE0">
          <w:rPr>
            <w:noProof/>
            <w:webHidden/>
          </w:rPr>
          <w:fldChar w:fldCharType="begin"/>
        </w:r>
        <w:r w:rsidR="005F2CE0">
          <w:rPr>
            <w:noProof/>
            <w:webHidden/>
          </w:rPr>
          <w:instrText xml:space="preserve"> PAGEREF _Toc452468594 \h </w:instrText>
        </w:r>
        <w:r w:rsidR="005F2CE0">
          <w:rPr>
            <w:noProof/>
            <w:webHidden/>
          </w:rPr>
        </w:r>
        <w:r w:rsidR="005F2CE0">
          <w:rPr>
            <w:noProof/>
            <w:webHidden/>
          </w:rPr>
          <w:fldChar w:fldCharType="separate"/>
        </w:r>
        <w:r w:rsidR="005F2CE0">
          <w:rPr>
            <w:noProof/>
            <w:webHidden/>
          </w:rPr>
          <w:t>36</w:t>
        </w:r>
        <w:r w:rsidR="005F2CE0">
          <w:rPr>
            <w:noProof/>
            <w:webHidden/>
          </w:rPr>
          <w:fldChar w:fldCharType="end"/>
        </w:r>
      </w:hyperlink>
    </w:p>
    <w:p w14:paraId="1DC6A418" w14:textId="78E2B1BB" w:rsidR="005F2CE0" w:rsidRDefault="00E71BA5">
      <w:pPr>
        <w:pStyle w:val="TOC4"/>
        <w:tabs>
          <w:tab w:val="right" w:leader="dot" w:pos="5030"/>
        </w:tabs>
        <w:rPr>
          <w:rFonts w:eastAsiaTheme="minorEastAsia"/>
          <w:smallCaps w:val="0"/>
          <w:noProof/>
          <w:sz w:val="22"/>
          <w:lang w:val="en-US" w:eastAsia="zh-CN" w:bidi="ar-SA"/>
        </w:rPr>
      </w:pPr>
      <w:hyperlink w:anchor="_Toc452468595" w:history="1">
        <w:r w:rsidR="005F2CE0" w:rsidRPr="00A10B93">
          <w:rPr>
            <w:rStyle w:val="Hyperlink"/>
            <w:noProof/>
          </w:rPr>
          <w:t>Serviço StorSimple</w:t>
        </w:r>
        <w:r w:rsidR="005F2CE0">
          <w:rPr>
            <w:noProof/>
            <w:webHidden/>
          </w:rPr>
          <w:tab/>
        </w:r>
        <w:r w:rsidR="005F2CE0">
          <w:rPr>
            <w:noProof/>
            <w:webHidden/>
          </w:rPr>
          <w:fldChar w:fldCharType="begin"/>
        </w:r>
        <w:r w:rsidR="005F2CE0">
          <w:rPr>
            <w:noProof/>
            <w:webHidden/>
          </w:rPr>
          <w:instrText xml:space="preserve"> PAGEREF _Toc452468595 \h </w:instrText>
        </w:r>
        <w:r w:rsidR="005F2CE0">
          <w:rPr>
            <w:noProof/>
            <w:webHidden/>
          </w:rPr>
        </w:r>
        <w:r w:rsidR="005F2CE0">
          <w:rPr>
            <w:noProof/>
            <w:webHidden/>
          </w:rPr>
          <w:fldChar w:fldCharType="separate"/>
        </w:r>
        <w:r w:rsidR="005F2CE0">
          <w:rPr>
            <w:noProof/>
            <w:webHidden/>
          </w:rPr>
          <w:t>38</w:t>
        </w:r>
        <w:r w:rsidR="005F2CE0">
          <w:rPr>
            <w:noProof/>
            <w:webHidden/>
          </w:rPr>
          <w:fldChar w:fldCharType="end"/>
        </w:r>
      </w:hyperlink>
    </w:p>
    <w:p w14:paraId="6891E74F" w14:textId="08EB1918" w:rsidR="005F2CE0" w:rsidRDefault="00E71BA5">
      <w:pPr>
        <w:pStyle w:val="TOC4"/>
        <w:tabs>
          <w:tab w:val="right" w:leader="dot" w:pos="5030"/>
        </w:tabs>
        <w:rPr>
          <w:rFonts w:eastAsiaTheme="minorEastAsia"/>
          <w:smallCaps w:val="0"/>
          <w:noProof/>
          <w:sz w:val="22"/>
          <w:lang w:val="en-US" w:eastAsia="zh-CN" w:bidi="ar-SA"/>
        </w:rPr>
      </w:pPr>
      <w:hyperlink w:anchor="_Toc452468596" w:history="1">
        <w:r w:rsidR="005F2CE0" w:rsidRPr="00A10B93">
          <w:rPr>
            <w:rStyle w:val="Hyperlink"/>
            <w:noProof/>
          </w:rPr>
          <w:t>Stream Analytics – Chamadas da API</w:t>
        </w:r>
        <w:r w:rsidR="005F2CE0">
          <w:rPr>
            <w:noProof/>
            <w:webHidden/>
          </w:rPr>
          <w:tab/>
        </w:r>
        <w:r w:rsidR="005F2CE0">
          <w:rPr>
            <w:noProof/>
            <w:webHidden/>
          </w:rPr>
          <w:fldChar w:fldCharType="begin"/>
        </w:r>
        <w:r w:rsidR="005F2CE0">
          <w:rPr>
            <w:noProof/>
            <w:webHidden/>
          </w:rPr>
          <w:instrText xml:space="preserve"> PAGEREF _Toc452468596 \h </w:instrText>
        </w:r>
        <w:r w:rsidR="005F2CE0">
          <w:rPr>
            <w:noProof/>
            <w:webHidden/>
          </w:rPr>
        </w:r>
        <w:r w:rsidR="005F2CE0">
          <w:rPr>
            <w:noProof/>
            <w:webHidden/>
          </w:rPr>
          <w:fldChar w:fldCharType="separate"/>
        </w:r>
        <w:r w:rsidR="005F2CE0">
          <w:rPr>
            <w:noProof/>
            <w:webHidden/>
          </w:rPr>
          <w:t>38</w:t>
        </w:r>
        <w:r w:rsidR="005F2CE0">
          <w:rPr>
            <w:noProof/>
            <w:webHidden/>
          </w:rPr>
          <w:fldChar w:fldCharType="end"/>
        </w:r>
      </w:hyperlink>
    </w:p>
    <w:p w14:paraId="4063C38D" w14:textId="2323658C" w:rsidR="005F2CE0" w:rsidRDefault="00E71BA5">
      <w:pPr>
        <w:pStyle w:val="TOC4"/>
        <w:tabs>
          <w:tab w:val="right" w:leader="dot" w:pos="5030"/>
        </w:tabs>
        <w:rPr>
          <w:rFonts w:eastAsiaTheme="minorEastAsia"/>
          <w:smallCaps w:val="0"/>
          <w:noProof/>
          <w:sz w:val="22"/>
          <w:lang w:val="en-US" w:eastAsia="zh-CN" w:bidi="ar-SA"/>
        </w:rPr>
      </w:pPr>
      <w:hyperlink w:anchor="_Toc452468597" w:history="1">
        <w:r w:rsidR="005F2CE0" w:rsidRPr="00A10B93">
          <w:rPr>
            <w:rStyle w:val="Hyperlink"/>
            <w:noProof/>
          </w:rPr>
          <w:t>Stream Analytics – Tarefas</w:t>
        </w:r>
        <w:r w:rsidR="005F2CE0">
          <w:rPr>
            <w:noProof/>
            <w:webHidden/>
          </w:rPr>
          <w:tab/>
        </w:r>
        <w:r w:rsidR="005F2CE0">
          <w:rPr>
            <w:noProof/>
            <w:webHidden/>
          </w:rPr>
          <w:fldChar w:fldCharType="begin"/>
        </w:r>
        <w:r w:rsidR="005F2CE0">
          <w:rPr>
            <w:noProof/>
            <w:webHidden/>
          </w:rPr>
          <w:instrText xml:space="preserve"> PAGEREF _Toc452468597 \h </w:instrText>
        </w:r>
        <w:r w:rsidR="005F2CE0">
          <w:rPr>
            <w:noProof/>
            <w:webHidden/>
          </w:rPr>
        </w:r>
        <w:r w:rsidR="005F2CE0">
          <w:rPr>
            <w:noProof/>
            <w:webHidden/>
          </w:rPr>
          <w:fldChar w:fldCharType="separate"/>
        </w:r>
        <w:r w:rsidR="005F2CE0">
          <w:rPr>
            <w:noProof/>
            <w:webHidden/>
          </w:rPr>
          <w:t>39</w:t>
        </w:r>
        <w:r w:rsidR="005F2CE0">
          <w:rPr>
            <w:noProof/>
            <w:webHidden/>
          </w:rPr>
          <w:fldChar w:fldCharType="end"/>
        </w:r>
      </w:hyperlink>
    </w:p>
    <w:p w14:paraId="4E51C9BE" w14:textId="092F1920" w:rsidR="005F2CE0" w:rsidRDefault="00E71BA5">
      <w:pPr>
        <w:pStyle w:val="TOC4"/>
        <w:tabs>
          <w:tab w:val="right" w:leader="dot" w:pos="5030"/>
        </w:tabs>
        <w:rPr>
          <w:rFonts w:eastAsiaTheme="minorEastAsia"/>
          <w:smallCaps w:val="0"/>
          <w:noProof/>
          <w:sz w:val="22"/>
          <w:lang w:val="en-US" w:eastAsia="zh-CN" w:bidi="ar-SA"/>
        </w:rPr>
      </w:pPr>
      <w:hyperlink w:anchor="_Toc452468598" w:history="1">
        <w:r w:rsidR="005F2CE0" w:rsidRPr="00A10B93">
          <w:rPr>
            <w:rStyle w:val="Hyperlink"/>
            <w:noProof/>
          </w:rPr>
          <w:t>Serviço de Gestor de Tráfego</w:t>
        </w:r>
        <w:r w:rsidR="005F2CE0">
          <w:rPr>
            <w:noProof/>
            <w:webHidden/>
          </w:rPr>
          <w:tab/>
        </w:r>
        <w:r w:rsidR="005F2CE0">
          <w:rPr>
            <w:noProof/>
            <w:webHidden/>
          </w:rPr>
          <w:fldChar w:fldCharType="begin"/>
        </w:r>
        <w:r w:rsidR="005F2CE0">
          <w:rPr>
            <w:noProof/>
            <w:webHidden/>
          </w:rPr>
          <w:instrText xml:space="preserve"> PAGEREF _Toc452468598 \h </w:instrText>
        </w:r>
        <w:r w:rsidR="005F2CE0">
          <w:rPr>
            <w:noProof/>
            <w:webHidden/>
          </w:rPr>
        </w:r>
        <w:r w:rsidR="005F2CE0">
          <w:rPr>
            <w:noProof/>
            <w:webHidden/>
          </w:rPr>
          <w:fldChar w:fldCharType="separate"/>
        </w:r>
        <w:r w:rsidR="005F2CE0">
          <w:rPr>
            <w:noProof/>
            <w:webHidden/>
          </w:rPr>
          <w:t>39</w:t>
        </w:r>
        <w:r w:rsidR="005F2CE0">
          <w:rPr>
            <w:noProof/>
            <w:webHidden/>
          </w:rPr>
          <w:fldChar w:fldCharType="end"/>
        </w:r>
      </w:hyperlink>
    </w:p>
    <w:p w14:paraId="32B56FD7" w14:textId="2D39398F" w:rsidR="005F2CE0" w:rsidRDefault="00E71BA5">
      <w:pPr>
        <w:pStyle w:val="TOC4"/>
        <w:tabs>
          <w:tab w:val="right" w:leader="dot" w:pos="5030"/>
        </w:tabs>
        <w:rPr>
          <w:rFonts w:eastAsiaTheme="minorEastAsia"/>
          <w:smallCaps w:val="0"/>
          <w:noProof/>
          <w:sz w:val="22"/>
          <w:lang w:val="en-US" w:eastAsia="zh-CN" w:bidi="ar-SA"/>
        </w:rPr>
      </w:pPr>
      <w:hyperlink w:anchor="_Toc452468599" w:history="1">
        <w:r w:rsidR="005F2CE0" w:rsidRPr="00A10B93">
          <w:rPr>
            <w:rStyle w:val="Hyperlink"/>
            <w:noProof/>
          </w:rPr>
          <w:t>Máquinas Virtuais</w:t>
        </w:r>
        <w:r w:rsidR="005F2CE0">
          <w:rPr>
            <w:noProof/>
            <w:webHidden/>
          </w:rPr>
          <w:tab/>
        </w:r>
        <w:r w:rsidR="005F2CE0">
          <w:rPr>
            <w:noProof/>
            <w:webHidden/>
          </w:rPr>
          <w:fldChar w:fldCharType="begin"/>
        </w:r>
        <w:r w:rsidR="005F2CE0">
          <w:rPr>
            <w:noProof/>
            <w:webHidden/>
          </w:rPr>
          <w:instrText xml:space="preserve"> PAGEREF _Toc452468599 \h </w:instrText>
        </w:r>
        <w:r w:rsidR="005F2CE0">
          <w:rPr>
            <w:noProof/>
            <w:webHidden/>
          </w:rPr>
        </w:r>
        <w:r w:rsidR="005F2CE0">
          <w:rPr>
            <w:noProof/>
            <w:webHidden/>
          </w:rPr>
          <w:fldChar w:fldCharType="separate"/>
        </w:r>
        <w:r w:rsidR="005F2CE0">
          <w:rPr>
            <w:noProof/>
            <w:webHidden/>
          </w:rPr>
          <w:t>40</w:t>
        </w:r>
        <w:r w:rsidR="005F2CE0">
          <w:rPr>
            <w:noProof/>
            <w:webHidden/>
          </w:rPr>
          <w:fldChar w:fldCharType="end"/>
        </w:r>
      </w:hyperlink>
    </w:p>
    <w:p w14:paraId="75906192" w14:textId="162B7BB9" w:rsidR="005F2CE0" w:rsidRDefault="00E71BA5">
      <w:pPr>
        <w:pStyle w:val="TOC4"/>
        <w:tabs>
          <w:tab w:val="right" w:leader="dot" w:pos="5030"/>
        </w:tabs>
        <w:rPr>
          <w:rFonts w:eastAsiaTheme="minorEastAsia"/>
          <w:smallCaps w:val="0"/>
          <w:noProof/>
          <w:sz w:val="22"/>
          <w:lang w:val="en-US" w:eastAsia="zh-CN" w:bidi="ar-SA"/>
        </w:rPr>
      </w:pPr>
      <w:hyperlink w:anchor="_Toc452468600" w:history="1">
        <w:r w:rsidR="005F2CE0" w:rsidRPr="00A10B93">
          <w:rPr>
            <w:rStyle w:val="Hyperlink"/>
            <w:noProof/>
          </w:rPr>
          <w:t>Gateway de VPN</w:t>
        </w:r>
        <w:r w:rsidR="005F2CE0">
          <w:rPr>
            <w:noProof/>
            <w:webHidden/>
          </w:rPr>
          <w:tab/>
        </w:r>
        <w:r w:rsidR="005F2CE0">
          <w:rPr>
            <w:noProof/>
            <w:webHidden/>
          </w:rPr>
          <w:fldChar w:fldCharType="begin"/>
        </w:r>
        <w:r w:rsidR="005F2CE0">
          <w:rPr>
            <w:noProof/>
            <w:webHidden/>
          </w:rPr>
          <w:instrText xml:space="preserve"> PAGEREF _Toc452468600 \h </w:instrText>
        </w:r>
        <w:r w:rsidR="005F2CE0">
          <w:rPr>
            <w:noProof/>
            <w:webHidden/>
          </w:rPr>
        </w:r>
        <w:r w:rsidR="005F2CE0">
          <w:rPr>
            <w:noProof/>
            <w:webHidden/>
          </w:rPr>
          <w:fldChar w:fldCharType="separate"/>
        </w:r>
        <w:r w:rsidR="005F2CE0">
          <w:rPr>
            <w:noProof/>
            <w:webHidden/>
          </w:rPr>
          <w:t>40</w:t>
        </w:r>
        <w:r w:rsidR="005F2CE0">
          <w:rPr>
            <w:noProof/>
            <w:webHidden/>
          </w:rPr>
          <w:fldChar w:fldCharType="end"/>
        </w:r>
      </w:hyperlink>
    </w:p>
    <w:p w14:paraId="3EFC0F68" w14:textId="50D018BC" w:rsidR="005F2CE0" w:rsidRDefault="00E71BA5">
      <w:pPr>
        <w:pStyle w:val="TOC4"/>
        <w:tabs>
          <w:tab w:val="right" w:leader="dot" w:pos="5030"/>
        </w:tabs>
        <w:rPr>
          <w:rFonts w:eastAsiaTheme="minorEastAsia"/>
          <w:smallCaps w:val="0"/>
          <w:noProof/>
          <w:sz w:val="22"/>
          <w:lang w:val="en-US" w:eastAsia="zh-CN" w:bidi="ar-SA"/>
        </w:rPr>
      </w:pPr>
      <w:hyperlink w:anchor="_Toc452468601" w:history="1">
        <w:r w:rsidR="005F2CE0" w:rsidRPr="00A10B93">
          <w:rPr>
            <w:rStyle w:val="Hyperlink"/>
            <w:noProof/>
          </w:rPr>
          <w:t>Visual Studio Online – Serviço de Desenvolvimento</w:t>
        </w:r>
        <w:r w:rsidR="005F2CE0">
          <w:rPr>
            <w:noProof/>
            <w:webHidden/>
          </w:rPr>
          <w:tab/>
        </w:r>
        <w:r w:rsidR="005F2CE0">
          <w:rPr>
            <w:noProof/>
            <w:webHidden/>
          </w:rPr>
          <w:fldChar w:fldCharType="begin"/>
        </w:r>
        <w:r w:rsidR="005F2CE0">
          <w:rPr>
            <w:noProof/>
            <w:webHidden/>
          </w:rPr>
          <w:instrText xml:space="preserve"> PAGEREF _Toc452468601 \h </w:instrText>
        </w:r>
        <w:r w:rsidR="005F2CE0">
          <w:rPr>
            <w:noProof/>
            <w:webHidden/>
          </w:rPr>
        </w:r>
        <w:r w:rsidR="005F2CE0">
          <w:rPr>
            <w:noProof/>
            <w:webHidden/>
          </w:rPr>
          <w:fldChar w:fldCharType="separate"/>
        </w:r>
        <w:r w:rsidR="005F2CE0">
          <w:rPr>
            <w:noProof/>
            <w:webHidden/>
          </w:rPr>
          <w:t>41</w:t>
        </w:r>
        <w:r w:rsidR="005F2CE0">
          <w:rPr>
            <w:noProof/>
            <w:webHidden/>
          </w:rPr>
          <w:fldChar w:fldCharType="end"/>
        </w:r>
      </w:hyperlink>
    </w:p>
    <w:p w14:paraId="66E7DBE0" w14:textId="72C3EFDA" w:rsidR="005F2CE0" w:rsidRDefault="00E71BA5">
      <w:pPr>
        <w:pStyle w:val="TOC4"/>
        <w:tabs>
          <w:tab w:val="right" w:leader="dot" w:pos="5030"/>
        </w:tabs>
        <w:rPr>
          <w:rFonts w:eastAsiaTheme="minorEastAsia"/>
          <w:smallCaps w:val="0"/>
          <w:noProof/>
          <w:sz w:val="22"/>
          <w:lang w:val="en-US" w:eastAsia="zh-CN" w:bidi="ar-SA"/>
        </w:rPr>
      </w:pPr>
      <w:hyperlink w:anchor="_Toc452468602" w:history="1">
        <w:r w:rsidR="005F2CE0" w:rsidRPr="00A10B93">
          <w:rPr>
            <w:rStyle w:val="Hyperlink"/>
            <w:noProof/>
          </w:rPr>
          <w:t>Visual Studio Online – Serviço de Teste de Carga</w:t>
        </w:r>
        <w:r w:rsidR="005F2CE0">
          <w:rPr>
            <w:noProof/>
            <w:webHidden/>
          </w:rPr>
          <w:tab/>
        </w:r>
        <w:r w:rsidR="005F2CE0">
          <w:rPr>
            <w:noProof/>
            <w:webHidden/>
          </w:rPr>
          <w:fldChar w:fldCharType="begin"/>
        </w:r>
        <w:r w:rsidR="005F2CE0">
          <w:rPr>
            <w:noProof/>
            <w:webHidden/>
          </w:rPr>
          <w:instrText xml:space="preserve"> PAGEREF _Toc452468602 \h </w:instrText>
        </w:r>
        <w:r w:rsidR="005F2CE0">
          <w:rPr>
            <w:noProof/>
            <w:webHidden/>
          </w:rPr>
        </w:r>
        <w:r w:rsidR="005F2CE0">
          <w:rPr>
            <w:noProof/>
            <w:webHidden/>
          </w:rPr>
          <w:fldChar w:fldCharType="separate"/>
        </w:r>
        <w:r w:rsidR="005F2CE0">
          <w:rPr>
            <w:noProof/>
            <w:webHidden/>
          </w:rPr>
          <w:t>41</w:t>
        </w:r>
        <w:r w:rsidR="005F2CE0">
          <w:rPr>
            <w:noProof/>
            <w:webHidden/>
          </w:rPr>
          <w:fldChar w:fldCharType="end"/>
        </w:r>
      </w:hyperlink>
    </w:p>
    <w:p w14:paraId="67EB0B12" w14:textId="3573EFAC" w:rsidR="005F2CE0" w:rsidRDefault="00E71BA5">
      <w:pPr>
        <w:pStyle w:val="TOC4"/>
        <w:tabs>
          <w:tab w:val="right" w:leader="dot" w:pos="5030"/>
        </w:tabs>
        <w:rPr>
          <w:rFonts w:eastAsiaTheme="minorEastAsia"/>
          <w:smallCaps w:val="0"/>
          <w:noProof/>
          <w:sz w:val="22"/>
          <w:lang w:val="en-US" w:eastAsia="zh-CN" w:bidi="ar-SA"/>
        </w:rPr>
      </w:pPr>
      <w:hyperlink w:anchor="_Toc452468603" w:history="1">
        <w:r w:rsidR="005F2CE0" w:rsidRPr="00A10B93">
          <w:rPr>
            <w:rStyle w:val="Hyperlink"/>
            <w:noProof/>
          </w:rPr>
          <w:t>Visual Studio Online – Serviço de Planos do Utilizador</w:t>
        </w:r>
        <w:r w:rsidR="005F2CE0">
          <w:rPr>
            <w:noProof/>
            <w:webHidden/>
          </w:rPr>
          <w:tab/>
        </w:r>
        <w:r w:rsidR="005F2CE0">
          <w:rPr>
            <w:noProof/>
            <w:webHidden/>
          </w:rPr>
          <w:fldChar w:fldCharType="begin"/>
        </w:r>
        <w:r w:rsidR="005F2CE0">
          <w:rPr>
            <w:noProof/>
            <w:webHidden/>
          </w:rPr>
          <w:instrText xml:space="preserve"> PAGEREF _Toc452468603 \h </w:instrText>
        </w:r>
        <w:r w:rsidR="005F2CE0">
          <w:rPr>
            <w:noProof/>
            <w:webHidden/>
          </w:rPr>
        </w:r>
        <w:r w:rsidR="005F2CE0">
          <w:rPr>
            <w:noProof/>
            <w:webHidden/>
          </w:rPr>
          <w:fldChar w:fldCharType="separate"/>
        </w:r>
        <w:r w:rsidR="005F2CE0">
          <w:rPr>
            <w:noProof/>
            <w:webHidden/>
          </w:rPr>
          <w:t>41</w:t>
        </w:r>
        <w:r w:rsidR="005F2CE0">
          <w:rPr>
            <w:noProof/>
            <w:webHidden/>
          </w:rPr>
          <w:fldChar w:fldCharType="end"/>
        </w:r>
      </w:hyperlink>
    </w:p>
    <w:p w14:paraId="3F14A48E" w14:textId="3731C645" w:rsidR="005F2CE0" w:rsidRDefault="00E71BA5">
      <w:pPr>
        <w:pStyle w:val="TOC2"/>
        <w:tabs>
          <w:tab w:val="right" w:leader="dot" w:pos="5030"/>
        </w:tabs>
        <w:rPr>
          <w:rFonts w:eastAsiaTheme="minorEastAsia"/>
          <w:b w:val="0"/>
          <w:smallCaps w:val="0"/>
          <w:noProof/>
          <w:sz w:val="22"/>
          <w:lang w:val="en-US" w:eastAsia="zh-CN" w:bidi="ar-SA"/>
        </w:rPr>
      </w:pPr>
      <w:hyperlink w:anchor="_Toc452468604" w:history="1">
        <w:r w:rsidR="005F2CE0" w:rsidRPr="00A10B93">
          <w:rPr>
            <w:rStyle w:val="Hyperlink"/>
            <w:noProof/>
          </w:rPr>
          <w:t>Outros Serviços Online</w:t>
        </w:r>
        <w:r w:rsidR="005F2CE0">
          <w:rPr>
            <w:noProof/>
            <w:webHidden/>
          </w:rPr>
          <w:tab/>
        </w:r>
        <w:r w:rsidR="005F2CE0">
          <w:rPr>
            <w:noProof/>
            <w:webHidden/>
          </w:rPr>
          <w:fldChar w:fldCharType="begin"/>
        </w:r>
        <w:r w:rsidR="005F2CE0">
          <w:rPr>
            <w:noProof/>
            <w:webHidden/>
          </w:rPr>
          <w:instrText xml:space="preserve"> PAGEREF _Toc452468604 \h </w:instrText>
        </w:r>
        <w:r w:rsidR="005F2CE0">
          <w:rPr>
            <w:noProof/>
            <w:webHidden/>
          </w:rPr>
        </w:r>
        <w:r w:rsidR="005F2CE0">
          <w:rPr>
            <w:noProof/>
            <w:webHidden/>
          </w:rPr>
          <w:fldChar w:fldCharType="separate"/>
        </w:r>
        <w:r w:rsidR="005F2CE0">
          <w:rPr>
            <w:noProof/>
            <w:webHidden/>
          </w:rPr>
          <w:t>42</w:t>
        </w:r>
        <w:r w:rsidR="005F2CE0">
          <w:rPr>
            <w:noProof/>
            <w:webHidden/>
          </w:rPr>
          <w:fldChar w:fldCharType="end"/>
        </w:r>
      </w:hyperlink>
    </w:p>
    <w:p w14:paraId="15F9AE76" w14:textId="57E07B6A" w:rsidR="005F2CE0" w:rsidRDefault="00E71BA5">
      <w:pPr>
        <w:pStyle w:val="TOC4"/>
        <w:tabs>
          <w:tab w:val="right" w:leader="dot" w:pos="5030"/>
        </w:tabs>
        <w:rPr>
          <w:rFonts w:eastAsiaTheme="minorEastAsia"/>
          <w:smallCaps w:val="0"/>
          <w:noProof/>
          <w:sz w:val="22"/>
          <w:lang w:val="en-US" w:eastAsia="zh-CN" w:bidi="ar-SA"/>
        </w:rPr>
      </w:pPr>
      <w:hyperlink w:anchor="_Toc452468605" w:history="1">
        <w:r w:rsidR="005F2CE0" w:rsidRPr="00A10B93">
          <w:rPr>
            <w:rStyle w:val="Hyperlink"/>
            <w:noProof/>
          </w:rPr>
          <w:t>Bing Maps Enterprise Platform</w:t>
        </w:r>
        <w:r w:rsidR="005F2CE0">
          <w:rPr>
            <w:noProof/>
            <w:webHidden/>
          </w:rPr>
          <w:tab/>
        </w:r>
        <w:r w:rsidR="005F2CE0">
          <w:rPr>
            <w:noProof/>
            <w:webHidden/>
          </w:rPr>
          <w:fldChar w:fldCharType="begin"/>
        </w:r>
        <w:r w:rsidR="005F2CE0">
          <w:rPr>
            <w:noProof/>
            <w:webHidden/>
          </w:rPr>
          <w:instrText xml:space="preserve"> PAGEREF _Toc452468605 \h </w:instrText>
        </w:r>
        <w:r w:rsidR="005F2CE0">
          <w:rPr>
            <w:noProof/>
            <w:webHidden/>
          </w:rPr>
        </w:r>
        <w:r w:rsidR="005F2CE0">
          <w:rPr>
            <w:noProof/>
            <w:webHidden/>
          </w:rPr>
          <w:fldChar w:fldCharType="separate"/>
        </w:r>
        <w:r w:rsidR="005F2CE0">
          <w:rPr>
            <w:noProof/>
            <w:webHidden/>
          </w:rPr>
          <w:t>42</w:t>
        </w:r>
        <w:r w:rsidR="005F2CE0">
          <w:rPr>
            <w:noProof/>
            <w:webHidden/>
          </w:rPr>
          <w:fldChar w:fldCharType="end"/>
        </w:r>
      </w:hyperlink>
    </w:p>
    <w:p w14:paraId="26A6944C" w14:textId="338BBA85" w:rsidR="005F2CE0" w:rsidRDefault="00E71BA5">
      <w:pPr>
        <w:pStyle w:val="TOC4"/>
        <w:tabs>
          <w:tab w:val="right" w:leader="dot" w:pos="5030"/>
        </w:tabs>
        <w:rPr>
          <w:rFonts w:eastAsiaTheme="minorEastAsia"/>
          <w:smallCaps w:val="0"/>
          <w:noProof/>
          <w:sz w:val="22"/>
          <w:lang w:val="en-US" w:eastAsia="zh-CN" w:bidi="ar-SA"/>
        </w:rPr>
      </w:pPr>
      <w:hyperlink w:anchor="_Toc452468606" w:history="1">
        <w:r w:rsidR="005F2CE0" w:rsidRPr="00A10B93">
          <w:rPr>
            <w:rStyle w:val="Hyperlink"/>
            <w:noProof/>
          </w:rPr>
          <w:t>Bing Maps Mobile Asset Management</w:t>
        </w:r>
        <w:r w:rsidR="005F2CE0">
          <w:rPr>
            <w:noProof/>
            <w:webHidden/>
          </w:rPr>
          <w:tab/>
        </w:r>
        <w:r w:rsidR="005F2CE0">
          <w:rPr>
            <w:noProof/>
            <w:webHidden/>
          </w:rPr>
          <w:fldChar w:fldCharType="begin"/>
        </w:r>
        <w:r w:rsidR="005F2CE0">
          <w:rPr>
            <w:noProof/>
            <w:webHidden/>
          </w:rPr>
          <w:instrText xml:space="preserve"> PAGEREF _Toc452468606 \h </w:instrText>
        </w:r>
        <w:r w:rsidR="005F2CE0">
          <w:rPr>
            <w:noProof/>
            <w:webHidden/>
          </w:rPr>
        </w:r>
        <w:r w:rsidR="005F2CE0">
          <w:rPr>
            <w:noProof/>
            <w:webHidden/>
          </w:rPr>
          <w:fldChar w:fldCharType="separate"/>
        </w:r>
        <w:r w:rsidR="005F2CE0">
          <w:rPr>
            <w:noProof/>
            <w:webHidden/>
          </w:rPr>
          <w:t>42</w:t>
        </w:r>
        <w:r w:rsidR="005F2CE0">
          <w:rPr>
            <w:noProof/>
            <w:webHidden/>
          </w:rPr>
          <w:fldChar w:fldCharType="end"/>
        </w:r>
      </w:hyperlink>
    </w:p>
    <w:p w14:paraId="5F94009F" w14:textId="7E2BBED0" w:rsidR="005F2CE0" w:rsidRDefault="00E71BA5">
      <w:pPr>
        <w:pStyle w:val="TOC4"/>
        <w:tabs>
          <w:tab w:val="right" w:leader="dot" w:pos="5030"/>
        </w:tabs>
        <w:rPr>
          <w:rFonts w:eastAsiaTheme="minorEastAsia"/>
          <w:smallCaps w:val="0"/>
          <w:noProof/>
          <w:sz w:val="22"/>
          <w:lang w:val="en-US" w:eastAsia="zh-CN" w:bidi="ar-SA"/>
        </w:rPr>
      </w:pPr>
      <w:hyperlink w:anchor="_Toc452468607" w:history="1">
        <w:r w:rsidR="005F2CE0" w:rsidRPr="00A10B93">
          <w:rPr>
            <w:rStyle w:val="Hyperlink"/>
            <w:noProof/>
          </w:rPr>
          <w:t>Power BI Pro</w:t>
        </w:r>
        <w:r w:rsidR="005F2CE0">
          <w:rPr>
            <w:noProof/>
            <w:webHidden/>
          </w:rPr>
          <w:tab/>
        </w:r>
        <w:r w:rsidR="005F2CE0">
          <w:rPr>
            <w:noProof/>
            <w:webHidden/>
          </w:rPr>
          <w:fldChar w:fldCharType="begin"/>
        </w:r>
        <w:r w:rsidR="005F2CE0">
          <w:rPr>
            <w:noProof/>
            <w:webHidden/>
          </w:rPr>
          <w:instrText xml:space="preserve"> PAGEREF _Toc452468607 \h </w:instrText>
        </w:r>
        <w:r w:rsidR="005F2CE0">
          <w:rPr>
            <w:noProof/>
            <w:webHidden/>
          </w:rPr>
        </w:r>
        <w:r w:rsidR="005F2CE0">
          <w:rPr>
            <w:noProof/>
            <w:webHidden/>
          </w:rPr>
          <w:fldChar w:fldCharType="separate"/>
        </w:r>
        <w:r w:rsidR="005F2CE0">
          <w:rPr>
            <w:noProof/>
            <w:webHidden/>
          </w:rPr>
          <w:t>43</w:t>
        </w:r>
        <w:r w:rsidR="005F2CE0">
          <w:rPr>
            <w:noProof/>
            <w:webHidden/>
          </w:rPr>
          <w:fldChar w:fldCharType="end"/>
        </w:r>
      </w:hyperlink>
    </w:p>
    <w:p w14:paraId="4BE8CBDF" w14:textId="2E221F5E" w:rsidR="005F2CE0" w:rsidRDefault="00E71BA5">
      <w:pPr>
        <w:pStyle w:val="TOC4"/>
        <w:tabs>
          <w:tab w:val="right" w:leader="dot" w:pos="5030"/>
        </w:tabs>
        <w:rPr>
          <w:rFonts w:eastAsiaTheme="minorEastAsia"/>
          <w:smallCaps w:val="0"/>
          <w:noProof/>
          <w:sz w:val="22"/>
          <w:lang w:val="en-US" w:eastAsia="zh-CN" w:bidi="ar-SA"/>
        </w:rPr>
      </w:pPr>
      <w:hyperlink w:anchor="_Toc452468608" w:history="1">
        <w:r w:rsidR="005F2CE0" w:rsidRPr="00A10B93">
          <w:rPr>
            <w:rStyle w:val="Hyperlink"/>
            <w:noProof/>
          </w:rPr>
          <w:t>API Translator</w:t>
        </w:r>
        <w:r w:rsidR="005F2CE0">
          <w:rPr>
            <w:noProof/>
            <w:webHidden/>
          </w:rPr>
          <w:tab/>
        </w:r>
        <w:r w:rsidR="005F2CE0">
          <w:rPr>
            <w:noProof/>
            <w:webHidden/>
          </w:rPr>
          <w:fldChar w:fldCharType="begin"/>
        </w:r>
        <w:r w:rsidR="005F2CE0">
          <w:rPr>
            <w:noProof/>
            <w:webHidden/>
          </w:rPr>
          <w:instrText xml:space="preserve"> PAGEREF _Toc452468608 \h </w:instrText>
        </w:r>
        <w:r w:rsidR="005F2CE0">
          <w:rPr>
            <w:noProof/>
            <w:webHidden/>
          </w:rPr>
        </w:r>
        <w:r w:rsidR="005F2CE0">
          <w:rPr>
            <w:noProof/>
            <w:webHidden/>
          </w:rPr>
          <w:fldChar w:fldCharType="separate"/>
        </w:r>
        <w:r w:rsidR="005F2CE0">
          <w:rPr>
            <w:noProof/>
            <w:webHidden/>
          </w:rPr>
          <w:t>43</w:t>
        </w:r>
        <w:r w:rsidR="005F2CE0">
          <w:rPr>
            <w:noProof/>
            <w:webHidden/>
          </w:rPr>
          <w:fldChar w:fldCharType="end"/>
        </w:r>
      </w:hyperlink>
    </w:p>
    <w:p w14:paraId="3CE20A5F" w14:textId="62ECBE38" w:rsidR="005F2CE0" w:rsidRDefault="00E71BA5">
      <w:pPr>
        <w:pStyle w:val="TOC1"/>
        <w:tabs>
          <w:tab w:val="right" w:leader="dot" w:pos="5030"/>
        </w:tabs>
        <w:rPr>
          <w:rFonts w:eastAsiaTheme="minorEastAsia"/>
          <w:b w:val="0"/>
          <w:caps w:val="0"/>
          <w:noProof/>
          <w:sz w:val="22"/>
          <w:lang w:val="en-US" w:eastAsia="zh-CN" w:bidi="ar-SA"/>
        </w:rPr>
      </w:pPr>
      <w:hyperlink w:anchor="_Toc452468609" w:history="1">
        <w:r w:rsidR="005F2CE0" w:rsidRPr="00A10B93">
          <w:rPr>
            <w:rStyle w:val="Hyperlink"/>
            <w:noProof/>
          </w:rPr>
          <w:t>Apêndice A – Compromisso de Nível de Serviço para Deteção e Bloqueio de Vírus, Eficácia do Spam ou Falso Positivo</w:t>
        </w:r>
        <w:r w:rsidR="005F2CE0">
          <w:rPr>
            <w:noProof/>
            <w:webHidden/>
          </w:rPr>
          <w:tab/>
        </w:r>
        <w:r w:rsidR="005F2CE0">
          <w:rPr>
            <w:noProof/>
            <w:webHidden/>
          </w:rPr>
          <w:fldChar w:fldCharType="begin"/>
        </w:r>
        <w:r w:rsidR="005F2CE0">
          <w:rPr>
            <w:noProof/>
            <w:webHidden/>
          </w:rPr>
          <w:instrText xml:space="preserve"> PAGEREF _Toc452468609 \h </w:instrText>
        </w:r>
        <w:r w:rsidR="005F2CE0">
          <w:rPr>
            <w:noProof/>
            <w:webHidden/>
          </w:rPr>
        </w:r>
        <w:r w:rsidR="005F2CE0">
          <w:rPr>
            <w:noProof/>
            <w:webHidden/>
          </w:rPr>
          <w:fldChar w:fldCharType="separate"/>
        </w:r>
        <w:r w:rsidR="005F2CE0">
          <w:rPr>
            <w:noProof/>
            <w:webHidden/>
          </w:rPr>
          <w:t>44</w:t>
        </w:r>
        <w:r w:rsidR="005F2CE0">
          <w:rPr>
            <w:noProof/>
            <w:webHidden/>
          </w:rPr>
          <w:fldChar w:fldCharType="end"/>
        </w:r>
      </w:hyperlink>
    </w:p>
    <w:p w14:paraId="46B4A89E" w14:textId="230F7B7E" w:rsidR="005F2CE0" w:rsidRDefault="00E71BA5">
      <w:pPr>
        <w:pStyle w:val="TOC1"/>
        <w:tabs>
          <w:tab w:val="right" w:leader="dot" w:pos="5030"/>
        </w:tabs>
        <w:rPr>
          <w:rFonts w:eastAsiaTheme="minorEastAsia"/>
          <w:b w:val="0"/>
          <w:caps w:val="0"/>
          <w:noProof/>
          <w:sz w:val="22"/>
          <w:lang w:val="en-US" w:eastAsia="zh-CN" w:bidi="ar-SA"/>
        </w:rPr>
      </w:pPr>
      <w:hyperlink w:anchor="_Toc452468610" w:history="1">
        <w:r w:rsidR="005F2CE0" w:rsidRPr="00A10B93">
          <w:rPr>
            <w:rStyle w:val="Hyperlink"/>
            <w:noProof/>
          </w:rPr>
          <w:t>Apêndice B – Compromisso de Nível de Serviço para Tempo de Atividade e Envio de Correio Eletrónico</w:t>
        </w:r>
        <w:r w:rsidR="005F2CE0">
          <w:rPr>
            <w:noProof/>
            <w:webHidden/>
          </w:rPr>
          <w:tab/>
        </w:r>
        <w:r w:rsidR="005F2CE0">
          <w:rPr>
            <w:noProof/>
            <w:webHidden/>
          </w:rPr>
          <w:fldChar w:fldCharType="begin"/>
        </w:r>
        <w:r w:rsidR="005F2CE0">
          <w:rPr>
            <w:noProof/>
            <w:webHidden/>
          </w:rPr>
          <w:instrText xml:space="preserve"> PAGEREF _Toc452468610 \h </w:instrText>
        </w:r>
        <w:r w:rsidR="005F2CE0">
          <w:rPr>
            <w:noProof/>
            <w:webHidden/>
          </w:rPr>
        </w:r>
        <w:r w:rsidR="005F2CE0">
          <w:rPr>
            <w:noProof/>
            <w:webHidden/>
          </w:rPr>
          <w:fldChar w:fldCharType="separate"/>
        </w:r>
        <w:r w:rsidR="005F2CE0">
          <w:rPr>
            <w:noProof/>
            <w:webHidden/>
          </w:rPr>
          <w:t>46</w:t>
        </w:r>
        <w:r w:rsidR="005F2CE0">
          <w:rPr>
            <w:noProof/>
            <w:webHidden/>
          </w:rPr>
          <w:fldChar w:fldCharType="end"/>
        </w:r>
      </w:hyperlink>
    </w:p>
    <w:p w14:paraId="16ED5D8F" w14:textId="4E96FAD5" w:rsidR="00FA110B" w:rsidRPr="00FB368F" w:rsidRDefault="00AD5C31" w:rsidP="00C30B40">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52468517"/>
      <w:bookmarkStart w:id="6" w:name="Introduction"/>
      <w:r>
        <w:t>Introdução</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7" w:name="_Toc452468518"/>
      <w:bookmarkEnd w:id="6"/>
      <w:r>
        <w:t>Acerca deste Documento</w:t>
      </w:r>
      <w:bookmarkEnd w:id="7"/>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t>“</w:t>
      </w:r>
      <w:r>
        <w:t>SLA</w:t>
      </w:r>
      <w:r w:rsidR="0011209C">
        <w:t>”</w:t>
      </w:r>
      <w:r>
        <w:t xml:space="preserve">) é uma parte integrante do contrato de licenciamento em volume da Microsoft (o </w:t>
      </w:r>
      <w:r w:rsidR="0011209C">
        <w:t>“</w:t>
      </w:r>
      <w:r>
        <w:t>Contrato</w:t>
      </w:r>
      <w:r w:rsidR="0011209C">
        <w:t>”</w:t>
      </w:r>
      <w:r>
        <w:t xml:space="preserve">) do Cliente. Os termos em maiúsculas utilizados, mas não definidos, neste SLA terão o significado que lhes foi atribuído no Contrato. Este SLA aplica-se aos Serviços Online da Microsoft listados no presente (um </w:t>
      </w:r>
      <w:r w:rsidR="0011209C">
        <w:t>“</w:t>
      </w:r>
      <w:r>
        <w:t>Serviço</w:t>
      </w:r>
      <w:r w:rsidR="0011209C">
        <w:t>”</w:t>
      </w:r>
      <w:r>
        <w:t xml:space="preserve"> ou os </w:t>
      </w:r>
      <w:r w:rsidR="0011209C">
        <w:t>“</w:t>
      </w:r>
      <w:r>
        <w:t>Serviços</w:t>
      </w:r>
      <w:r w:rsidR="0011209C">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7" w:history="1">
        <w:r>
          <w:rPr>
            <w:rStyle w:val="Hyperlink"/>
            <w:rFonts w:ascii="Calibri" w:hAnsi="Calibri" w:cs="Calibri"/>
            <w:szCs w:val="18"/>
          </w:rPr>
          <w:t>http</w:t>
        </w:r>
        <w:r w:rsidR="005F2B46" w:rsidRPr="005F2B4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8" w:name="_Toc452468519"/>
      <w:r>
        <w:t>Versões Anteriores do presente Documento</w:t>
      </w:r>
      <w:bookmarkEnd w:id="8"/>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8" w:history="1">
        <w:r>
          <w:rPr>
            <w:rStyle w:val="Hyperlink"/>
          </w:rPr>
          <w:t>http</w:t>
        </w:r>
        <w:r w:rsidR="006F3E30" w:rsidRPr="005F2B4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9" w:name="_Toc452468520"/>
      <w:r>
        <w:t>Clarificação e Resumo das Alterações ao presente Documento</w:t>
      </w:r>
      <w:bookmarkEnd w:id="9"/>
    </w:p>
    <w:p w14:paraId="2487F2A9" w14:textId="64288103" w:rsidR="0035123C" w:rsidRPr="00FB368F" w:rsidRDefault="0035123C" w:rsidP="00106C29">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5F2CE0" w:rsidRPr="0035123C" w14:paraId="28B533DF" w14:textId="77777777" w:rsidTr="0045302E">
        <w:trPr>
          <w:tblHeader/>
        </w:trPr>
        <w:tc>
          <w:tcPr>
            <w:tcW w:w="5395" w:type="dxa"/>
            <w:shd w:val="clear" w:color="auto" w:fill="0072C6"/>
          </w:tcPr>
          <w:p w14:paraId="00CF4684" w14:textId="77777777" w:rsidR="005F2CE0" w:rsidRPr="0035123C" w:rsidRDefault="005F2CE0" w:rsidP="0045302E">
            <w:pPr>
              <w:pStyle w:val="ProductList-OfferingBody"/>
            </w:pPr>
            <w:r>
              <w:rPr>
                <w:color w:val="FFFFFF" w:themeColor="background1"/>
              </w:rPr>
              <w:t>Adições</w:t>
            </w:r>
          </w:p>
        </w:tc>
        <w:tc>
          <w:tcPr>
            <w:tcW w:w="5395" w:type="dxa"/>
            <w:shd w:val="clear" w:color="auto" w:fill="0072C6"/>
          </w:tcPr>
          <w:p w14:paraId="2AD0D62D" w14:textId="77777777" w:rsidR="005F2CE0" w:rsidRPr="0035123C" w:rsidRDefault="005F2CE0" w:rsidP="0045302E">
            <w:pPr>
              <w:pStyle w:val="ProductList-OfferingBody"/>
            </w:pPr>
            <w:r>
              <w:rPr>
                <w:color w:val="FFFFFF" w:themeColor="background1"/>
              </w:rPr>
              <w:t>Eliminações</w:t>
            </w:r>
          </w:p>
        </w:tc>
      </w:tr>
      <w:tr w:rsidR="005F2CE0" w14:paraId="4F4E6BED" w14:textId="77777777" w:rsidTr="0045302E">
        <w:trPr>
          <w:tblHeader/>
        </w:trPr>
        <w:tc>
          <w:tcPr>
            <w:tcW w:w="5395" w:type="dxa"/>
            <w:shd w:val="clear" w:color="auto" w:fill="auto"/>
          </w:tcPr>
          <w:p w14:paraId="4A93C7D7" w14:textId="77777777" w:rsidR="005F2CE0" w:rsidRDefault="005F2CE0" w:rsidP="0045302E">
            <w:pPr>
              <w:pStyle w:val="ProductList-OfferingBody"/>
            </w:pPr>
            <w:r>
              <w:t>Catálogo de Dados</w:t>
            </w:r>
          </w:p>
        </w:tc>
        <w:tc>
          <w:tcPr>
            <w:tcW w:w="5395" w:type="dxa"/>
            <w:shd w:val="clear" w:color="auto" w:fill="auto"/>
          </w:tcPr>
          <w:p w14:paraId="226672CA" w14:textId="77777777" w:rsidR="005F2CE0" w:rsidRDefault="005F2CE0" w:rsidP="0045302E">
            <w:pPr>
              <w:pStyle w:val="ProductList-OfferingBody"/>
            </w:pPr>
          </w:p>
        </w:tc>
      </w:tr>
      <w:tr w:rsidR="005F2CE0" w14:paraId="7A56F26E" w14:textId="77777777" w:rsidTr="0045302E">
        <w:trPr>
          <w:tblHeader/>
        </w:trPr>
        <w:tc>
          <w:tcPr>
            <w:tcW w:w="5395" w:type="dxa"/>
            <w:shd w:val="clear" w:color="auto" w:fill="auto"/>
          </w:tcPr>
          <w:p w14:paraId="0E8F33F3" w14:textId="77777777" w:rsidR="005F2CE0" w:rsidRPr="00231971" w:rsidRDefault="005F2CE0" w:rsidP="0045302E">
            <w:pPr>
              <w:pStyle w:val="ProductList-OfferingBody"/>
              <w:rPr>
                <w:szCs w:val="16"/>
              </w:rPr>
            </w:pPr>
            <w:r>
              <w:rPr>
                <w:szCs w:val="16"/>
              </w:rPr>
              <w:t>Hub de IoT</w:t>
            </w:r>
          </w:p>
        </w:tc>
        <w:tc>
          <w:tcPr>
            <w:tcW w:w="5395" w:type="dxa"/>
            <w:shd w:val="clear" w:color="auto" w:fill="auto"/>
          </w:tcPr>
          <w:p w14:paraId="26C8A461" w14:textId="77777777" w:rsidR="005F2CE0" w:rsidRDefault="005F2CE0" w:rsidP="0045302E">
            <w:pPr>
              <w:pStyle w:val="ProductList-OfferingBody"/>
            </w:pPr>
          </w:p>
        </w:tc>
      </w:tr>
    </w:tbl>
    <w:p w14:paraId="749F53F4" w14:textId="77777777" w:rsidR="005F2CE0" w:rsidRPr="009B3DC1" w:rsidRDefault="005F2CE0" w:rsidP="005F2CE0">
      <w:pPr>
        <w:pStyle w:val="ProductList-Body"/>
      </w:pPr>
    </w:p>
    <w:p w14:paraId="1F64AA5C" w14:textId="77777777" w:rsidR="005F2CE0" w:rsidRPr="009B3DC1" w:rsidRDefault="005F2CE0" w:rsidP="005F2CE0">
      <w:pPr>
        <w:pStyle w:val="ProductList-ClauseHeading"/>
      </w:pPr>
      <w:r>
        <w:t>Termos Específicos do Serviço</w:t>
      </w:r>
    </w:p>
    <w:p w14:paraId="73E8427E" w14:textId="77777777" w:rsidR="005F2CE0" w:rsidRPr="009B3DC1" w:rsidRDefault="00E71BA5" w:rsidP="005F2CE0">
      <w:pPr>
        <w:pStyle w:val="ProductList-Body"/>
      </w:pPr>
      <w:hyperlink w:anchor="LogAnalytics" w:history="1">
        <w:r w:rsidR="005F2CE0">
          <w:rPr>
            <w:rStyle w:val="Hyperlink"/>
          </w:rPr>
          <w:t>Informações Operacionais</w:t>
        </w:r>
      </w:hyperlink>
      <w:r w:rsidR="005F2CE0">
        <w:t>: A Análise de Registos substituiu as Informações Operacionais.</w:t>
      </w:r>
    </w:p>
    <w:p w14:paraId="304BC905" w14:textId="77777777" w:rsidR="005F2CE0" w:rsidRPr="009B3DC1" w:rsidRDefault="00E71BA5" w:rsidP="005F2CE0">
      <w:pPr>
        <w:pStyle w:val="ProductList-Body"/>
      </w:pPr>
      <w:hyperlink w:anchor="SQLDatabaseService_BasicStandardPremium" w:history="1">
        <w:r w:rsidR="005F2CE0">
          <w:rPr>
            <w:rStyle w:val="Hyperlink"/>
          </w:rPr>
          <w:t>Serviço de Base de Dados SQL (Camadas Basic, Standard e Premium)</w:t>
        </w:r>
      </w:hyperlink>
      <w:r w:rsidR="005F2CE0">
        <w:t>: A base de dados elástica foi adicionada à definição de Base de Dados.</w:t>
      </w:r>
    </w:p>
    <w:p w14:paraId="666B985C" w14:textId="77777777" w:rsidR="005F2CE0" w:rsidRPr="009B3DC1" w:rsidRDefault="00E71BA5" w:rsidP="005F2CE0">
      <w:pPr>
        <w:pStyle w:val="ProductList-Body"/>
      </w:pPr>
      <w:hyperlink w:anchor="StorageService" w:history="1">
        <w:r w:rsidR="005F2CE0">
          <w:rPr>
            <w:rStyle w:val="Hyperlink"/>
          </w:rPr>
          <w:t>Serviço de Armazenamento</w:t>
        </w:r>
      </w:hyperlink>
      <w:r w:rsidR="005F2CE0">
        <w:t>: Foi adicionado o Armazenamento de Blob e o Acesso Esporádico.</w:t>
      </w:r>
    </w:p>
    <w:p w14:paraId="5F4EFF02" w14:textId="38C891C9" w:rsidR="001E3FB9" w:rsidRPr="00FB368F" w:rsidRDefault="00E71BA5" w:rsidP="001E3FB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561676E1" w14:textId="77777777" w:rsidR="00D41858" w:rsidRDefault="00D41858" w:rsidP="00106C29">
      <w:pPr>
        <w:pStyle w:val="ProductList-Body"/>
        <w:tabs>
          <w:tab w:val="clear" w:pos="360"/>
          <w:tab w:val="clear" w:pos="720"/>
          <w:tab w:val="clear" w:pos="1080"/>
        </w:tabs>
      </w:pPr>
    </w:p>
    <w:p w14:paraId="36DB8156" w14:textId="77777777" w:rsidR="00D41858" w:rsidRPr="00FB368F" w:rsidRDefault="00D41858"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0" w:name="_Toc452468521"/>
      <w:bookmarkStart w:id="11" w:name="GeneralTerms"/>
      <w:r>
        <w:t>Termos de Licenciamento Gerais</w:t>
      </w:r>
      <w:bookmarkEnd w:id="10"/>
    </w:p>
    <w:p w14:paraId="0BDF752D" w14:textId="5F0E96A9" w:rsidR="00045C64" w:rsidRPr="00FB368F" w:rsidRDefault="00E11454" w:rsidP="001D1C2C">
      <w:pPr>
        <w:pStyle w:val="ProductList-OfferingGroupHeading"/>
      </w:pPr>
      <w:bookmarkStart w:id="12" w:name="_Toc452468522"/>
      <w:bookmarkStart w:id="13" w:name="Definitions"/>
      <w:bookmarkEnd w:id="11"/>
      <w:r>
        <w:t>Definições</w:t>
      </w:r>
      <w:bookmarkEnd w:id="12"/>
    </w:p>
    <w:bookmarkEnd w:id="13"/>
    <w:p w14:paraId="6464F94E" w14:textId="0826C58E" w:rsidR="001D1C2C" w:rsidRPr="00FB368F" w:rsidRDefault="0011209C" w:rsidP="001D1C2C">
      <w:pPr>
        <w:pStyle w:val="ProductList-Body"/>
        <w:spacing w:after="40"/>
      </w:pPr>
      <w:r>
        <w:rPr>
          <w:color w:val="000000" w:themeColor="text1"/>
        </w:rPr>
        <w:t>“</w:t>
      </w:r>
      <w:r w:rsidR="00F575B8">
        <w:rPr>
          <w:b/>
          <w:color w:val="00188F"/>
        </w:rPr>
        <w:t>Período Mensalmente Aplicável</w:t>
      </w:r>
      <w:r>
        <w:rPr>
          <w:color w:val="000000" w:themeColor="text1"/>
        </w:rPr>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Pr>
          <w:color w:val="000000" w:themeColor="text1"/>
        </w:rPr>
        <w:t>“</w:t>
      </w:r>
      <w:r w:rsidR="00F575B8">
        <w:rPr>
          <w:b/>
          <w:color w:val="00188F"/>
        </w:rPr>
        <w:t>Honorários Mensais dos Serviços Aplicáveis</w:t>
      </w:r>
      <w:r>
        <w:rPr>
          <w:color w:val="000000" w:themeColor="text1"/>
        </w:rPr>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Pr>
          <w:color w:val="000000" w:themeColor="text1"/>
        </w:rPr>
        <w:t>“</w:t>
      </w:r>
      <w:r w:rsidR="00F575B8">
        <w:rPr>
          <w:b/>
          <w:color w:val="00188F"/>
        </w:rPr>
        <w:t>Indisponibilidade</w:t>
      </w:r>
      <w:r>
        <w:rPr>
          <w:color w:val="000000" w:themeColor="text1"/>
        </w:rPr>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Pr>
          <w:color w:val="000000" w:themeColor="text1"/>
        </w:rPr>
        <w:t>“</w:t>
      </w:r>
      <w:r w:rsidR="00F575B8">
        <w:rPr>
          <w:b/>
          <w:color w:val="00188F"/>
        </w:rPr>
        <w:t>Código de Erro</w:t>
      </w:r>
      <w:r>
        <w:rPr>
          <w:color w:val="000000" w:themeColor="text1"/>
        </w:rPr>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Pr>
          <w:color w:val="000000" w:themeColor="text1"/>
        </w:rPr>
        <w:t>“</w:t>
      </w:r>
      <w:r w:rsidR="00F575B8">
        <w:rPr>
          <w:b/>
          <w:color w:val="00188F"/>
        </w:rPr>
        <w:t>Conectividade Externa</w:t>
      </w:r>
      <w:r>
        <w:rPr>
          <w:color w:val="000000" w:themeColor="text1"/>
        </w:rPr>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Pr>
          <w:color w:val="000000" w:themeColor="text1"/>
        </w:rPr>
        <w:t>“</w:t>
      </w:r>
      <w:r w:rsidR="00F575B8">
        <w:rPr>
          <w:b/>
          <w:color w:val="00188F"/>
        </w:rPr>
        <w:t>Incidente</w:t>
      </w:r>
      <w:r>
        <w:rPr>
          <w:color w:val="000000" w:themeColor="text1"/>
        </w:rPr>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Pr>
          <w:color w:val="000000" w:themeColor="text1"/>
        </w:rPr>
        <w:t>“</w:t>
      </w:r>
      <w:r w:rsidR="00F575B8">
        <w:rPr>
          <w:b/>
          <w:color w:val="00188F"/>
        </w:rPr>
        <w:t>Portal de Gestão</w:t>
      </w:r>
      <w:r>
        <w:rPr>
          <w:color w:val="000000" w:themeColor="text1"/>
        </w:rPr>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Pr>
          <w:color w:val="000000" w:themeColor="text1"/>
        </w:rPr>
        <w:t>“</w:t>
      </w:r>
      <w:r w:rsidR="00F575B8">
        <w:rPr>
          <w:b/>
          <w:color w:val="00188F"/>
        </w:rPr>
        <w:t>Indisponibilidade Agendada</w:t>
      </w:r>
      <w:r>
        <w:rPr>
          <w:color w:val="000000" w:themeColor="text1"/>
        </w:rPr>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Pr>
          <w:color w:val="000000" w:themeColor="text1"/>
        </w:rPr>
        <w:t>“</w:t>
      </w:r>
      <w:r w:rsidR="00F575B8">
        <w:rPr>
          <w:b/>
          <w:color w:val="00188F"/>
        </w:rPr>
        <w:t>Crédito de Serviço</w:t>
      </w:r>
      <w:r>
        <w:rPr>
          <w:color w:val="000000" w:themeColor="text1"/>
        </w:rPr>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Pr>
          <w:color w:val="000000" w:themeColor="text1"/>
        </w:rPr>
        <w:t>“</w:t>
      </w:r>
      <w:r w:rsidR="00F575B8">
        <w:rPr>
          <w:b/>
          <w:color w:val="00188F"/>
        </w:rPr>
        <w:t>Nível de Serviço</w:t>
      </w:r>
      <w:r>
        <w:rPr>
          <w:color w:val="000000" w:themeColor="text1"/>
        </w:rPr>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Pr>
          <w:color w:val="000000" w:themeColor="text1"/>
        </w:rPr>
        <w:t>“</w:t>
      </w:r>
      <w:r w:rsidR="00F575B8">
        <w:rPr>
          <w:b/>
          <w:color w:val="00188F"/>
        </w:rPr>
        <w:t>Recurso de Serviço</w:t>
      </w:r>
      <w:r>
        <w:rPr>
          <w:color w:val="000000" w:themeColor="text1"/>
        </w:rPr>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Pr>
          <w:color w:val="000000" w:themeColor="text1"/>
        </w:rPr>
        <w:t>“</w:t>
      </w:r>
      <w:r w:rsidR="00F575B8">
        <w:rPr>
          <w:b/>
          <w:color w:val="00188F"/>
        </w:rPr>
        <w:t>Código de Êxito</w:t>
      </w:r>
      <w:r>
        <w:rPr>
          <w:color w:val="000000" w:themeColor="text1"/>
        </w:rPr>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Pr>
          <w:color w:val="000000" w:themeColor="text1"/>
        </w:rPr>
        <w:t>“</w:t>
      </w:r>
      <w:r w:rsidR="00F575B8">
        <w:rPr>
          <w:b/>
          <w:color w:val="00188F"/>
        </w:rPr>
        <w:t>Intervalo de Suporte</w:t>
      </w:r>
      <w:r>
        <w:rPr>
          <w:color w:val="000000" w:themeColor="text1"/>
        </w:rPr>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Pr>
          <w:color w:val="000000" w:themeColor="text1"/>
        </w:rPr>
        <w:t>“</w:t>
      </w:r>
      <w:r w:rsidR="00F575B8">
        <w:rPr>
          <w:b/>
          <w:color w:val="00188F"/>
        </w:rPr>
        <w:t>Minutos de Utilizador</w:t>
      </w:r>
      <w:r>
        <w:rPr>
          <w:color w:val="000000" w:themeColor="text1"/>
        </w:rPr>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4" w:name="_Toc452468523"/>
      <w:bookmarkStart w:id="15" w:name="Terms"/>
      <w:r>
        <w:t>Termos</w:t>
      </w:r>
      <w:bookmarkEnd w:id="14"/>
    </w:p>
    <w:bookmarkEnd w:id="15"/>
    <w:p w14:paraId="7371D222" w14:textId="77777777" w:rsidR="001D1C2C" w:rsidRPr="00FB368F" w:rsidRDefault="001D1C2C" w:rsidP="001D1C2C">
      <w:pPr>
        <w:pStyle w:val="ProductList-ClauseHeading"/>
      </w:pPr>
      <w:r>
        <w:t>Reclamações</w:t>
      </w:r>
    </w:p>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10397F">
        <w:rPr>
          <w:bCs/>
          <w:color w:val="000000" w:themeColor="text1"/>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5439E0CB"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Caso não sejam cumpridos dois ou mais Níveis de Serviço para um determinado Serviço devido ao mesmo Incidente, o Cliente tem de escolher apenas um Nível de Serviço ao abrigo do qual uma reclamação pode ser feita com base no Incidente.</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Limitações</w:t>
      </w:r>
    </w:p>
    <w:p w14:paraId="4DD4642A" w14:textId="132F62F7" w:rsidR="001D1C2C" w:rsidRPr="00FB368F" w:rsidRDefault="001D1C2C" w:rsidP="001D1C2C">
      <w:pPr>
        <w:pStyle w:val="ProductList-Body"/>
      </w:pPr>
      <w:r>
        <w:t>O presente SLA e quaisquer Níveis de Serviço aplicáveis não se aplicam a quaisquer problemas de desempenho ou de disponibilidade</w:t>
      </w:r>
      <w:r w:rsidR="006F3E30" w:rsidRPr="006F3E30">
        <w:rPr>
          <w:b/>
          <w:color w:val="00188F"/>
        </w:rPr>
        <w:t>:</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B2077C" w:rsidR="001D1C2C"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t>“</w:t>
      </w:r>
      <w:r>
        <w:t>Honorários Mensais dos Serviços Aplicáveis</w:t>
      </w:r>
      <w:r w:rsidR="0011209C">
        <w:t>”</w:t>
      </w:r>
      <w:r>
        <w:t xml:space="preserve"> são eliminadas e substituídas por </w:t>
      </w:r>
      <w:r w:rsidR="0011209C">
        <w:t>“</w:t>
      </w:r>
      <w:r>
        <w:t>Período Mensalmente Aplicável</w:t>
      </w:r>
      <w:r w:rsidR="0011209C">
        <w:t>”</w:t>
      </w:r>
      <w:r>
        <w:t>.</w:t>
      </w:r>
    </w:p>
    <w:p w14:paraId="062748B0" w14:textId="77777777" w:rsidR="001E3FB9" w:rsidRPr="00FB368F" w:rsidRDefault="00E71BA5" w:rsidP="001E3FB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6" w:name="_Toc452468524"/>
      <w:bookmarkStart w:id="17" w:name="ServiceSpecificTerms"/>
      <w:r>
        <w:t>Termos Específicos do Serviço</w:t>
      </w:r>
      <w:bookmarkEnd w:id="16"/>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8" w:name="_Toc452468525"/>
      <w:bookmarkEnd w:id="17"/>
      <w:r>
        <w:t>Microsoft Dynamics</w:t>
      </w:r>
      <w:bookmarkEnd w:id="18"/>
    </w:p>
    <w:p w14:paraId="5A835E31" w14:textId="77777777" w:rsidR="00D76D19" w:rsidRPr="000E25B2" w:rsidRDefault="00D76D19" w:rsidP="00D76D19">
      <w:pPr>
        <w:pStyle w:val="ProductList-Offering2Heading"/>
        <w:pBdr>
          <w:between w:val="single" w:sz="4" w:space="1" w:color="auto"/>
        </w:pBdr>
        <w:tabs>
          <w:tab w:val="clear" w:pos="360"/>
          <w:tab w:val="clear" w:pos="720"/>
          <w:tab w:val="clear" w:pos="1080"/>
        </w:tabs>
        <w:outlineLvl w:val="2"/>
      </w:pPr>
      <w:bookmarkStart w:id="19" w:name="_Toc438474589"/>
      <w:bookmarkStart w:id="20" w:name="_Toc452468526"/>
      <w:r>
        <w:t>Microsoft Dynamics AX</w:t>
      </w:r>
      <w:bookmarkEnd w:id="19"/>
      <w:bookmarkEnd w:id="20"/>
    </w:p>
    <w:p w14:paraId="7CC16EA4" w14:textId="77777777" w:rsidR="00D76D19" w:rsidRPr="000E25B2" w:rsidRDefault="00D76D19" w:rsidP="00D76D19">
      <w:pPr>
        <w:pStyle w:val="ProductList-Body"/>
      </w:pPr>
      <w:r>
        <w:rPr>
          <w:b/>
          <w:color w:val="00188F"/>
        </w:rPr>
        <w:t>Definições Adicionais:</w:t>
      </w:r>
    </w:p>
    <w:p w14:paraId="23BE788D" w14:textId="77777777" w:rsidR="00D76D19" w:rsidRPr="000E25B2" w:rsidRDefault="00D76D19" w:rsidP="00D76D19">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Inquilino Ativo</w:t>
      </w:r>
      <w:r>
        <w:rPr>
          <w:rFonts w:eastAsia="Segoe UI" w:cs="Segoe UI"/>
          <w:szCs w:val="18"/>
        </w:rPr>
        <w:t>” designa um inquilino com uma topologia de produção de elevada disponibilidade ativa no Portal de Gestão que (A) foi implementado num Serviço de Aplicação de Parceiro; e (B) tem uma base de dados ativa onde os utilizadores podem iniciar sessão.</w:t>
      </w:r>
    </w:p>
    <w:p w14:paraId="5D236D26" w14:textId="77777777" w:rsidR="00D76D19" w:rsidRPr="000E25B2" w:rsidRDefault="00D76D19" w:rsidP="00D76D19">
      <w:pPr>
        <w:spacing w:after="40"/>
      </w:pPr>
      <w:r>
        <w:rPr>
          <w:rFonts w:cs="Segoe UI"/>
          <w:sz w:val="18"/>
          <w:szCs w:val="18"/>
        </w:rPr>
        <w:t>“</w:t>
      </w:r>
      <w:r>
        <w:rPr>
          <w:rFonts w:cs="Segoe UI"/>
          <w:b/>
          <w:color w:val="00188F"/>
          <w:sz w:val="18"/>
          <w:szCs w:val="18"/>
        </w:rPr>
        <w:t>Serviço de Aplicação de Parceiro</w:t>
      </w:r>
      <w:r>
        <w:rPr>
          <w:rFonts w:cs="Segoe UI"/>
          <w:sz w:val="18"/>
          <w:szCs w:val="18"/>
        </w:rPr>
        <w:t>”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31F1FED" w14:textId="77777777" w:rsidR="00D76D19" w:rsidRPr="000E25B2" w:rsidRDefault="00D76D19" w:rsidP="00D76D19">
      <w:pPr>
        <w:pStyle w:val="ProductList-Body"/>
        <w:spacing w:after="40"/>
      </w:pPr>
      <w:r>
        <w:rPr>
          <w:szCs w:val="18"/>
        </w:rPr>
        <w:t>“</w:t>
      </w:r>
      <w:r>
        <w:rPr>
          <w:b/>
          <w:color w:val="00188F"/>
          <w:szCs w:val="18"/>
        </w:rPr>
        <w:t>Máximo de Minutos Disponíveis</w:t>
      </w:r>
      <w:r>
        <w:rPr>
          <w:szCs w:val="18"/>
        </w:rPr>
        <w:t xml:space="preserve">” designa o total de minutos acumulados num mês de faturação durante os quais um Inquilino Ativo foi implementado num Serviço de Aplicação de Parceiro utilizando uma topologia de produção de elevada disponibilidade ativa. </w:t>
      </w:r>
    </w:p>
    <w:p w14:paraId="4C1887C3" w14:textId="77777777" w:rsidR="00D76D19" w:rsidRPr="000E25B2" w:rsidRDefault="00D76D19" w:rsidP="00D76D19">
      <w:pPr>
        <w:pStyle w:val="ProductList-Body"/>
        <w:spacing w:after="40"/>
      </w:pPr>
      <w:r>
        <w:rPr>
          <w:rFonts w:cs="Segoe UI"/>
          <w:szCs w:val="18"/>
        </w:rPr>
        <w:t>“</w:t>
      </w:r>
      <w:r>
        <w:rPr>
          <w:rFonts w:cs="Segoe UI"/>
          <w:b/>
          <w:color w:val="00188F"/>
          <w:szCs w:val="18"/>
        </w:rPr>
        <w:t>Plataforma</w:t>
      </w:r>
      <w:r>
        <w:rPr>
          <w:rFonts w:cs="Segoe UI"/>
          <w:szCs w:val="18"/>
        </w:rPr>
        <w:t xml:space="preserve">” designa os formulários de cliente do Serviço, os relatórios do SQL Server, operações em batch e os pontos finais da API ou as APIs de retalho do Serviço utilizadas apenas para fins comerciais ou de retalho. </w:t>
      </w:r>
    </w:p>
    <w:p w14:paraId="641D1450" w14:textId="77777777" w:rsidR="00D76D19" w:rsidRPr="000E25B2" w:rsidRDefault="00D76D19" w:rsidP="00D76D19">
      <w:pPr>
        <w:pStyle w:val="ProductList-Body"/>
        <w:spacing w:after="40"/>
      </w:pPr>
      <w:r>
        <w:rPr>
          <w:color w:val="000000" w:themeColor="text1"/>
          <w:szCs w:val="18"/>
        </w:rPr>
        <w:t>“</w:t>
      </w:r>
      <w:r>
        <w:rPr>
          <w:b/>
          <w:bCs/>
          <w:color w:val="00188F"/>
          <w:szCs w:val="18"/>
        </w:rPr>
        <w:t>Unidade de Escala</w:t>
      </w:r>
      <w:r>
        <w:rPr>
          <w:color w:val="000000" w:themeColor="text1"/>
          <w:szCs w:val="18"/>
        </w:rPr>
        <w:t xml:space="preserve">” designa os incrementos pelos quais os recursos informáticos e de armazenamento são adicionais ou removidos de um Serviço de Aplicação de Parceiro. </w:t>
      </w:r>
    </w:p>
    <w:p w14:paraId="4AA11E0C" w14:textId="77777777" w:rsidR="00D76D19" w:rsidRPr="000E25B2" w:rsidRDefault="00D76D19" w:rsidP="00D76D19">
      <w:pPr>
        <w:pStyle w:val="ProductList-Body"/>
      </w:pPr>
      <w:r>
        <w:rPr>
          <w:color w:val="000000" w:themeColor="text1"/>
          <w:szCs w:val="18"/>
        </w:rPr>
        <w:t>“</w:t>
      </w:r>
      <w:r>
        <w:rPr>
          <w:b/>
          <w:color w:val="00188F"/>
          <w:szCs w:val="18"/>
        </w:rPr>
        <w:t>Infraestrutura do Serviço</w:t>
      </w:r>
      <w:r>
        <w:rPr>
          <w:color w:val="000000" w:themeColor="text1"/>
          <w:szCs w:val="18"/>
        </w:rPr>
        <w:t>” designa os recursos de autenticação, informáticos e armazenamento que a Microsoft fornece no âmbito do Serviço.</w:t>
      </w:r>
    </w:p>
    <w:p w14:paraId="220A9C29" w14:textId="77777777" w:rsidR="00D76D19" w:rsidRPr="000E25B2" w:rsidRDefault="00D76D19" w:rsidP="00D76D19">
      <w:pPr>
        <w:pStyle w:val="ProductList-Body"/>
      </w:pPr>
    </w:p>
    <w:p w14:paraId="0C1596A8" w14:textId="77777777" w:rsidR="00D76D19" w:rsidRPr="000E25B2" w:rsidRDefault="00D76D19" w:rsidP="00D76D19">
      <w:pPr>
        <w:pStyle w:val="ProductList-Body"/>
      </w:pPr>
      <w:r>
        <w:rPr>
          <w:b/>
          <w:color w:val="00188F"/>
        </w:rPr>
        <w:t>Período de Indisponibilidade</w:t>
      </w:r>
      <w:r w:rsidRPr="00EF27AA">
        <w:rPr>
          <w:b/>
          <w:bCs/>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34162A1" w14:textId="77777777" w:rsidR="00D76D19" w:rsidRPr="000E25B2" w:rsidRDefault="00D76D19" w:rsidP="00D76D19">
      <w:pPr>
        <w:pStyle w:val="ProductList-Body"/>
      </w:pPr>
    </w:p>
    <w:p w14:paraId="6E718BC8" w14:textId="77777777" w:rsidR="00D76D19" w:rsidRPr="000E25B2" w:rsidRDefault="00D76D19" w:rsidP="00D76D19">
      <w:pPr>
        <w:pStyle w:val="ProductList-Body"/>
      </w:pPr>
      <w:r>
        <w:rPr>
          <w:b/>
          <w:color w:val="00188F"/>
        </w:rPr>
        <w:t>Percentagem de Disponibilidade Mensal</w:t>
      </w:r>
      <w:r w:rsidRPr="00EF27AA">
        <w:rPr>
          <w:b/>
          <w:bCs/>
        </w:rPr>
        <w:t>:</w:t>
      </w:r>
      <w:r>
        <w:t xml:space="preserve"> A Percentagem de Disponibilidade Mensal para determinado Inquilino Ativo num mês de calendário é calculada através da seguinte fórmula:</w:t>
      </w:r>
    </w:p>
    <w:p w14:paraId="150C7AEF" w14:textId="77777777" w:rsidR="00D76D19" w:rsidRPr="000E25B2" w:rsidRDefault="00E71BA5" w:rsidP="00D76D1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AD4DF4B" w14:textId="77777777" w:rsidR="00D76D19" w:rsidRPr="000E25B2" w:rsidRDefault="00D76D19" w:rsidP="00D76D19">
      <w:pPr>
        <w:pStyle w:val="ProductList-Body"/>
      </w:pPr>
      <w:r>
        <w:rPr>
          <w:b/>
          <w:color w:val="00188F"/>
        </w:rPr>
        <w:t>Crédito de Serviço</w:t>
      </w:r>
      <w:r w:rsidRPr="00EF27A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6D19" w:rsidRPr="009D0B2F" w14:paraId="6CFE2B82" w14:textId="77777777" w:rsidTr="00FE2668">
        <w:trPr>
          <w:tblHeader/>
        </w:trPr>
        <w:tc>
          <w:tcPr>
            <w:tcW w:w="5400" w:type="dxa"/>
            <w:shd w:val="clear" w:color="auto" w:fill="0072C6"/>
          </w:tcPr>
          <w:p w14:paraId="73870A1F" w14:textId="77777777" w:rsidR="00D76D19" w:rsidRPr="001A0074" w:rsidRDefault="00D76D19" w:rsidP="002C375C">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E9C4B36" w14:textId="77777777" w:rsidR="00D76D19" w:rsidRPr="001A0074" w:rsidRDefault="00D76D19" w:rsidP="002C375C">
            <w:pPr>
              <w:pStyle w:val="ProductList-OfferingBody"/>
              <w:jc w:val="center"/>
              <w:rPr>
                <w:color w:val="FFFFFF" w:themeColor="background1"/>
              </w:rPr>
            </w:pPr>
            <w:r>
              <w:rPr>
                <w:color w:val="FFFFFF" w:themeColor="background1"/>
              </w:rPr>
              <w:t>Crédito de Serviço</w:t>
            </w:r>
          </w:p>
        </w:tc>
      </w:tr>
      <w:tr w:rsidR="00D76D19" w:rsidRPr="009D0B2F" w14:paraId="1FC1E894" w14:textId="77777777" w:rsidTr="00FE2668">
        <w:tc>
          <w:tcPr>
            <w:tcW w:w="5400" w:type="dxa"/>
          </w:tcPr>
          <w:p w14:paraId="6DD812B5" w14:textId="77777777" w:rsidR="00D76D19" w:rsidRPr="0076238C" w:rsidRDefault="00D76D19" w:rsidP="002C375C">
            <w:pPr>
              <w:pStyle w:val="ProductList-OfferingBody"/>
              <w:jc w:val="center"/>
            </w:pPr>
            <w:r>
              <w:t>&lt; 99,5%</w:t>
            </w:r>
          </w:p>
        </w:tc>
        <w:tc>
          <w:tcPr>
            <w:tcW w:w="5400" w:type="dxa"/>
          </w:tcPr>
          <w:p w14:paraId="1552ACF5" w14:textId="77777777" w:rsidR="00D76D19" w:rsidRPr="0076238C" w:rsidRDefault="00D76D19" w:rsidP="002C375C">
            <w:pPr>
              <w:pStyle w:val="ProductList-OfferingBody"/>
              <w:jc w:val="center"/>
            </w:pPr>
            <w:r>
              <w:t>25%</w:t>
            </w:r>
          </w:p>
        </w:tc>
      </w:tr>
      <w:tr w:rsidR="00D76D19" w:rsidRPr="009D0B2F" w14:paraId="08C099C2" w14:textId="77777777" w:rsidTr="00FE2668">
        <w:tc>
          <w:tcPr>
            <w:tcW w:w="5400" w:type="dxa"/>
          </w:tcPr>
          <w:p w14:paraId="6D044ABB" w14:textId="77777777" w:rsidR="00D76D19" w:rsidRPr="0076238C" w:rsidRDefault="00D76D19" w:rsidP="002C375C">
            <w:pPr>
              <w:pStyle w:val="ProductList-OfferingBody"/>
              <w:jc w:val="center"/>
            </w:pPr>
            <w:r>
              <w:t>&lt; 99%</w:t>
            </w:r>
          </w:p>
        </w:tc>
        <w:tc>
          <w:tcPr>
            <w:tcW w:w="5400" w:type="dxa"/>
          </w:tcPr>
          <w:p w14:paraId="58B3E763" w14:textId="77777777" w:rsidR="00D76D19" w:rsidRPr="0076238C" w:rsidRDefault="00D76D19" w:rsidP="002C375C">
            <w:pPr>
              <w:pStyle w:val="ProductList-OfferingBody"/>
              <w:jc w:val="center"/>
            </w:pPr>
            <w:r>
              <w:t>50%</w:t>
            </w:r>
          </w:p>
        </w:tc>
      </w:tr>
      <w:tr w:rsidR="00D76D19" w:rsidRPr="009D0B2F" w14:paraId="0C7ECECA" w14:textId="77777777" w:rsidTr="00FE2668">
        <w:tc>
          <w:tcPr>
            <w:tcW w:w="5400" w:type="dxa"/>
          </w:tcPr>
          <w:p w14:paraId="5FD76451" w14:textId="77777777" w:rsidR="00D76D19" w:rsidRPr="0076238C" w:rsidRDefault="00D76D19" w:rsidP="002C375C">
            <w:pPr>
              <w:pStyle w:val="ProductList-OfferingBody"/>
              <w:jc w:val="center"/>
            </w:pPr>
            <w:r>
              <w:t>&lt; 95%</w:t>
            </w:r>
          </w:p>
        </w:tc>
        <w:tc>
          <w:tcPr>
            <w:tcW w:w="5400" w:type="dxa"/>
          </w:tcPr>
          <w:p w14:paraId="65306425" w14:textId="77777777" w:rsidR="00D76D19" w:rsidRPr="0076238C" w:rsidRDefault="00D76D19" w:rsidP="002C375C">
            <w:pPr>
              <w:pStyle w:val="ProductList-OfferingBody"/>
              <w:jc w:val="center"/>
            </w:pPr>
            <w:r>
              <w:t>100%</w:t>
            </w:r>
          </w:p>
        </w:tc>
      </w:tr>
    </w:tbl>
    <w:p w14:paraId="77CFCBB5" w14:textId="77777777" w:rsidR="00D76D19" w:rsidRPr="000E25B2" w:rsidRDefault="00E71BA5" w:rsidP="00D76D1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76D19">
          <w:rPr>
            <w:rStyle w:val="Hyperlink"/>
            <w:sz w:val="16"/>
            <w:szCs w:val="16"/>
          </w:rPr>
          <w:t>Índice</w:t>
        </w:r>
      </w:hyperlink>
      <w:r w:rsidR="00D76D19">
        <w:rPr>
          <w:sz w:val="16"/>
          <w:szCs w:val="16"/>
        </w:rPr>
        <w:t xml:space="preserve"> / </w:t>
      </w:r>
      <w:hyperlink w:anchor="Definitions" w:history="1">
        <w:r w:rsidR="00D76D19">
          <w:rPr>
            <w:rStyle w:val="Hyperlink"/>
            <w:sz w:val="16"/>
            <w:szCs w:val="16"/>
          </w:rPr>
          <w:t>Definições</w:t>
        </w:r>
      </w:hyperlink>
    </w:p>
    <w:p w14:paraId="5B214ED2" w14:textId="5EF2864B"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1" w:name="_Toc452468527"/>
      <w:r>
        <w:t>Microsoft Dynamics CRM</w:t>
      </w:r>
      <w:bookmarkEnd w:id="21"/>
    </w:p>
    <w:p w14:paraId="08D0BEED" w14:textId="068E936C" w:rsidR="0076238C" w:rsidRPr="00FB368F" w:rsidRDefault="0076238C" w:rsidP="0076238C">
      <w:pPr>
        <w:pStyle w:val="ProductList-Body"/>
      </w:pPr>
      <w:r>
        <w:rPr>
          <w:b/>
          <w:color w:val="00188F"/>
        </w:rPr>
        <w:t>Indisponib</w:t>
      </w:r>
      <w:r w:rsidRPr="004264EE">
        <w:rPr>
          <w:b/>
          <w:color w:val="00188F"/>
        </w:rPr>
        <w:t>ilidade</w:t>
      </w:r>
      <w:r w:rsidR="006F3E30" w:rsidRPr="006F3E30">
        <w:rPr>
          <w:b/>
          <w:bCs/>
          <w:color w:val="00188F"/>
        </w:rPr>
        <w:t>:</w:t>
      </w:r>
      <w:r w:rsidR="00E67E60"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6DD983A0" w14:textId="77777777" w:rsidR="0076238C" w:rsidRPr="00FB368F" w:rsidRDefault="0076238C" w:rsidP="0076238C">
      <w:pPr>
        <w:pStyle w:val="ProductList-Body"/>
      </w:pPr>
    </w:p>
    <w:p w14:paraId="0504D0F7" w14:textId="2E6B0099" w:rsidR="0076238C" w:rsidRPr="00FB368F" w:rsidRDefault="0076238C" w:rsidP="0076238C">
      <w:pPr>
        <w:pStyle w:val="ProductList-Body"/>
      </w:pPr>
      <w:r>
        <w:rPr>
          <w:b/>
          <w:color w:val="00188F"/>
        </w:rPr>
        <w:t>Percentagem de Tempo de Atividade Mensal</w:t>
      </w:r>
      <w:r w:rsidR="006F3E30" w:rsidRPr="006F3E30">
        <w:rPr>
          <w:b/>
          <w:bCs/>
          <w:color w:val="00188F"/>
        </w:rPr>
        <w:t>:</w:t>
      </w:r>
      <w:r w:rsidR="00E67E60" w:rsidRPr="004264EE">
        <w:rPr>
          <w:color w:val="00188F"/>
        </w:rPr>
        <w:t xml:space="preserve"> </w:t>
      </w:r>
      <w:r>
        <w:t>A Percentagem de Tempo de Atividade Mensal é calculada utilizando a seguinte fórmula</w:t>
      </w:r>
      <w:r w:rsidR="006F3E30" w:rsidRPr="006F3E30">
        <w:rPr>
          <w:bCs/>
          <w:color w:val="000000" w:themeColor="text1"/>
        </w:rPr>
        <w:t>:</w:t>
      </w:r>
    </w:p>
    <w:p w14:paraId="4F9018CD" w14:textId="77777777" w:rsidR="0076238C" w:rsidRPr="00FB368F" w:rsidRDefault="0076238C" w:rsidP="0076238C">
      <w:pPr>
        <w:pStyle w:val="ProductList-Body"/>
      </w:pPr>
    </w:p>
    <w:p w14:paraId="6819AE28" w14:textId="289A1461" w:rsidR="0076238C" w:rsidRPr="00FB368F" w:rsidRDefault="00E71BA5"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0F25A93" w14:textId="77777777" w:rsidR="0076238C" w:rsidRPr="00FB368F" w:rsidRDefault="0076238C" w:rsidP="0076238C">
      <w:pPr>
        <w:pStyle w:val="ProductList-Body"/>
      </w:pPr>
    </w:p>
    <w:p w14:paraId="34A18328" w14:textId="36E2F4D5" w:rsidR="0076238C" w:rsidRPr="00FB368F" w:rsidRDefault="0076238C" w:rsidP="0076238C">
      <w:pPr>
        <w:pStyle w:val="ProductList-Body"/>
      </w:pPr>
      <w:r>
        <w:rPr>
          <w:b/>
          <w:color w:val="00188F"/>
        </w:rPr>
        <w:t>Crédito de Serviço</w:t>
      </w:r>
      <w:r w:rsidR="006F3E30" w:rsidRPr="006F3E30">
        <w:rPr>
          <w:b/>
          <w:bCs/>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FE266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Crédito de Serviço</w:t>
            </w:r>
          </w:p>
        </w:tc>
      </w:tr>
      <w:tr w:rsidR="0076238C" w:rsidRPr="009D0B2F" w14:paraId="5F18EE95" w14:textId="77777777" w:rsidTr="00FE2668">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FE2668">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FE2668">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E71BA5"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Índice</w:t>
        </w:r>
      </w:hyperlink>
      <w:r w:rsidR="00EF44BA">
        <w:rPr>
          <w:sz w:val="16"/>
          <w:szCs w:val="16"/>
        </w:rPr>
        <w:t xml:space="preserve"> / </w:t>
      </w:r>
      <w:hyperlink w:anchor="Definitions" w:history="1">
        <w:r w:rsidR="00EF44BA">
          <w:rPr>
            <w:rStyle w:val="Hyperlink"/>
            <w:sz w:val="16"/>
            <w:szCs w:val="16"/>
          </w:rPr>
          <w:t>Definições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2" w:name="_Toc452468528"/>
      <w:r>
        <w:t>Serviços do Office 365</w:t>
      </w:r>
      <w:bookmarkEnd w:id="2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3" w:name="_Toc452468529"/>
      <w:r>
        <w:t>Duet Enterprise Online</w:t>
      </w:r>
      <w:bookmarkEnd w:id="23"/>
    </w:p>
    <w:p w14:paraId="190CEC04" w14:textId="4E79E2B8" w:rsidR="00457D2C" w:rsidRPr="00FB368F" w:rsidRDefault="00457D2C" w:rsidP="00457D2C">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457D2C">
      <w:pPr>
        <w:pStyle w:val="ProductList-Body"/>
      </w:pPr>
    </w:p>
    <w:p w14:paraId="243E6003" w14:textId="482BDD99" w:rsidR="00457D2C" w:rsidRPr="00FB368F" w:rsidRDefault="00457D2C" w:rsidP="006F3E30">
      <w:pPr>
        <w:pStyle w:val="ProductList-Body"/>
      </w:pPr>
      <w:r>
        <w:rPr>
          <w:b/>
          <w:color w:val="00188F"/>
        </w:rPr>
        <w:t>Percentagem de Tempo de Atividade Mensal</w:t>
      </w:r>
      <w:r w:rsidR="006F3E30" w:rsidRPr="006F3E30">
        <w:rPr>
          <w:b/>
          <w:bCs/>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7F60FC9" w14:textId="77777777" w:rsidR="00457D2C" w:rsidRPr="00FB368F" w:rsidRDefault="00457D2C" w:rsidP="00457D2C">
      <w:pPr>
        <w:pStyle w:val="ProductList-Body"/>
      </w:pPr>
    </w:p>
    <w:p w14:paraId="05C84A72" w14:textId="295E5CD6" w:rsidR="00457D2C" w:rsidRPr="00FB368F" w:rsidRDefault="00E71BA5"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457D2C">
      <w:pPr>
        <w:pStyle w:val="ProductList-Body"/>
      </w:pPr>
    </w:p>
    <w:p w14:paraId="7EBB7C89" w14:textId="4C47B79B" w:rsidR="00457D2C" w:rsidRPr="00FB368F" w:rsidRDefault="00457D2C" w:rsidP="00457D2C">
      <w:pPr>
        <w:pStyle w:val="ProductList-Body"/>
      </w:pPr>
      <w:r>
        <w:rPr>
          <w:b/>
          <w:color w:val="00188F"/>
        </w:rPr>
        <w:t>Crédito de Serviço</w:t>
      </w:r>
      <w:r w:rsidR="006F3E30" w:rsidRPr="006F3E30">
        <w:rPr>
          <w:b/>
          <w:bCs/>
          <w:color w:val="00188F"/>
        </w:rPr>
        <w:t>:</w:t>
      </w:r>
      <w:r w:rsidR="00E67E60" w:rsidRPr="0073630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FE266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FE2668">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FE2668">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FE2668">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3397BF12" w:rsidR="00457D2C" w:rsidRPr="00FB368F" w:rsidRDefault="00457D2C" w:rsidP="00457D2C">
      <w:pPr>
        <w:pStyle w:val="ProductList-Body"/>
      </w:pPr>
      <w:r>
        <w:rPr>
          <w:b/>
          <w:color w:val="00188F"/>
        </w:rPr>
        <w:t>Exceções de Nível de Serviço</w:t>
      </w:r>
      <w:r w:rsidR="006F3E30" w:rsidRPr="006F3E30">
        <w:rPr>
          <w:b/>
          <w:bCs/>
          <w:color w:val="00188F"/>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457D2C">
      <w:pPr>
        <w:pStyle w:val="ProductList-Body"/>
      </w:pPr>
    </w:p>
    <w:p w14:paraId="0A933C0E" w14:textId="47164BEA" w:rsidR="00457D2C" w:rsidRPr="00FB368F" w:rsidRDefault="00457D2C" w:rsidP="00457D2C">
      <w:pPr>
        <w:pStyle w:val="ProductList-Body"/>
      </w:pPr>
      <w:r>
        <w:rPr>
          <w:b/>
          <w:color w:val="00188F"/>
        </w:rPr>
        <w:t>Termos Adicionais</w:t>
      </w:r>
      <w:r w:rsidR="006F3E30" w:rsidRPr="006F3E30">
        <w:rPr>
          <w:b/>
          <w:bCs/>
          <w:color w:val="00188F"/>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3F585F51" w14:textId="4DDC39F2" w:rsidR="00045C64" w:rsidRPr="00FB368F" w:rsidRDefault="00E71BA5"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1EE46691" w14:textId="63634FA2" w:rsidR="00D1684A" w:rsidRPr="00FB368F" w:rsidRDefault="00457D2C" w:rsidP="00D1684A">
      <w:pPr>
        <w:pStyle w:val="ProductList-Offering2Heading"/>
      </w:pPr>
      <w:bookmarkStart w:id="24" w:name="_Toc452468530"/>
      <w:r>
        <w:t>Exchange Online</w:t>
      </w:r>
      <w:bookmarkEnd w:id="24"/>
    </w:p>
    <w:p w14:paraId="37204401" w14:textId="52AD0174"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enviar ou receber mensagens de correio eletrónico com o Outlook Web Access.</w:t>
      </w:r>
    </w:p>
    <w:p w14:paraId="6BDDB5D9" w14:textId="77777777" w:rsidR="008C5EDB" w:rsidRPr="00FB368F" w:rsidRDefault="008C5EDB" w:rsidP="008C5EDB">
      <w:pPr>
        <w:pStyle w:val="ProductList-Body"/>
      </w:pPr>
    </w:p>
    <w:p w14:paraId="33963DB8" w14:textId="347C8536"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5CA874C" w14:textId="77777777" w:rsidR="008C5EDB" w:rsidRPr="00FB368F" w:rsidRDefault="008C5EDB" w:rsidP="008C5EDB">
      <w:pPr>
        <w:pStyle w:val="ProductList-Body"/>
      </w:pPr>
    </w:p>
    <w:p w14:paraId="65B54513" w14:textId="3C0DA1CD" w:rsidR="008C5EDB" w:rsidRPr="00FB368F" w:rsidRDefault="00E71BA5"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213B916" w14:textId="77777777" w:rsidR="008C5EDB" w:rsidRPr="00FB368F" w:rsidRDefault="008C5EDB" w:rsidP="008C5EDB">
      <w:pPr>
        <w:pStyle w:val="ProductList-Body"/>
      </w:pPr>
    </w:p>
    <w:p w14:paraId="79B064B8" w14:textId="265380D2" w:rsidR="008C5EDB" w:rsidRPr="00FB368F" w:rsidRDefault="008C5EDB" w:rsidP="008C5EDB">
      <w:pPr>
        <w:pStyle w:val="ProductList-Body"/>
      </w:pPr>
      <w:r>
        <w:rPr>
          <w:b/>
          <w:color w:val="00188F"/>
        </w:rPr>
        <w:t>Crédito de Serviço</w:t>
      </w:r>
      <w:r w:rsidR="006F3E30" w:rsidRPr="006F3E30">
        <w:rPr>
          <w:b/>
          <w:bCs/>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FE266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FE2668">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FE2668">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FE2668">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492547A8" w:rsidR="00457D2C" w:rsidRPr="00FB368F" w:rsidRDefault="008C5EDB" w:rsidP="002024BF">
      <w:pPr>
        <w:pStyle w:val="ProductList-Body"/>
        <w:tabs>
          <w:tab w:val="clear" w:pos="360"/>
          <w:tab w:val="clear" w:pos="720"/>
          <w:tab w:val="clear" w:pos="1080"/>
        </w:tabs>
      </w:pPr>
      <w:r>
        <w:rPr>
          <w:b/>
          <w:color w:val="00188F"/>
        </w:rPr>
        <w:t>Termos Adicionais</w:t>
      </w:r>
      <w:r w:rsidR="006F3E30" w:rsidRPr="006F3E30">
        <w:rPr>
          <w:b/>
          <w:bCs/>
          <w:color w:val="00188F"/>
        </w:rPr>
        <w:t>:</w:t>
      </w:r>
      <w:r w:rsidR="00E67E60">
        <w:t xml:space="preserve"> </w:t>
      </w:r>
      <w:r>
        <w:t>Consulte o Apêndice 1 – Compromisso de Nível de Serviço para Deteção e Bloqueio de Vírus, Eficácia do Spam ou Falso Positivo.</w:t>
      </w:r>
    </w:p>
    <w:p w14:paraId="67A60449" w14:textId="03BA99E5" w:rsidR="00045C64" w:rsidRPr="00FB368F" w:rsidRDefault="00E71BA5"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24A7A089" w14:textId="0BD27785" w:rsidR="008C5EDB" w:rsidRPr="00FB368F" w:rsidRDefault="008C5EDB" w:rsidP="008C5EDB">
      <w:pPr>
        <w:pStyle w:val="ProductList-Offering2Heading"/>
      </w:pPr>
      <w:bookmarkStart w:id="25" w:name="_Toc452468531"/>
      <w:r>
        <w:t>Arquivo de Exchange Online</w:t>
      </w:r>
      <w:bookmarkEnd w:id="25"/>
    </w:p>
    <w:p w14:paraId="4DC67B77" w14:textId="072B055D"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aceder às mensagens de correio eletrónico armazenadas no respetivo arquivo.</w:t>
      </w:r>
    </w:p>
    <w:p w14:paraId="527B59F3" w14:textId="77777777" w:rsidR="008C5EDB" w:rsidRPr="00FB368F" w:rsidRDefault="008C5EDB" w:rsidP="008C5EDB">
      <w:pPr>
        <w:pStyle w:val="ProductList-Body"/>
      </w:pPr>
    </w:p>
    <w:p w14:paraId="61369152" w14:textId="6B9DBDDF" w:rsidR="008C5EDB" w:rsidRPr="00FB368F" w:rsidRDefault="008C5EDB"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ABAB8EF" w14:textId="77777777" w:rsidR="00BB4579" w:rsidRPr="00FB368F" w:rsidRDefault="00BB4579" w:rsidP="00BB4579">
      <w:pPr>
        <w:pStyle w:val="ProductList-Body"/>
      </w:pPr>
    </w:p>
    <w:p w14:paraId="385558EE" w14:textId="77777777" w:rsidR="00BB4579" w:rsidRPr="00FB368F" w:rsidRDefault="00E71BA5"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8C5EDB">
      <w:pPr>
        <w:pStyle w:val="ProductList-Body"/>
      </w:pPr>
    </w:p>
    <w:p w14:paraId="3C328F82" w14:textId="5AECA828"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FE266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FE2668">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FE2668">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FE2668">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1FDC11F" w:rsidR="008C5EDB" w:rsidRPr="00FB368F" w:rsidRDefault="008C5EDB" w:rsidP="008C5EDB">
      <w:pPr>
        <w:pStyle w:val="ProductList-Body"/>
      </w:pPr>
      <w:r>
        <w:rPr>
          <w:b/>
          <w:color w:val="00188F"/>
        </w:rPr>
        <w:t>Exceções de Nível de Serviço</w:t>
      </w:r>
      <w:r w:rsidR="006F3E30" w:rsidRPr="006F3E30">
        <w:rPr>
          <w:b/>
          <w:color w:val="00188F"/>
        </w:rPr>
        <w:t>:</w:t>
      </w:r>
      <w:r w:rsidR="00E67E60">
        <w:t xml:space="preserve"> </w:t>
      </w:r>
      <w:r>
        <w:t>Este SLA não se aplica ao Enterprise CAL Suite adquirido através de contratos de licenciamento em volume Open Value e Open Value Subscription.</w:t>
      </w:r>
    </w:p>
    <w:p w14:paraId="489EB6AA" w14:textId="5D23CB42" w:rsidR="008C5EDB" w:rsidRPr="00FB368F" w:rsidRDefault="00E71BA5"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2BB32" w14:textId="123C632E" w:rsidR="008C5EDB" w:rsidRPr="00FB368F" w:rsidRDefault="008C5EDB" w:rsidP="008C5EDB">
      <w:pPr>
        <w:pStyle w:val="ProductList-Offering2Heading"/>
      </w:pPr>
      <w:bookmarkStart w:id="26" w:name="_Toc452468532"/>
      <w:r>
        <w:t>Exchange Online Protection</w:t>
      </w:r>
      <w:bookmarkEnd w:id="26"/>
    </w:p>
    <w:p w14:paraId="5F043877" w14:textId="20CB79F0"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a rede não consegue receber e processar mensagens de correio eletrónico.</w:t>
      </w:r>
    </w:p>
    <w:p w14:paraId="3FF71C20" w14:textId="77777777" w:rsidR="008C5EDB" w:rsidRPr="00FB368F" w:rsidRDefault="008C5EDB" w:rsidP="008C5EDB">
      <w:pPr>
        <w:pStyle w:val="ProductList-Body"/>
      </w:pPr>
    </w:p>
    <w:p w14:paraId="05FECAE0" w14:textId="557870AD"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rsidRPr="00587C4B">
        <w:rPr>
          <w:b/>
          <w:bCs/>
        </w:rPr>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D416D77" w14:textId="77777777" w:rsidR="00BB4579" w:rsidRPr="00FB368F" w:rsidRDefault="00BB4579" w:rsidP="00BB4579">
      <w:pPr>
        <w:pStyle w:val="ProductList-Body"/>
      </w:pPr>
    </w:p>
    <w:p w14:paraId="12114141" w14:textId="77777777" w:rsidR="00BB4579" w:rsidRPr="00FB368F" w:rsidRDefault="00E71BA5"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F13CC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FB368F" w:rsidRDefault="00106C29"/>
    <w:p w14:paraId="3ED24468" w14:textId="5C0CA3E0"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FE2668">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FE2668">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FE2668">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FE2668">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AC376C" w:rsidR="008C5EDB" w:rsidRPr="00FB368F" w:rsidRDefault="008C5EDB" w:rsidP="008C5EDB">
      <w:pPr>
        <w:pStyle w:val="ProductList-Body"/>
      </w:pPr>
      <w:r>
        <w:rPr>
          <w:b/>
          <w:color w:val="00188F"/>
        </w:rPr>
        <w:t>Exceções de Nível de Serviço</w:t>
      </w:r>
      <w:r w:rsidR="006F3E30" w:rsidRPr="006F3E30">
        <w:rPr>
          <w:b/>
          <w:bCs/>
          <w:color w:val="00188F"/>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8C5EDB">
      <w:pPr>
        <w:pStyle w:val="ProductList-Body"/>
      </w:pPr>
    </w:p>
    <w:p w14:paraId="40D25923" w14:textId="011E6B24" w:rsidR="008C5EDB" w:rsidRPr="00FB368F" w:rsidRDefault="008C5EDB" w:rsidP="008C5EDB">
      <w:pPr>
        <w:pStyle w:val="ProductList-Body"/>
      </w:pPr>
      <w:r>
        <w:rPr>
          <w:b/>
          <w:color w:val="00188F"/>
        </w:rPr>
        <w:t>Termos Adicionais</w:t>
      </w:r>
      <w:r w:rsidR="006F3E30" w:rsidRPr="006F3E30">
        <w:rPr>
          <w:b/>
          <w:bCs/>
          <w:color w:val="00188F"/>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p w14:paraId="03949A2F" w14:textId="59CBBDAD" w:rsidR="008C5EDB" w:rsidRPr="00FB368F" w:rsidRDefault="00E71BA5"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C31189D" w14:textId="67B369C6" w:rsidR="008C5EDB" w:rsidRPr="00FB368F" w:rsidRDefault="008C5EDB" w:rsidP="008C5EDB">
      <w:pPr>
        <w:pStyle w:val="ProductList-Offering2Heading"/>
      </w:pPr>
      <w:bookmarkStart w:id="27" w:name="_Toc452468533"/>
      <w:r>
        <w:t>Office 365 Empresas</w:t>
      </w:r>
      <w:bookmarkEnd w:id="27"/>
    </w:p>
    <w:p w14:paraId="7289F7AE" w14:textId="48BEAFEF"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52DACD56"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rsidRPr="00587C4B">
        <w:rPr>
          <w:b/>
          <w:bCs/>
        </w:rPr>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B0117FB" w14:textId="77777777" w:rsidR="00BB4579" w:rsidRPr="00FB368F" w:rsidRDefault="00BB4579" w:rsidP="00BB4579">
      <w:pPr>
        <w:pStyle w:val="ProductList-Body"/>
      </w:pPr>
    </w:p>
    <w:p w14:paraId="3401C8F5" w14:textId="77777777" w:rsidR="00BB4579" w:rsidRPr="00FB368F" w:rsidRDefault="00E71BA5"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8C5EDB">
      <w:pPr>
        <w:pStyle w:val="ProductList-Body"/>
      </w:pPr>
    </w:p>
    <w:p w14:paraId="11375DC1" w14:textId="6BF04A55"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FE266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FE2668">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FE2668">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FE2668">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2B23E1F4" w:rsidR="008C5EDB" w:rsidRPr="00FB368F" w:rsidRDefault="00E71BA5"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31E07B5" w14:textId="77777777" w:rsidR="001E3FB9" w:rsidRPr="0007323F" w:rsidRDefault="001E3FB9" w:rsidP="001E3FB9">
      <w:pPr>
        <w:pStyle w:val="ProductList-Offering2Heading"/>
      </w:pPr>
      <w:bookmarkStart w:id="28" w:name="_Toc433975816"/>
      <w:bookmarkStart w:id="29" w:name="_Toc452468534"/>
      <w:r>
        <w:t>Cofre do Cliente do Office 365</w:t>
      </w:r>
      <w:bookmarkEnd w:id="28"/>
      <w:bookmarkEnd w:id="29"/>
    </w:p>
    <w:p w14:paraId="421A9454" w14:textId="77777777" w:rsidR="001E3FB9" w:rsidRPr="0007323F" w:rsidRDefault="001E3FB9" w:rsidP="001E3FB9">
      <w:pPr>
        <w:pStyle w:val="ProductList-Body"/>
        <w:tabs>
          <w:tab w:val="clear" w:pos="360"/>
        </w:tabs>
      </w:pPr>
      <w:r>
        <w:rPr>
          <w:b/>
          <w:bCs/>
          <w:color w:val="00188F"/>
        </w:rPr>
        <w:t>Tempo de Inatividade</w:t>
      </w:r>
      <w:r w:rsidRPr="0051688C">
        <w:rPr>
          <w:b/>
        </w:rPr>
        <w:t>:</w:t>
      </w:r>
      <w:r>
        <w:t xml:space="preserve"> Qualquer período de tempo em que o Cofre do Cliente é colocado no modo de funcionalidade reduzida devido a um problema com o Office 365.</w:t>
      </w:r>
    </w:p>
    <w:p w14:paraId="10B931BC" w14:textId="77777777" w:rsidR="001E3FB9" w:rsidRPr="0007323F" w:rsidRDefault="001E3FB9" w:rsidP="001E3FB9">
      <w:pPr>
        <w:pStyle w:val="ProductList-Body"/>
        <w:ind w:left="360"/>
      </w:pPr>
    </w:p>
    <w:p w14:paraId="2BB5BD42" w14:textId="77777777" w:rsidR="001E3FB9" w:rsidRPr="0007323F" w:rsidRDefault="001E3FB9" w:rsidP="001E3FB9">
      <w:pPr>
        <w:pStyle w:val="ProductList-Body"/>
        <w:tabs>
          <w:tab w:val="clear" w:pos="360"/>
        </w:tabs>
      </w:pPr>
      <w:r>
        <w:rPr>
          <w:b/>
          <w:bCs/>
          <w:color w:val="00188F"/>
        </w:rPr>
        <w:t>Percentagem de Tempo de Atividade Mensal</w:t>
      </w:r>
      <w:r w:rsidRPr="0051688C">
        <w:rPr>
          <w:b/>
        </w:rPr>
        <w:t xml:space="preserve">: </w:t>
      </w:r>
      <w:r>
        <w:t>A Percentagem de Tempo de Atividade Mensal é calculada utilizando a seguinte fórmula:</w:t>
      </w:r>
    </w:p>
    <w:p w14:paraId="762A5D26" w14:textId="77777777" w:rsidR="001E3FB9" w:rsidRPr="0007323F" w:rsidRDefault="001E3FB9" w:rsidP="001E3FB9">
      <w:pPr>
        <w:pStyle w:val="ProductList-Body"/>
        <w:ind w:left="360"/>
      </w:pPr>
    </w:p>
    <w:p w14:paraId="52446248" w14:textId="77777777" w:rsidR="001E3FB9" w:rsidRPr="0007323F" w:rsidRDefault="00E71BA5" w:rsidP="001E3FB9">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Tempo de Inatividade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247B3827" w14:textId="77777777" w:rsidR="001E3FB9" w:rsidRPr="0007323F" w:rsidRDefault="001E3FB9" w:rsidP="001E3FB9">
      <w:pPr>
        <w:pStyle w:val="ProductList-Body"/>
        <w:tabs>
          <w:tab w:val="clear" w:pos="360"/>
        </w:tabs>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2625FB66" w14:textId="77777777" w:rsidR="001E3FB9" w:rsidRPr="0007323F" w:rsidRDefault="001E3FB9" w:rsidP="001E3FB9">
      <w:pPr>
        <w:pStyle w:val="ProductList-Body"/>
        <w:ind w:left="360"/>
      </w:pPr>
    </w:p>
    <w:p w14:paraId="1A2A399F" w14:textId="77777777" w:rsidR="001E3FB9" w:rsidRPr="0007323F" w:rsidRDefault="001E3FB9" w:rsidP="001E3FB9">
      <w:pPr>
        <w:pStyle w:val="ProductList-Body"/>
      </w:pPr>
      <w:r>
        <w:rPr>
          <w:b/>
          <w:bCs/>
          <w:color w:val="00188F"/>
        </w:rPr>
        <w:t>Crédito de Serviço</w:t>
      </w:r>
      <w:r w:rsidRPr="0051688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9D0B2F" w14:paraId="78253B60" w14:textId="77777777" w:rsidTr="00FE2668">
        <w:trPr>
          <w:tblHeader/>
        </w:trPr>
        <w:tc>
          <w:tcPr>
            <w:tcW w:w="5400" w:type="dxa"/>
            <w:shd w:val="clear" w:color="auto" w:fill="0072C6"/>
          </w:tcPr>
          <w:p w14:paraId="60F139C3" w14:textId="77777777" w:rsidR="001E3FB9" w:rsidRPr="001A0074" w:rsidRDefault="001E3FB9" w:rsidP="00D0342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141E61A" w14:textId="77777777" w:rsidR="001E3FB9" w:rsidRPr="001A0074" w:rsidRDefault="001E3FB9" w:rsidP="00D03423">
            <w:pPr>
              <w:pStyle w:val="ProductList-OfferingBody"/>
              <w:jc w:val="center"/>
              <w:rPr>
                <w:color w:val="FFFFFF" w:themeColor="background1"/>
              </w:rPr>
            </w:pPr>
            <w:r>
              <w:rPr>
                <w:color w:val="FFFFFF" w:themeColor="background1"/>
              </w:rPr>
              <w:t>Crédito de Serviço</w:t>
            </w:r>
          </w:p>
        </w:tc>
      </w:tr>
      <w:tr w:rsidR="001E3FB9" w:rsidRPr="009D0B2F" w14:paraId="5E37C56F" w14:textId="77777777" w:rsidTr="00FE2668">
        <w:tc>
          <w:tcPr>
            <w:tcW w:w="5400" w:type="dxa"/>
          </w:tcPr>
          <w:p w14:paraId="4763BA1A" w14:textId="77777777" w:rsidR="001E3FB9" w:rsidRPr="0076238C" w:rsidRDefault="001E3FB9" w:rsidP="00D03423">
            <w:pPr>
              <w:pStyle w:val="ProductList-OfferingBody"/>
              <w:jc w:val="center"/>
            </w:pPr>
            <w:r>
              <w:t>&lt; 99,9%</w:t>
            </w:r>
          </w:p>
        </w:tc>
        <w:tc>
          <w:tcPr>
            <w:tcW w:w="5400" w:type="dxa"/>
          </w:tcPr>
          <w:p w14:paraId="57E74465" w14:textId="77777777" w:rsidR="001E3FB9" w:rsidRPr="0076238C" w:rsidRDefault="001E3FB9" w:rsidP="00D03423">
            <w:pPr>
              <w:pStyle w:val="ProductList-OfferingBody"/>
              <w:jc w:val="center"/>
            </w:pPr>
            <w:r>
              <w:t>25%</w:t>
            </w:r>
          </w:p>
        </w:tc>
      </w:tr>
      <w:tr w:rsidR="001E3FB9" w:rsidRPr="009D0B2F" w14:paraId="277156D4" w14:textId="77777777" w:rsidTr="00FE2668">
        <w:tc>
          <w:tcPr>
            <w:tcW w:w="5400" w:type="dxa"/>
          </w:tcPr>
          <w:p w14:paraId="1C9E1F00" w14:textId="77777777" w:rsidR="001E3FB9" w:rsidRPr="0076238C" w:rsidRDefault="001E3FB9" w:rsidP="00D03423">
            <w:pPr>
              <w:pStyle w:val="ProductList-OfferingBody"/>
              <w:jc w:val="center"/>
            </w:pPr>
            <w:r>
              <w:t>&lt; 99%</w:t>
            </w:r>
          </w:p>
        </w:tc>
        <w:tc>
          <w:tcPr>
            <w:tcW w:w="5400" w:type="dxa"/>
          </w:tcPr>
          <w:p w14:paraId="7917F726" w14:textId="77777777" w:rsidR="001E3FB9" w:rsidRPr="0076238C" w:rsidRDefault="001E3FB9" w:rsidP="00D03423">
            <w:pPr>
              <w:pStyle w:val="ProductList-OfferingBody"/>
              <w:jc w:val="center"/>
            </w:pPr>
            <w:r>
              <w:t>50%</w:t>
            </w:r>
          </w:p>
        </w:tc>
      </w:tr>
      <w:tr w:rsidR="001E3FB9" w:rsidRPr="009D0B2F" w14:paraId="473D9A83" w14:textId="77777777" w:rsidTr="00FE2668">
        <w:tc>
          <w:tcPr>
            <w:tcW w:w="5400" w:type="dxa"/>
          </w:tcPr>
          <w:p w14:paraId="421CDDC1" w14:textId="77777777" w:rsidR="001E3FB9" w:rsidRPr="0076238C" w:rsidRDefault="001E3FB9" w:rsidP="00D03423">
            <w:pPr>
              <w:pStyle w:val="ProductList-OfferingBody"/>
              <w:jc w:val="center"/>
            </w:pPr>
            <w:r>
              <w:t>&lt; 95%</w:t>
            </w:r>
          </w:p>
        </w:tc>
        <w:tc>
          <w:tcPr>
            <w:tcW w:w="5400" w:type="dxa"/>
          </w:tcPr>
          <w:p w14:paraId="68740DAD" w14:textId="77777777" w:rsidR="001E3FB9" w:rsidRPr="0076238C" w:rsidRDefault="001E3FB9" w:rsidP="00D03423">
            <w:pPr>
              <w:pStyle w:val="ProductList-OfferingBody"/>
              <w:jc w:val="center"/>
            </w:pPr>
            <w:r>
              <w:t>100%</w:t>
            </w:r>
          </w:p>
        </w:tc>
      </w:tr>
    </w:tbl>
    <w:p w14:paraId="215D6650" w14:textId="77777777" w:rsidR="001E3FB9" w:rsidRPr="0007323F" w:rsidRDefault="00E71BA5" w:rsidP="001E3FB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5FC93245" w14:textId="12EA20D3" w:rsidR="000C13D4" w:rsidRPr="00FB368F" w:rsidRDefault="000C13D4" w:rsidP="000C13D4">
      <w:pPr>
        <w:pStyle w:val="ProductList-Offering2Heading"/>
      </w:pPr>
      <w:bookmarkStart w:id="30" w:name="_Toc452468535"/>
      <w:r>
        <w:t>Office 365 ProPlus</w:t>
      </w:r>
      <w:bookmarkEnd w:id="30"/>
    </w:p>
    <w:p w14:paraId="449A5D9A" w14:textId="1DE12720"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0C13D4">
      <w:pPr>
        <w:pStyle w:val="ProductList-Body"/>
      </w:pPr>
    </w:p>
    <w:p w14:paraId="05221919" w14:textId="529B12C5"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43873180" w14:textId="77777777" w:rsidR="00BB4579" w:rsidRPr="00FB368F" w:rsidRDefault="00BB4579" w:rsidP="00BB4579">
      <w:pPr>
        <w:pStyle w:val="ProductList-Body"/>
      </w:pPr>
    </w:p>
    <w:p w14:paraId="3482D4D1" w14:textId="77777777" w:rsidR="00BB4579" w:rsidRPr="00FB368F" w:rsidRDefault="00E71BA5"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0C13D4">
      <w:pPr>
        <w:pStyle w:val="ProductList-Body"/>
      </w:pPr>
    </w:p>
    <w:p w14:paraId="4D7C630A" w14:textId="16C000CC"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FE266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FE2668">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FE2668">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FE2668">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087CE062" w:rsidR="000C13D4" w:rsidRPr="00FB368F" w:rsidRDefault="00E71BA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8FB09B" w14:textId="6E361585" w:rsidR="000C13D4" w:rsidRPr="00FB368F" w:rsidRDefault="004F25AA" w:rsidP="00D41858">
      <w:pPr>
        <w:pStyle w:val="ProductList-Offering2Heading"/>
        <w:keepNext/>
      </w:pPr>
      <w:bookmarkStart w:id="31" w:name="_Toc452468536"/>
      <w:r>
        <w:t>Office Online</w:t>
      </w:r>
      <w:bookmarkEnd w:id="31"/>
    </w:p>
    <w:p w14:paraId="1676D4F2" w14:textId="06C1B02A"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0C13D4">
      <w:pPr>
        <w:pStyle w:val="ProductList-Body"/>
      </w:pPr>
    </w:p>
    <w:p w14:paraId="4C684597" w14:textId="0B695827"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A2B1D2F" w14:textId="77777777" w:rsidR="00BB4579" w:rsidRPr="00FB368F" w:rsidRDefault="00BB4579" w:rsidP="00BB4579">
      <w:pPr>
        <w:pStyle w:val="ProductList-Body"/>
      </w:pPr>
    </w:p>
    <w:p w14:paraId="030B63F4" w14:textId="77777777" w:rsidR="00BB4579" w:rsidRPr="00FB368F" w:rsidRDefault="00E71BA5"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0C13D4">
      <w:pPr>
        <w:pStyle w:val="ProductList-Body"/>
      </w:pPr>
    </w:p>
    <w:p w14:paraId="5C67B0F7" w14:textId="18053DF4"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FE266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FE2668">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FE2668">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FE2668">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004EA5DF" w:rsidR="000C13D4" w:rsidRPr="00FB368F" w:rsidRDefault="00E71BA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D4E9369" w14:textId="591EABAD" w:rsidR="000C13D4" w:rsidRPr="00FB368F" w:rsidRDefault="000C13D4" w:rsidP="000C13D4">
      <w:pPr>
        <w:pStyle w:val="ProductList-Offering2Heading"/>
      </w:pPr>
      <w:bookmarkStart w:id="32" w:name="_Toc452468537"/>
      <w:r>
        <w:t>Vídeo do Office 365</w:t>
      </w:r>
      <w:bookmarkEnd w:id="32"/>
    </w:p>
    <w:p w14:paraId="3A79F112" w14:textId="0B0C545D"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0C13D4">
      <w:pPr>
        <w:pStyle w:val="ProductList-Body"/>
      </w:pPr>
    </w:p>
    <w:p w14:paraId="7DAA761D" w14:textId="15E73A78"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rsidRPr="009434EC">
        <w:rPr>
          <w:bCs/>
        </w:rPr>
        <w:t xml:space="preserve"> </w:t>
      </w:r>
    </w:p>
    <w:p w14:paraId="67062CE1" w14:textId="77777777" w:rsidR="00BB4579" w:rsidRPr="00FB368F" w:rsidRDefault="00BB4579" w:rsidP="00BB4579">
      <w:pPr>
        <w:pStyle w:val="ProductList-Body"/>
      </w:pPr>
    </w:p>
    <w:p w14:paraId="72F49824" w14:textId="77777777" w:rsidR="00BB4579" w:rsidRPr="00FB368F" w:rsidRDefault="00E71BA5"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0C13D4">
      <w:pPr>
        <w:pStyle w:val="ProductList-Body"/>
      </w:pPr>
    </w:p>
    <w:p w14:paraId="16D54A3F" w14:textId="77CE2A41" w:rsidR="000C13D4" w:rsidRPr="00FB368F" w:rsidRDefault="000C13D4" w:rsidP="000C13D4">
      <w:pPr>
        <w:pStyle w:val="ProductList-Body"/>
      </w:pPr>
      <w:r>
        <w:rPr>
          <w:b/>
          <w:color w:val="00188F"/>
        </w:rPr>
        <w:t>Compromisso de Nível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FE266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FE2668">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FE2668">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FE2668">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3D71AE3D" w:rsidR="000C13D4" w:rsidRPr="00FB368F" w:rsidRDefault="00E71BA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FA062E2" w14:textId="2C218826" w:rsidR="000C13D4" w:rsidRPr="00FB368F" w:rsidRDefault="000C13D4" w:rsidP="000C13D4">
      <w:pPr>
        <w:pStyle w:val="ProductList-Offering2Heading"/>
      </w:pPr>
      <w:bookmarkStart w:id="33" w:name="_Toc452468538"/>
      <w:r>
        <w:t>OneDrive para Empresas</w:t>
      </w:r>
      <w:bookmarkEnd w:id="33"/>
    </w:p>
    <w:p w14:paraId="46FE7562" w14:textId="6B446A5D"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0C13D4">
      <w:pPr>
        <w:pStyle w:val="ProductList-Body"/>
      </w:pPr>
    </w:p>
    <w:p w14:paraId="6DEA7661" w14:textId="32D27299"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388D71D" w14:textId="77777777" w:rsidR="00BB4579" w:rsidRPr="00FB368F" w:rsidRDefault="00BB4579" w:rsidP="00BB4579">
      <w:pPr>
        <w:pStyle w:val="ProductList-Body"/>
      </w:pPr>
    </w:p>
    <w:p w14:paraId="33B12DC1" w14:textId="77777777" w:rsidR="00BB4579" w:rsidRPr="00FB368F" w:rsidRDefault="00E71BA5"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0C13D4">
      <w:pPr>
        <w:pStyle w:val="ProductList-Body"/>
      </w:pPr>
    </w:p>
    <w:p w14:paraId="6CD91602" w14:textId="6D27F9ED"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FE266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FE2668">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FE2668">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FE2668">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30CF5432" w:rsidR="000C13D4" w:rsidRPr="00FB368F" w:rsidRDefault="00E71BA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5750250" w14:textId="6E020F9B" w:rsidR="00C86427" w:rsidRPr="00FB368F" w:rsidRDefault="00C86427" w:rsidP="00C86427">
      <w:pPr>
        <w:pStyle w:val="ProductList-Offering2Heading"/>
      </w:pPr>
      <w:bookmarkStart w:id="34" w:name="_Toc452468539"/>
      <w:r>
        <w:t>Project Online</w:t>
      </w:r>
      <w:bookmarkEnd w:id="34"/>
    </w:p>
    <w:p w14:paraId="14E68B6F" w14:textId="2B7CA842"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C86427">
      <w:pPr>
        <w:pStyle w:val="ProductList-Body"/>
      </w:pPr>
    </w:p>
    <w:p w14:paraId="251BAB3A" w14:textId="192E77DE"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F352420" w14:textId="77777777" w:rsidR="00BB4579" w:rsidRPr="00FB368F" w:rsidRDefault="00BB4579" w:rsidP="00BB4579">
      <w:pPr>
        <w:pStyle w:val="ProductList-Body"/>
      </w:pPr>
    </w:p>
    <w:p w14:paraId="24B79F64" w14:textId="77777777" w:rsidR="00BB4579" w:rsidRPr="00FB368F" w:rsidRDefault="00E71BA5"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C86427">
      <w:pPr>
        <w:pStyle w:val="ProductList-Body"/>
      </w:pPr>
    </w:p>
    <w:p w14:paraId="429909F8" w14:textId="186A33E0"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FE266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FE2668">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FE2668">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FE2668">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2824FC0" w:rsidR="00C86427" w:rsidRPr="00FB368F" w:rsidRDefault="00E71BA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051EC5D" w14:textId="20237168" w:rsidR="00C86427" w:rsidRPr="00FB368F" w:rsidRDefault="00C86427" w:rsidP="00C86427">
      <w:pPr>
        <w:pStyle w:val="ProductList-Offering2Heading"/>
      </w:pPr>
      <w:bookmarkStart w:id="35" w:name="_Toc452468540"/>
      <w:r>
        <w:t>SharePoint Online</w:t>
      </w:r>
      <w:bookmarkEnd w:id="35"/>
    </w:p>
    <w:p w14:paraId="41E58B9E" w14:textId="7A454E8B"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C86427">
      <w:pPr>
        <w:pStyle w:val="ProductList-Body"/>
      </w:pPr>
    </w:p>
    <w:p w14:paraId="4F12AEC0" w14:textId="2B697319"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36A88E9" w14:textId="77777777" w:rsidR="00BB4579" w:rsidRPr="00FB368F" w:rsidRDefault="00BB4579" w:rsidP="00BB4579">
      <w:pPr>
        <w:pStyle w:val="ProductList-Body"/>
      </w:pPr>
    </w:p>
    <w:p w14:paraId="1913145C" w14:textId="77777777" w:rsidR="00BB4579" w:rsidRPr="00FB368F" w:rsidRDefault="00E71BA5"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C86427">
      <w:pPr>
        <w:pStyle w:val="ProductList-Body"/>
      </w:pPr>
    </w:p>
    <w:p w14:paraId="7AE68D73" w14:textId="171BBF5F"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FE266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FE2668">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FE2668">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FE2668">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0746B16" w:rsidR="00C86427" w:rsidRPr="00FB368F" w:rsidRDefault="00E71BA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82865B7" w14:textId="0CEF977F" w:rsidR="00C86427" w:rsidRPr="00FB368F" w:rsidRDefault="00C86427" w:rsidP="00C86427">
      <w:pPr>
        <w:pStyle w:val="ProductList-Offering2Heading"/>
      </w:pPr>
      <w:bookmarkStart w:id="36" w:name="_Toc452468541"/>
      <w:r>
        <w:t>Skype para Empresas Online</w:t>
      </w:r>
      <w:bookmarkEnd w:id="36"/>
    </w:p>
    <w:p w14:paraId="40D3082E" w14:textId="16DC9317"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21C1E632"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C00CC5D" w14:textId="77777777" w:rsidR="00BB4579" w:rsidRPr="00FB368F" w:rsidRDefault="00BB4579" w:rsidP="00BB4579">
      <w:pPr>
        <w:pStyle w:val="ProductList-Body"/>
      </w:pPr>
    </w:p>
    <w:p w14:paraId="15ACD571" w14:textId="77777777" w:rsidR="00BB4579" w:rsidRPr="00FB368F" w:rsidRDefault="00E71BA5"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663984F6" w:rsidR="00106C29" w:rsidRDefault="00C86427" w:rsidP="0049405A">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7AEB15A" w14:textId="77777777" w:rsidR="0049405A" w:rsidRPr="00FB368F" w:rsidRDefault="0049405A" w:rsidP="0049405A">
      <w:pPr>
        <w:pStyle w:val="ProductList-Body"/>
      </w:pPr>
    </w:p>
    <w:p w14:paraId="1A0B8BDB" w14:textId="2D11A72A"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FE2668">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48E7D968" w14:textId="77777777" w:rsidTr="00FE2668">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FE2668">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FE2668">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apenas ao Serviço Skype para Empresas Online Plano 2.</w:t>
      </w:r>
    </w:p>
    <w:p w14:paraId="601750E5" w14:textId="3A6D7FDA" w:rsidR="00C86427" w:rsidRPr="00FB368F" w:rsidRDefault="00E71BA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0FCD304" w14:textId="77777777" w:rsidR="00D55D70" w:rsidRPr="0005250E" w:rsidRDefault="00D55D70" w:rsidP="00D55D70">
      <w:pPr>
        <w:pStyle w:val="ProductList-Offering2Heading"/>
      </w:pPr>
      <w:bookmarkStart w:id="37" w:name="_Toc440269628"/>
      <w:bookmarkStart w:id="38" w:name="SfB_PSTN"/>
      <w:bookmarkStart w:id="39" w:name="_Toc441215707"/>
      <w:bookmarkStart w:id="40" w:name="_Toc452468542"/>
      <w:r>
        <w:t>Skype para Empresas Online – Chamadas RTPC</w:t>
      </w:r>
      <w:bookmarkEnd w:id="37"/>
      <w:r>
        <w:t xml:space="preserve"> e Conferências RTPC</w:t>
      </w:r>
      <w:bookmarkEnd w:id="38"/>
      <w:bookmarkEnd w:id="39"/>
      <w:bookmarkEnd w:id="40"/>
    </w:p>
    <w:p w14:paraId="6E3819EA" w14:textId="77777777" w:rsidR="00D55D70" w:rsidRPr="008377C7" w:rsidRDefault="00D55D70" w:rsidP="00D55D70">
      <w:pPr>
        <w:spacing w:after="0" w:line="240" w:lineRule="auto"/>
        <w:rPr>
          <w:sz w:val="18"/>
          <w:szCs w:val="18"/>
        </w:rPr>
      </w:pPr>
      <w:r>
        <w:rPr>
          <w:rFonts w:ascii="Calibri" w:eastAsia="Calibri" w:hAnsi="Calibri" w:cs="Times New Roman"/>
          <w:b/>
          <w:color w:val="00188F"/>
          <w:sz w:val="18"/>
        </w:rPr>
        <w:t xml:space="preserve">Tempo de Inatividade: </w:t>
      </w:r>
      <w:r>
        <w:rPr>
          <w:rFonts w:ascii="Calibri" w:eastAsia="Calibri" w:hAnsi="Calibri" w:cs="Times New Roman"/>
          <w:sz w:val="18"/>
          <w:szCs w:val="18"/>
        </w:rPr>
        <w:t xml:space="preserve">Qualquer período de tempo em que os </w:t>
      </w:r>
      <w:r w:rsidRPr="008377C7">
        <w:rPr>
          <w:rFonts w:ascii="Calibri" w:eastAsia="Calibri" w:hAnsi="Calibri" w:cs="Times New Roman"/>
          <w:sz w:val="18"/>
          <w:szCs w:val="18"/>
        </w:rPr>
        <w:t>utilizadores finais não conseguem iniciar uma chamada RTPC ou não conseguem aceder por telefone a uma conferência RTCP.</w:t>
      </w:r>
    </w:p>
    <w:p w14:paraId="79472190" w14:textId="77777777" w:rsidR="00D55D70" w:rsidRPr="008377C7" w:rsidRDefault="00D55D70" w:rsidP="00D55D70">
      <w:pPr>
        <w:spacing w:after="0" w:line="240" w:lineRule="auto"/>
        <w:rPr>
          <w:sz w:val="18"/>
          <w:szCs w:val="18"/>
        </w:rPr>
      </w:pPr>
    </w:p>
    <w:p w14:paraId="38DF7F62"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Percentagem de Tempo de Atividade Mensal:</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Percentagem de Tempo de Atividade Mensal é calculada utilizando a seguinte fórmula:</w:t>
      </w:r>
    </w:p>
    <w:p w14:paraId="7126A5FE" w14:textId="77777777" w:rsidR="00D55D70" w:rsidRPr="008377C7" w:rsidRDefault="00D55D70" w:rsidP="00D55D70">
      <w:pPr>
        <w:spacing w:after="0" w:line="240" w:lineRule="auto"/>
        <w:rPr>
          <w:sz w:val="18"/>
          <w:szCs w:val="18"/>
        </w:rPr>
      </w:pPr>
    </w:p>
    <w:p w14:paraId="72BB07D8" w14:textId="77777777" w:rsidR="00D55D70" w:rsidRPr="008377C7" w:rsidRDefault="00E71BA5"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de Utilizador - Tempo de Inatividade </m:t>
              </m:r>
            </m:num>
            <m:den>
              <m:r>
                <w:rPr>
                  <w:rFonts w:ascii="Cambria Math" w:eastAsia="Calibri" w:hAnsi="Cambria Math" w:cs="Calibri"/>
                  <w:sz w:val="18"/>
                  <w:szCs w:val="18"/>
                </w:rPr>
                <m:t>Minutos de Utilizador</m:t>
              </m:r>
            </m:den>
          </m:f>
          <m:r>
            <w:rPr>
              <w:rFonts w:ascii="Cambria Math" w:eastAsia="Calibri" w:hAnsi="Cambria Math" w:cs="Calibri"/>
              <w:sz w:val="18"/>
              <w:szCs w:val="18"/>
            </w:rPr>
            <m:t xml:space="preserve"> x 100</m:t>
          </m:r>
        </m:oMath>
      </m:oMathPara>
    </w:p>
    <w:p w14:paraId="0C28CC01" w14:textId="77777777" w:rsidR="00D55D70" w:rsidRPr="00FB4BF1" w:rsidRDefault="00D55D70" w:rsidP="00D55D70">
      <w:pPr>
        <w:spacing w:after="0" w:line="240" w:lineRule="auto"/>
        <w:rPr>
          <w:spacing w:val="-2"/>
          <w:sz w:val="18"/>
          <w:szCs w:val="18"/>
        </w:rPr>
      </w:pPr>
      <w:r w:rsidRPr="00FB4BF1">
        <w:rPr>
          <w:rFonts w:ascii="Calibri" w:eastAsia="Calibri" w:hAnsi="Calibri" w:cs="Times New Roman"/>
          <w:spacing w:val="-2"/>
          <w:sz w:val="18"/>
          <w:szCs w:val="18"/>
        </w:rPr>
        <w:t xml:space="preserve">Em que o Tempo de Inatividade é calculado em minutos de utilizador; isto é, para cada mês, o Tempo de Inatividade é a soma da duração (em minutos) de cada incidente que ocorre durante esse mês multiplicada pelo número de utilizadores afetados por esse incidente. </w:t>
      </w:r>
    </w:p>
    <w:p w14:paraId="1426F072" w14:textId="77777777" w:rsidR="00D55D70" w:rsidRPr="008377C7" w:rsidRDefault="00D55D70" w:rsidP="00D55D70">
      <w:pPr>
        <w:spacing w:after="0" w:line="240" w:lineRule="auto"/>
        <w:rPr>
          <w:sz w:val="18"/>
          <w:szCs w:val="18"/>
        </w:rPr>
      </w:pPr>
    </w:p>
    <w:p w14:paraId="34E31417" w14:textId="77777777" w:rsidR="00D55D70" w:rsidRPr="008377C7" w:rsidRDefault="00D55D70" w:rsidP="00D55D70">
      <w:pPr>
        <w:pStyle w:val="ProductList-Body"/>
        <w:rPr>
          <w:szCs w:val="18"/>
        </w:rPr>
      </w:pPr>
      <w:r w:rsidRPr="008377C7">
        <w:rPr>
          <w:b/>
          <w:color w:val="00188F"/>
          <w:szCs w:val="18"/>
        </w:rPr>
        <w:t>Crédito de Serviço</w:t>
      </w:r>
      <w:r w:rsidRPr="008377C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322FF1A9" w14:textId="77777777" w:rsidTr="00FE2668">
        <w:trPr>
          <w:tblHeader/>
        </w:trPr>
        <w:tc>
          <w:tcPr>
            <w:tcW w:w="5400" w:type="dxa"/>
            <w:shd w:val="clear" w:color="auto" w:fill="0072C6"/>
          </w:tcPr>
          <w:p w14:paraId="0686858F" w14:textId="77777777" w:rsidR="00D55D70" w:rsidRPr="001A0074" w:rsidRDefault="00D55D70" w:rsidP="000E71B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BE7233"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335D789F" w14:textId="77777777" w:rsidTr="00FE2668">
        <w:tc>
          <w:tcPr>
            <w:tcW w:w="5400" w:type="dxa"/>
          </w:tcPr>
          <w:p w14:paraId="74569FDB" w14:textId="77777777" w:rsidR="00D55D70" w:rsidRPr="0076238C" w:rsidRDefault="00D55D70" w:rsidP="000E71BB">
            <w:pPr>
              <w:pStyle w:val="ProductList-OfferingBody"/>
              <w:jc w:val="center"/>
            </w:pPr>
            <w:r>
              <w:t>&lt; 99,9%</w:t>
            </w:r>
          </w:p>
        </w:tc>
        <w:tc>
          <w:tcPr>
            <w:tcW w:w="5400" w:type="dxa"/>
          </w:tcPr>
          <w:p w14:paraId="3A3F8EFE" w14:textId="77777777" w:rsidR="00D55D70" w:rsidRPr="0076238C" w:rsidRDefault="00D55D70" w:rsidP="000E71BB">
            <w:pPr>
              <w:pStyle w:val="ProductList-OfferingBody"/>
              <w:jc w:val="center"/>
            </w:pPr>
            <w:r>
              <w:t>25%</w:t>
            </w:r>
          </w:p>
        </w:tc>
      </w:tr>
      <w:tr w:rsidR="00D55D70" w:rsidRPr="009D0B2F" w14:paraId="0D2F0FE5" w14:textId="77777777" w:rsidTr="00FE2668">
        <w:tc>
          <w:tcPr>
            <w:tcW w:w="5400" w:type="dxa"/>
          </w:tcPr>
          <w:p w14:paraId="23E93724" w14:textId="77777777" w:rsidR="00D55D70" w:rsidRPr="0076238C" w:rsidRDefault="00D55D70" w:rsidP="000E71BB">
            <w:pPr>
              <w:pStyle w:val="ProductList-OfferingBody"/>
              <w:jc w:val="center"/>
            </w:pPr>
            <w:r>
              <w:t>&lt; 99%</w:t>
            </w:r>
          </w:p>
        </w:tc>
        <w:tc>
          <w:tcPr>
            <w:tcW w:w="5400" w:type="dxa"/>
          </w:tcPr>
          <w:p w14:paraId="44F52F94" w14:textId="77777777" w:rsidR="00D55D70" w:rsidRPr="0076238C" w:rsidRDefault="00D55D70" w:rsidP="000E71BB">
            <w:pPr>
              <w:pStyle w:val="ProductList-OfferingBody"/>
              <w:jc w:val="center"/>
            </w:pPr>
            <w:r>
              <w:t>50%</w:t>
            </w:r>
          </w:p>
        </w:tc>
      </w:tr>
      <w:tr w:rsidR="00D55D70" w:rsidRPr="009D0B2F" w14:paraId="3F020BA2" w14:textId="77777777" w:rsidTr="00FE2668">
        <w:tc>
          <w:tcPr>
            <w:tcW w:w="5400" w:type="dxa"/>
          </w:tcPr>
          <w:p w14:paraId="61817079" w14:textId="77777777" w:rsidR="00D55D70" w:rsidRPr="0076238C" w:rsidRDefault="00D55D70" w:rsidP="000E71BB">
            <w:pPr>
              <w:pStyle w:val="ProductList-OfferingBody"/>
              <w:jc w:val="center"/>
            </w:pPr>
            <w:r>
              <w:t>&lt; 95%</w:t>
            </w:r>
          </w:p>
        </w:tc>
        <w:tc>
          <w:tcPr>
            <w:tcW w:w="5400" w:type="dxa"/>
          </w:tcPr>
          <w:p w14:paraId="3DC4B935" w14:textId="77777777" w:rsidR="00D55D70" w:rsidRPr="0076238C" w:rsidRDefault="00D55D70" w:rsidP="000E71BB">
            <w:pPr>
              <w:pStyle w:val="ProductList-OfferingBody"/>
              <w:jc w:val="center"/>
            </w:pPr>
            <w:r>
              <w:t>100%</w:t>
            </w:r>
          </w:p>
        </w:tc>
      </w:tr>
    </w:tbl>
    <w:p w14:paraId="4C851679" w14:textId="77777777" w:rsidR="00D55D70" w:rsidRPr="0005250E" w:rsidRDefault="00E71BA5" w:rsidP="00D55D7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5B5ACC2A" w14:textId="77777777" w:rsidR="00C30B40" w:rsidRPr="00407019" w:rsidRDefault="00C30B40" w:rsidP="00C30B40">
      <w:pPr>
        <w:pStyle w:val="ProductList-Offering2Heading"/>
      </w:pPr>
      <w:bookmarkStart w:id="41" w:name="_Toc444249041"/>
      <w:bookmarkStart w:id="42" w:name="_Toc452468543"/>
      <w:r>
        <w:t>Skype para Empresas Online – Qualidade de Voz</w:t>
      </w:r>
      <w:bookmarkEnd w:id="41"/>
      <w:bookmarkEnd w:id="42"/>
    </w:p>
    <w:p w14:paraId="45574704" w14:textId="77777777" w:rsidR="00C30B40" w:rsidRPr="00827654" w:rsidRDefault="00C30B40" w:rsidP="00C30B40">
      <w:pPr>
        <w:pStyle w:val="ProductList-Body"/>
      </w:pPr>
      <w:r>
        <w:t>O presente SLA aplica-se a qualquer chamada elegível efetuada por qualquer utilizador do serviço de voz no âmbito da subscrição (com permissão para fazer qualquer tipo de chamada VOIP ou RTPC).</w:t>
      </w:r>
    </w:p>
    <w:p w14:paraId="404C438A" w14:textId="77777777" w:rsidR="00C30B40" w:rsidRDefault="00C30B40" w:rsidP="00C30B40">
      <w:pPr>
        <w:pStyle w:val="ProductList-Body"/>
        <w:rPr>
          <w:b/>
          <w:color w:val="00188F"/>
        </w:rPr>
      </w:pPr>
    </w:p>
    <w:p w14:paraId="48C7CBDD" w14:textId="77777777" w:rsidR="00C30B40" w:rsidRPr="00DA6241" w:rsidRDefault="00C30B40" w:rsidP="00C30B40">
      <w:pPr>
        <w:pStyle w:val="ProductList-Body"/>
      </w:pPr>
      <w:r>
        <w:rPr>
          <w:b/>
          <w:color w:val="00188F"/>
        </w:rPr>
        <w:t>Definições Adicionais:</w:t>
      </w:r>
    </w:p>
    <w:p w14:paraId="33E4C91C" w14:textId="77777777" w:rsidR="00C30B40" w:rsidRPr="00E25E0F" w:rsidRDefault="00C30B40" w:rsidP="00C30B40">
      <w:pPr>
        <w:pStyle w:val="ProductList-Body"/>
      </w:pPr>
      <w:r>
        <w:t>“</w:t>
      </w:r>
      <w:r>
        <w:rPr>
          <w:b/>
          <w:color w:val="00188F"/>
        </w:rPr>
        <w:t>Chamada Elegível</w:t>
      </w:r>
      <w:r>
        <w:t xml:space="preserve">” é uma chamada efetuada do Skype para Empresas (no âmbito de uma subscrição) que satisfaz ambas as seguintes condições: </w:t>
      </w:r>
    </w:p>
    <w:p w14:paraId="6B03F942" w14:textId="77777777" w:rsidR="00C30B40" w:rsidRPr="00E25E0F" w:rsidRDefault="00C30B40" w:rsidP="00C30B40">
      <w:pPr>
        <w:pStyle w:val="ProductList-Body"/>
        <w:numPr>
          <w:ilvl w:val="0"/>
          <w:numId w:val="14"/>
        </w:numPr>
      </w:pPr>
      <w:r>
        <w:t>A chamada foi efetuada a partir de telefones de secretária IP com certificação do Skype para Empresas numa Ethernet com fios</w:t>
      </w:r>
    </w:p>
    <w:p w14:paraId="127E3AC3" w14:textId="77777777" w:rsidR="00C30B40" w:rsidRPr="00E25E0F" w:rsidRDefault="00C30B40" w:rsidP="00C30B40">
      <w:pPr>
        <w:pStyle w:val="ProductList-Body"/>
        <w:numPr>
          <w:ilvl w:val="0"/>
          <w:numId w:val="14"/>
        </w:numPr>
      </w:pPr>
      <w:r>
        <w:t xml:space="preserve">Os problemas de Perda de Pacotes, Instabilidade e Latência na chamada deveram-se às redes geridas pela Microsoft. </w:t>
      </w:r>
    </w:p>
    <w:p w14:paraId="0FA0FFF8" w14:textId="77777777" w:rsidR="00C30B40" w:rsidRPr="00E25E0F" w:rsidRDefault="00C30B40" w:rsidP="00C30B40">
      <w:pPr>
        <w:pStyle w:val="ProductList-Body"/>
      </w:pPr>
      <w:r>
        <w:t>“</w:t>
      </w:r>
      <w:r>
        <w:rPr>
          <w:b/>
          <w:color w:val="00188F"/>
        </w:rPr>
        <w:t>Total de Chamadas</w:t>
      </w:r>
      <w:r>
        <w:t>” é o número total de Chamadas Elegíveis</w:t>
      </w:r>
    </w:p>
    <w:p w14:paraId="2E887841" w14:textId="77777777" w:rsidR="00C30B40" w:rsidRPr="00E25E0F" w:rsidRDefault="00C30B40" w:rsidP="00C30B40">
      <w:pPr>
        <w:pStyle w:val="ProductList-Body"/>
      </w:pPr>
      <w:r>
        <w:t>“</w:t>
      </w:r>
      <w:r>
        <w:rPr>
          <w:b/>
          <w:color w:val="00188F"/>
        </w:rPr>
        <w:t>Chamadas de Má Qualidade</w:t>
      </w:r>
      <w:r>
        <w:t>” é o número total de Chamadas Elegíveis classificadas como más com base em vários fatores que poderão afetar a 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 e do Skype para Empresas, bem como na evolução dos Dispositivos, dos Algoritmos e nas classificações dos utilizadores finais.</w:t>
      </w:r>
    </w:p>
    <w:p w14:paraId="1F67A19C" w14:textId="77777777" w:rsidR="00D55D70" w:rsidRPr="008377C7" w:rsidRDefault="00D55D70" w:rsidP="00D55D70">
      <w:pPr>
        <w:pStyle w:val="ProductList-Body"/>
        <w:rPr>
          <w:szCs w:val="18"/>
        </w:rPr>
      </w:pPr>
    </w:p>
    <w:p w14:paraId="65AFA7A0"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Taxa Mensal de Chamadas Boas:</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Taxa Mensal de Chamadas Boas é calculada utilizando a seguinte fórmula:</w:t>
      </w:r>
    </w:p>
    <w:p w14:paraId="1EBE89AE" w14:textId="77777777" w:rsidR="00D55D70" w:rsidRPr="008377C7" w:rsidRDefault="00D55D70" w:rsidP="00D55D70">
      <w:pPr>
        <w:spacing w:after="0" w:line="240" w:lineRule="auto"/>
        <w:rPr>
          <w:sz w:val="18"/>
          <w:szCs w:val="18"/>
        </w:rPr>
      </w:pPr>
    </w:p>
    <w:p w14:paraId="0EB4A8E9" w14:textId="77777777" w:rsidR="00D55D70" w:rsidRPr="008377C7" w:rsidRDefault="00E71BA5"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de Má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43C0BE2C" w14:textId="77777777" w:rsidR="00D55D70" w:rsidRPr="008377C7" w:rsidRDefault="00D55D70" w:rsidP="00D55D70">
      <w:pPr>
        <w:pStyle w:val="ProductList-Body"/>
        <w:rPr>
          <w:szCs w:val="18"/>
        </w:rPr>
      </w:pPr>
      <w:r w:rsidRPr="008377C7">
        <w:rPr>
          <w:b/>
          <w:color w:val="00188F"/>
          <w:szCs w:val="18"/>
        </w:rPr>
        <w:t>Crédito de Serviço</w:t>
      </w:r>
      <w:r w:rsidRPr="008377C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2CF6434C" w14:textId="77777777" w:rsidTr="00FE2668">
        <w:trPr>
          <w:tblHeader/>
        </w:trPr>
        <w:tc>
          <w:tcPr>
            <w:tcW w:w="5400" w:type="dxa"/>
            <w:shd w:val="clear" w:color="auto" w:fill="0072C6"/>
          </w:tcPr>
          <w:p w14:paraId="544C7B6B" w14:textId="77777777" w:rsidR="00D55D70" w:rsidRPr="001A0074" w:rsidRDefault="00D55D70" w:rsidP="000E71BB">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1527A51F"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27BC62EE" w14:textId="77777777" w:rsidTr="00FE2668">
        <w:tc>
          <w:tcPr>
            <w:tcW w:w="5400" w:type="dxa"/>
          </w:tcPr>
          <w:p w14:paraId="7E807473" w14:textId="77777777" w:rsidR="00D55D70" w:rsidRPr="0076238C" w:rsidRDefault="00D55D70" w:rsidP="000E71BB">
            <w:pPr>
              <w:pStyle w:val="ProductList-OfferingBody"/>
              <w:jc w:val="center"/>
            </w:pPr>
            <w:r>
              <w:t>&lt; 99,9%</w:t>
            </w:r>
          </w:p>
        </w:tc>
        <w:tc>
          <w:tcPr>
            <w:tcW w:w="5400" w:type="dxa"/>
          </w:tcPr>
          <w:p w14:paraId="210068AC" w14:textId="77777777" w:rsidR="00D55D70" w:rsidRPr="0076238C" w:rsidRDefault="00D55D70" w:rsidP="000E71BB">
            <w:pPr>
              <w:pStyle w:val="ProductList-OfferingBody"/>
              <w:jc w:val="center"/>
            </w:pPr>
            <w:r>
              <w:t>25%</w:t>
            </w:r>
          </w:p>
        </w:tc>
      </w:tr>
      <w:tr w:rsidR="00D55D70" w:rsidRPr="009D0B2F" w14:paraId="414E8EA0" w14:textId="77777777" w:rsidTr="00FE2668">
        <w:tc>
          <w:tcPr>
            <w:tcW w:w="5400" w:type="dxa"/>
          </w:tcPr>
          <w:p w14:paraId="012C1324" w14:textId="77777777" w:rsidR="00D55D70" w:rsidRPr="0076238C" w:rsidRDefault="00D55D70" w:rsidP="000E71BB">
            <w:pPr>
              <w:pStyle w:val="ProductList-OfferingBody"/>
              <w:jc w:val="center"/>
            </w:pPr>
            <w:r>
              <w:t>&lt; 99%</w:t>
            </w:r>
          </w:p>
        </w:tc>
        <w:tc>
          <w:tcPr>
            <w:tcW w:w="5400" w:type="dxa"/>
          </w:tcPr>
          <w:p w14:paraId="12E6F4EB" w14:textId="77777777" w:rsidR="00D55D70" w:rsidRPr="0076238C" w:rsidRDefault="00D55D70" w:rsidP="000E71BB">
            <w:pPr>
              <w:pStyle w:val="ProductList-OfferingBody"/>
              <w:jc w:val="center"/>
            </w:pPr>
            <w:r>
              <w:t>50%</w:t>
            </w:r>
          </w:p>
        </w:tc>
      </w:tr>
      <w:tr w:rsidR="00D55D70" w:rsidRPr="009D0B2F" w14:paraId="7A7F8B87" w14:textId="77777777" w:rsidTr="00FE2668">
        <w:tc>
          <w:tcPr>
            <w:tcW w:w="5400" w:type="dxa"/>
          </w:tcPr>
          <w:p w14:paraId="7DC25864" w14:textId="77777777" w:rsidR="00D55D70" w:rsidRPr="0076238C" w:rsidRDefault="00D55D70" w:rsidP="000E71BB">
            <w:pPr>
              <w:pStyle w:val="ProductList-OfferingBody"/>
              <w:jc w:val="center"/>
            </w:pPr>
            <w:r>
              <w:t>&lt; 95%</w:t>
            </w:r>
          </w:p>
        </w:tc>
        <w:tc>
          <w:tcPr>
            <w:tcW w:w="5400" w:type="dxa"/>
          </w:tcPr>
          <w:p w14:paraId="23C5E8C5" w14:textId="77777777" w:rsidR="00D55D70" w:rsidRPr="0076238C" w:rsidRDefault="00D55D70" w:rsidP="000E71BB">
            <w:pPr>
              <w:pStyle w:val="ProductList-OfferingBody"/>
              <w:jc w:val="center"/>
            </w:pPr>
            <w:r>
              <w:t>100%</w:t>
            </w:r>
          </w:p>
        </w:tc>
      </w:tr>
    </w:tbl>
    <w:p w14:paraId="72ECE65A" w14:textId="0462EB1C" w:rsidR="00D55D70" w:rsidRDefault="00E71BA5" w:rsidP="00D55D70">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386C3629" w14:textId="12335AE8" w:rsidR="00C86427" w:rsidRPr="00FB368F" w:rsidRDefault="00C86427" w:rsidP="00C86427">
      <w:pPr>
        <w:pStyle w:val="ProductList-Offering2Heading"/>
      </w:pPr>
      <w:bookmarkStart w:id="43" w:name="_Toc452468544"/>
      <w:r>
        <w:t>Yammer Enterprise</w:t>
      </w:r>
      <w:bookmarkEnd w:id="43"/>
    </w:p>
    <w:p w14:paraId="2A669564" w14:textId="4BD84A32"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C86427">
      <w:pPr>
        <w:pStyle w:val="ProductList-Body"/>
      </w:pPr>
    </w:p>
    <w:p w14:paraId="476BDF33" w14:textId="24B563B4" w:rsidR="00C86427"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5DBEABE2" w14:textId="77777777" w:rsidR="005F2CE0" w:rsidRPr="00FB368F" w:rsidRDefault="005F2CE0" w:rsidP="006F3E30">
      <w:pPr>
        <w:pStyle w:val="ProductList-Body"/>
      </w:pPr>
    </w:p>
    <w:p w14:paraId="67129F1D" w14:textId="77777777" w:rsidR="00BB4579" w:rsidRPr="00FB368F" w:rsidRDefault="00E71BA5"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C86427">
      <w:pPr>
        <w:pStyle w:val="ProductList-Body"/>
      </w:pPr>
    </w:p>
    <w:p w14:paraId="3CB8DA5D" w14:textId="6CFEA711"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FE266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FE2668">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FE2668">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FE2668">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325966BB" w:rsidR="00C86427" w:rsidRPr="00FB368F" w:rsidRDefault="00E71BA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4877171C" w14:textId="07403AD3" w:rsidR="00C86427" w:rsidRPr="00FB368F" w:rsidRDefault="00C86427" w:rsidP="001E3FB9">
      <w:pPr>
        <w:pStyle w:val="ProductList-OfferingGroupHeading"/>
        <w:keepNext/>
        <w:tabs>
          <w:tab w:val="clear" w:pos="360"/>
          <w:tab w:val="clear" w:pos="720"/>
          <w:tab w:val="clear" w:pos="1080"/>
        </w:tabs>
        <w:outlineLvl w:val="1"/>
      </w:pPr>
      <w:bookmarkStart w:id="44" w:name="_Toc452468545"/>
      <w:r>
        <w:t>Enterprise Mobility Services</w:t>
      </w:r>
      <w:bookmarkEnd w:id="44"/>
    </w:p>
    <w:p w14:paraId="1BBE667D" w14:textId="2423D5B0" w:rsidR="00C86427" w:rsidRPr="00FB368F" w:rsidRDefault="00C86427" w:rsidP="001E3FB9">
      <w:pPr>
        <w:pStyle w:val="ProductList-Offering2Heading"/>
        <w:keepNext/>
        <w:tabs>
          <w:tab w:val="clear" w:pos="360"/>
          <w:tab w:val="clear" w:pos="720"/>
          <w:tab w:val="clear" w:pos="1080"/>
        </w:tabs>
        <w:outlineLvl w:val="2"/>
      </w:pPr>
      <w:bookmarkStart w:id="45" w:name="_Toc452468546"/>
      <w:r>
        <w:t>Azure Active Directory Basic</w:t>
      </w:r>
      <w:bookmarkEnd w:id="45"/>
    </w:p>
    <w:p w14:paraId="726E90AA" w14:textId="6C667A2D"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16B0BFFF" w14:textId="77777777" w:rsidR="00C86427" w:rsidRPr="00FB368F" w:rsidRDefault="00C86427" w:rsidP="00C86427">
      <w:pPr>
        <w:pStyle w:val="ProductList-Body"/>
      </w:pPr>
    </w:p>
    <w:p w14:paraId="15C26564" w14:textId="5D0D15CD"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506F0BED" w14:textId="77777777" w:rsidR="00BB4579" w:rsidRPr="00FB368F" w:rsidRDefault="00BB4579" w:rsidP="00BB4579">
      <w:pPr>
        <w:pStyle w:val="ProductList-Body"/>
      </w:pPr>
    </w:p>
    <w:p w14:paraId="4F296E9F" w14:textId="77777777" w:rsidR="00BB4579" w:rsidRPr="00FB368F" w:rsidRDefault="00E71BA5"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5EAC81ED" w14:textId="77777777" w:rsidR="00C86427" w:rsidRPr="00FB368F" w:rsidRDefault="00C86427" w:rsidP="00C86427">
      <w:pPr>
        <w:pStyle w:val="ProductList-Body"/>
      </w:pPr>
    </w:p>
    <w:p w14:paraId="1B01528B" w14:textId="5BB3E3BF"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FE2668">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00D3A57" w14:textId="77777777" w:rsidTr="00FE2668">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FE2668">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FE2668">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294C9CC1" w:rsidR="00C86427" w:rsidRPr="00FB368F" w:rsidRDefault="00E71BA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BDC3DB3" w14:textId="16EEA907" w:rsidR="00C86427" w:rsidRPr="00FB368F" w:rsidRDefault="00C86427" w:rsidP="00D41858">
      <w:pPr>
        <w:pStyle w:val="ProductList-Offering2Heading"/>
        <w:keepNext/>
        <w:tabs>
          <w:tab w:val="clear" w:pos="360"/>
          <w:tab w:val="clear" w:pos="720"/>
          <w:tab w:val="clear" w:pos="1080"/>
        </w:tabs>
        <w:outlineLvl w:val="2"/>
      </w:pPr>
      <w:bookmarkStart w:id="46" w:name="_Toc452468547"/>
      <w:r>
        <w:t>Azure Active Directory Premium</w:t>
      </w:r>
      <w:bookmarkEnd w:id="46"/>
    </w:p>
    <w:p w14:paraId="1B37B7E6" w14:textId="4F2CB901"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4396AB0D" w14:textId="77777777" w:rsidR="00C86427" w:rsidRPr="00FB368F" w:rsidRDefault="00C86427" w:rsidP="00C86427">
      <w:pPr>
        <w:pStyle w:val="ProductList-Body"/>
      </w:pPr>
    </w:p>
    <w:p w14:paraId="062CE9EB" w14:textId="587B6666"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3859658" w14:textId="77777777" w:rsidR="00BB4579" w:rsidRPr="00FB368F" w:rsidRDefault="00BB4579" w:rsidP="00BB4579">
      <w:pPr>
        <w:pStyle w:val="ProductList-Body"/>
      </w:pPr>
    </w:p>
    <w:p w14:paraId="36E55382" w14:textId="77777777" w:rsidR="00BB4579" w:rsidRPr="00FB368F" w:rsidRDefault="00E71BA5"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65F50D4A" w14:textId="77777777" w:rsidR="00C86427" w:rsidRPr="00FB368F" w:rsidRDefault="00C86427" w:rsidP="00C86427">
      <w:pPr>
        <w:pStyle w:val="ProductList-Body"/>
      </w:pPr>
    </w:p>
    <w:p w14:paraId="050BC91F" w14:textId="3E0A304C"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FE2668">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FF07788" w14:textId="77777777" w:rsidTr="00FE2668">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FE2668">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FE2668">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0B1424A8" w:rsidR="00C86427" w:rsidRPr="00FB368F" w:rsidRDefault="00E71BA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D9115A1" w14:textId="1375E60F" w:rsidR="00C86427" w:rsidRPr="00FB368F" w:rsidRDefault="00C30B40" w:rsidP="00C86427">
      <w:pPr>
        <w:pStyle w:val="ProductList-Offering2Heading"/>
        <w:tabs>
          <w:tab w:val="clear" w:pos="360"/>
          <w:tab w:val="clear" w:pos="720"/>
          <w:tab w:val="clear" w:pos="1080"/>
        </w:tabs>
        <w:outlineLvl w:val="2"/>
      </w:pPr>
      <w:bookmarkStart w:id="47" w:name="_Toc441217618"/>
      <w:bookmarkStart w:id="48" w:name="_Toc444249046"/>
      <w:bookmarkStart w:id="49" w:name="_Toc452468548"/>
      <w:bookmarkStart w:id="50" w:name="AzureRightsManagementPremium"/>
      <w:r>
        <w:t>Gestão de Direitos</w:t>
      </w:r>
      <w:bookmarkEnd w:id="47"/>
      <w:r>
        <w:t xml:space="preserve"> Premium do Azure</w:t>
      </w:r>
      <w:bookmarkEnd w:id="48"/>
      <w:bookmarkEnd w:id="49"/>
    </w:p>
    <w:bookmarkEnd w:id="50"/>
    <w:p w14:paraId="21F7BAB9" w14:textId="145649E3"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finais não conseguem criar ou consumir documentos e mensagens de correio eletrónico de IRM.</w:t>
      </w:r>
    </w:p>
    <w:p w14:paraId="37C32100" w14:textId="77777777" w:rsidR="00C86427" w:rsidRPr="00FB368F" w:rsidRDefault="00C86427" w:rsidP="00C86427">
      <w:pPr>
        <w:pStyle w:val="ProductList-Body"/>
      </w:pPr>
    </w:p>
    <w:p w14:paraId="53D5D604" w14:textId="52816660"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6C17C25" w14:textId="77777777" w:rsidR="00BB4579" w:rsidRPr="00FB368F" w:rsidRDefault="00BB4579" w:rsidP="00BB4579">
      <w:pPr>
        <w:pStyle w:val="ProductList-Body"/>
      </w:pPr>
    </w:p>
    <w:p w14:paraId="17C449B9" w14:textId="77777777" w:rsidR="00BB4579" w:rsidRPr="00FB368F" w:rsidRDefault="00E71BA5"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0CFF42B" w14:textId="77777777" w:rsidR="00C86427" w:rsidRPr="00FB368F" w:rsidRDefault="00C86427" w:rsidP="00C86427">
      <w:pPr>
        <w:pStyle w:val="ProductList-Body"/>
      </w:pPr>
    </w:p>
    <w:p w14:paraId="04D6DE15" w14:textId="2884CFFC"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FE2668">
        <w:trPr>
          <w:tblHeader/>
        </w:trPr>
        <w:tc>
          <w:tcPr>
            <w:tcW w:w="5400" w:type="dxa"/>
            <w:shd w:val="clear" w:color="auto" w:fill="0072C6"/>
          </w:tcPr>
          <w:p w14:paraId="4212718B" w14:textId="77777777" w:rsidR="00C86427" w:rsidRPr="001A0074" w:rsidRDefault="00C86427" w:rsidP="00FE266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9AB7E3" w14:textId="77777777" w:rsidR="00C86427" w:rsidRPr="001A0074" w:rsidRDefault="00C86427" w:rsidP="00FE2668">
            <w:pPr>
              <w:pStyle w:val="ProductList-OfferingBody"/>
              <w:jc w:val="center"/>
              <w:rPr>
                <w:color w:val="FFFFFF" w:themeColor="background1"/>
              </w:rPr>
            </w:pPr>
            <w:r>
              <w:rPr>
                <w:color w:val="FFFFFF" w:themeColor="background1"/>
              </w:rPr>
              <w:t>Crédito de Serviço</w:t>
            </w:r>
          </w:p>
        </w:tc>
      </w:tr>
      <w:tr w:rsidR="00C86427" w:rsidRPr="009D0B2F" w14:paraId="2CE026F0" w14:textId="77777777" w:rsidTr="00FE2668">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FE2668">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FE2668">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02E343C9" w:rsidR="00C86427" w:rsidRPr="00FB368F" w:rsidRDefault="00E71BA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51" w:name="_Toc452468549"/>
      <w:r>
        <w:t>Microsoft Intune</w:t>
      </w:r>
      <w:bookmarkEnd w:id="51"/>
    </w:p>
    <w:p w14:paraId="4BDBE8B2" w14:textId="4D64DD75"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 administrador de TI de um Cliente ou os utilizadores autorizados pelo Cliente não conseguem iniciar sessão com credenciais corretas.</w:t>
      </w:r>
      <w:r w:rsidR="00E67E60">
        <w:rPr>
          <w:szCs w:val="18"/>
        </w:rPr>
        <w:t xml:space="preserve"> </w:t>
      </w:r>
      <w:r>
        <w:rPr>
          <w:szCs w:val="18"/>
        </w:rPr>
        <w:t>A Indisponibilidade Agendada não excederá 10 horas por ano de calendário.</w:t>
      </w:r>
    </w:p>
    <w:p w14:paraId="4E7AC9EF" w14:textId="77777777" w:rsidR="00C86427" w:rsidRPr="00FB368F" w:rsidRDefault="00C86427" w:rsidP="00C86427">
      <w:pPr>
        <w:pStyle w:val="ProductList-Body"/>
      </w:pPr>
    </w:p>
    <w:p w14:paraId="57A1A46C" w14:textId="690FDDD2"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04CED1C" w14:textId="77777777" w:rsidR="00BB4579" w:rsidRPr="00FB368F" w:rsidRDefault="00BB4579" w:rsidP="00BB4579">
      <w:pPr>
        <w:pStyle w:val="ProductList-Body"/>
      </w:pPr>
    </w:p>
    <w:p w14:paraId="02314024" w14:textId="77777777" w:rsidR="00BB4579" w:rsidRPr="00FB368F" w:rsidRDefault="00E71BA5"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106CD03" w14:textId="77777777" w:rsidR="00C86427" w:rsidRPr="00FB368F" w:rsidRDefault="00C86427" w:rsidP="00C86427">
      <w:pPr>
        <w:pStyle w:val="ProductList-Body"/>
      </w:pPr>
    </w:p>
    <w:p w14:paraId="4CF3A350" w14:textId="0F956CFE"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FE2668">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1DA5F522" w14:textId="77777777" w:rsidTr="00FE2668">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FE2668">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FE2668">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77C07E67" w:rsidR="001E3678" w:rsidRPr="00FB368F" w:rsidRDefault="001E3678" w:rsidP="001E3678">
      <w:pPr>
        <w:pStyle w:val="ProductList-Body"/>
      </w:pPr>
      <w:r>
        <w:rPr>
          <w:b/>
          <w:color w:val="00188F"/>
        </w:rPr>
        <w:t>Exceções de Nível de Serviço</w:t>
      </w:r>
      <w:r w:rsidR="006F3E30" w:rsidRPr="006F3E30">
        <w:rPr>
          <w:b/>
          <w:color w:val="00188F"/>
        </w:rPr>
        <w:t>:</w:t>
      </w:r>
      <w:r w:rsidR="00E67E60">
        <w:t xml:space="preserve"> </w:t>
      </w:r>
      <w:r>
        <w:t>Este Nível de Serviço não se aplica a</w:t>
      </w:r>
      <w:r w:rsidR="006F3E30" w:rsidRPr="0010397F">
        <w:rPr>
          <w:bCs/>
          <w:color w:val="000000" w:themeColor="text1"/>
        </w:rPr>
        <w:t>:</w:t>
      </w:r>
      <w:r w:rsidR="00E67E60">
        <w:t xml:space="preserve"> </w:t>
      </w:r>
      <w:r>
        <w:t>(i) software no local licenciado como parte da subscrição do Serviço, ou (ii) serviços baseados na Internet (excluindo o Serviço do Microsoft Intune) que forneçam atualizações a qualquer software no local licenciado como parte da subscrição do Serviço.</w:t>
      </w:r>
    </w:p>
    <w:p w14:paraId="0D7B7068" w14:textId="5CDDD489" w:rsidR="00C86427" w:rsidRPr="00FB368F" w:rsidRDefault="00E71BA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D6378AE" w14:textId="47A8D9EC" w:rsidR="00DA6241" w:rsidRPr="00FB368F" w:rsidRDefault="00DA6241" w:rsidP="00C30B40">
      <w:pPr>
        <w:pStyle w:val="ProductList-OfferingGroupHeading"/>
        <w:keepNext/>
        <w:tabs>
          <w:tab w:val="clear" w:pos="360"/>
          <w:tab w:val="clear" w:pos="720"/>
          <w:tab w:val="clear" w:pos="1080"/>
        </w:tabs>
        <w:outlineLvl w:val="1"/>
      </w:pPr>
      <w:bookmarkStart w:id="52" w:name="_Toc452468550"/>
      <w:r>
        <w:t>Serviços do Microsoft Azure</w:t>
      </w:r>
      <w:bookmarkEnd w:id="52"/>
    </w:p>
    <w:p w14:paraId="4C198C8B" w14:textId="6A8AD5B0" w:rsidR="00DA6241" w:rsidRPr="00FB368F" w:rsidRDefault="00DA6241" w:rsidP="00C30B40">
      <w:pPr>
        <w:pStyle w:val="ProductList-Offering2Heading"/>
        <w:keepNext/>
        <w:tabs>
          <w:tab w:val="clear" w:pos="360"/>
          <w:tab w:val="clear" w:pos="720"/>
          <w:tab w:val="clear" w:pos="1080"/>
        </w:tabs>
        <w:outlineLvl w:val="2"/>
      </w:pPr>
      <w:bookmarkStart w:id="53" w:name="_Toc452468551"/>
      <w:r>
        <w:t>Serviços de Gestão de API</w:t>
      </w:r>
      <w:bookmarkEnd w:id="53"/>
    </w:p>
    <w:p w14:paraId="2CC7525C" w14:textId="50F0F3F5" w:rsidR="00DA6241" w:rsidRPr="00FB368F" w:rsidRDefault="00DA6241" w:rsidP="00DA6241">
      <w:pPr>
        <w:pStyle w:val="ProductList-Body"/>
      </w:pPr>
      <w:r>
        <w:rPr>
          <w:b/>
          <w:color w:val="00188F"/>
        </w:rPr>
        <w:t>Definições Adicionais</w:t>
      </w:r>
      <w:r w:rsidR="006F3E30" w:rsidRPr="006F3E30">
        <w:rPr>
          <w:b/>
          <w:color w:val="00188F"/>
        </w:rPr>
        <w:t>:</w:t>
      </w:r>
    </w:p>
    <w:p w14:paraId="75AF6FBB" w14:textId="7494207B" w:rsidR="00DA6241" w:rsidRPr="00FB368F" w:rsidRDefault="0011209C" w:rsidP="00DA6241">
      <w:pPr>
        <w:pStyle w:val="ProductList-Body"/>
        <w:spacing w:after="40"/>
      </w:pPr>
      <w:r>
        <w:t>“</w:t>
      </w:r>
      <w:r w:rsidR="00DA6241">
        <w:rPr>
          <w:b/>
          <w:color w:val="00188F"/>
        </w:rPr>
        <w:t>Minutos de Implementação</w:t>
      </w:r>
      <w:r>
        <w:t>”</w:t>
      </w:r>
      <w:r w:rsidR="00DA6241">
        <w:t xml:space="preserve"> refere-se ao número total de minutos durante os quais uma determinada instância de Gestão de API foi implementada no Microsoft Azure num mês de faturação.</w:t>
      </w:r>
    </w:p>
    <w:p w14:paraId="665E50BE" w14:textId="232A5556" w:rsidR="00DA6241" w:rsidRPr="00FB368F" w:rsidRDefault="0011209C" w:rsidP="00DA6241">
      <w:pPr>
        <w:pStyle w:val="ProductList-Body"/>
        <w:spacing w:after="40"/>
      </w:pPr>
      <w:r>
        <w:t>“</w:t>
      </w:r>
      <w:r w:rsidR="00DA6241">
        <w:rPr>
          <w:b/>
          <w:color w:val="00188F"/>
        </w:rPr>
        <w:t>Máximo de Minutos Disponíveis</w:t>
      </w:r>
      <w:r>
        <w:t>”</w:t>
      </w:r>
      <w:r w:rsidR="00DA6241">
        <w:t xml:space="preserve"> refere-se à soma de todos os Minutos de Implementação em todas as instâncias de Gestão de API implementadas pelo Cliente numa determinada subscrição do Microsoft Azure num mês de faturação.</w:t>
      </w:r>
    </w:p>
    <w:p w14:paraId="4B4C73F2" w14:textId="79B54062" w:rsidR="00DA6241" w:rsidRPr="00FB368F" w:rsidRDefault="0011209C" w:rsidP="00DA6241">
      <w:pPr>
        <w:pStyle w:val="ProductList-Body"/>
      </w:pPr>
      <w:r>
        <w:t>“</w:t>
      </w:r>
      <w:r w:rsidR="00DA6241">
        <w:rPr>
          <w:b/>
          <w:color w:val="00188F"/>
        </w:rPr>
        <w:t>Proxy</w:t>
      </w:r>
      <w:r>
        <w:t>”</w:t>
      </w:r>
      <w:r w:rsidR="00DA6241">
        <w:t xml:space="preserve"> é o componente do Serviço de Gestão de API responsável pela receção dos pedidos de API e pelo respetivo reencaminhamento para a API dependente configurada.</w:t>
      </w:r>
    </w:p>
    <w:p w14:paraId="71602456" w14:textId="77777777" w:rsidR="00DA6241" w:rsidRPr="00FB368F" w:rsidRDefault="00DA6241" w:rsidP="00DA6241">
      <w:pPr>
        <w:pStyle w:val="ProductList-Body"/>
      </w:pPr>
    </w:p>
    <w:p w14:paraId="064CFA27" w14:textId="171B5483" w:rsidR="00DA6241" w:rsidRPr="00FB368F" w:rsidRDefault="00DA6241" w:rsidP="00DA6241">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instâncias de Gestão de API implementadas pelo Cliente numa determinada subscrição do Microsoft Azure, no qual o Serviço de Gestão de API está indisponível.</w:t>
      </w:r>
      <w:r w:rsidR="00E67E60">
        <w:t xml:space="preserve"> </w:t>
      </w:r>
      <w:r>
        <w:t>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464A477" w14:textId="77777777" w:rsidR="00DA6241" w:rsidRPr="00FB368F" w:rsidRDefault="00DA6241" w:rsidP="00DA6241">
      <w:pPr>
        <w:pStyle w:val="ProductList-Body"/>
      </w:pPr>
    </w:p>
    <w:p w14:paraId="0A0D9FD8" w14:textId="77777777" w:rsidR="006B3B20" w:rsidRDefault="006B3B20" w:rsidP="006B3B20">
      <w:pPr>
        <w:pStyle w:val="ProductList-Body"/>
      </w:pPr>
      <w:r>
        <w:rPr>
          <w:b/>
          <w:color w:val="00188F"/>
        </w:rPr>
        <w:t>Percentagem de Tempo de Atividade Mensal</w:t>
      </w:r>
      <w:r w:rsidRPr="003F2172">
        <w:rPr>
          <w:b/>
          <w:bCs/>
        </w:rPr>
        <w:t>:</w:t>
      </w:r>
      <w:r>
        <w:t xml:space="preserve"> A Percentagem de Tempo de Atividade Mensal é calculada utilizando a seguinte fórmula: </w:t>
      </w:r>
    </w:p>
    <w:p w14:paraId="47B9E7FA" w14:textId="77777777" w:rsidR="006B3B20" w:rsidRDefault="006B3B20" w:rsidP="006B3B20">
      <w:pPr>
        <w:pStyle w:val="ProductList-Body"/>
      </w:pPr>
    </w:p>
    <w:p w14:paraId="420538BD" w14:textId="77777777" w:rsidR="006B3B20" w:rsidRPr="006E6A44" w:rsidRDefault="00E71BA5" w:rsidP="006B3B20">
      <w:pPr>
        <w:pStyle w:val="ListParagraph"/>
        <w:rPr>
          <w:rFonts w:ascii="Cambria Math" w:eastAsiaTheme="majorEastAsia" w:hAnsi="Cambria Math" w:cs="Tahom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07B6012B" w14:textId="63FBBFAA" w:rsidR="00DA6241" w:rsidRPr="00FB368F" w:rsidRDefault="00DA6241" w:rsidP="001E3FB9">
      <w:pPr>
        <w:pStyle w:val="ProductList-Body"/>
        <w:keepNext/>
      </w:pPr>
      <w:r>
        <w:rPr>
          <w:b/>
          <w:color w:val="00188F"/>
        </w:rPr>
        <w:t>Crédito de Serviço para a Camada Standard</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FE266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9D0B2F" w14:paraId="377704E8" w14:textId="77777777" w:rsidTr="00FE2668">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FE2668">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B57C058" w:rsidR="00A071CE" w:rsidRPr="00FB368F" w:rsidRDefault="00A071CE" w:rsidP="00A071CE">
      <w:pPr>
        <w:pStyle w:val="ProductList-Body"/>
      </w:pPr>
      <w:r>
        <w:rPr>
          <w:b/>
          <w:color w:val="00188F"/>
        </w:rPr>
        <w:t>Implementações do Crédito de Serviço para a Camada Premium escaladas em duas ou mais regiões</w:t>
      </w:r>
      <w:r w:rsidR="006F3E30" w:rsidRPr="006F3E30">
        <w:rPr>
          <w:b/>
          <w:color w:val="00188F"/>
        </w:rPr>
        <w:t>:</w:t>
      </w:r>
      <w:r w:rsidR="00E67E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E266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FE2668">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FE2668">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4A001950" w:rsidR="00DA6241" w:rsidRPr="00FB368F" w:rsidRDefault="00E71BA5"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357005" w14:textId="77777777" w:rsidR="001E3FB9" w:rsidRPr="0007323F" w:rsidRDefault="001E3FB9" w:rsidP="001E3FB9">
      <w:pPr>
        <w:pStyle w:val="ProductList-Offering2Heading"/>
        <w:tabs>
          <w:tab w:val="clear" w:pos="360"/>
          <w:tab w:val="clear" w:pos="720"/>
          <w:tab w:val="clear" w:pos="1080"/>
        </w:tabs>
        <w:outlineLvl w:val="2"/>
      </w:pPr>
      <w:bookmarkStart w:id="54" w:name="_Toc452468552"/>
      <w:bookmarkStart w:id="55" w:name="_Toc433975835"/>
      <w:bookmarkStart w:id="56" w:name="_Toc430180030"/>
      <w:bookmarkStart w:id="57" w:name="_Toc425256416"/>
      <w:r>
        <w:t>Serviço de Aplicações</w:t>
      </w:r>
      <w:bookmarkEnd w:id="54"/>
    </w:p>
    <w:p w14:paraId="10172864" w14:textId="77777777" w:rsidR="001E3FB9" w:rsidRPr="0007323F" w:rsidRDefault="001E3FB9" w:rsidP="001E3FB9">
      <w:pPr>
        <w:pStyle w:val="ProductList-Body"/>
      </w:pPr>
      <w:r>
        <w:rPr>
          <w:b/>
          <w:color w:val="00188F"/>
        </w:rPr>
        <w:t>Definições Adicionais:</w:t>
      </w:r>
    </w:p>
    <w:p w14:paraId="63753D1F" w14:textId="5EF44295" w:rsidR="001E3FB9" w:rsidRPr="0007323F" w:rsidRDefault="00557153" w:rsidP="001E3FB9">
      <w:pPr>
        <w:pStyle w:val="ProductList-Body"/>
        <w:spacing w:after="40"/>
      </w:pPr>
      <w:r>
        <w:rPr>
          <w:rFonts w:ascii="Calibri" w:hAnsi="Calibri"/>
        </w:rPr>
        <w:t>“</w:t>
      </w:r>
      <w:r w:rsidRPr="00A4779C">
        <w:rPr>
          <w:rFonts w:ascii="Calibri" w:hAnsi="Calibri"/>
          <w:b/>
          <w:color w:val="00188F"/>
        </w:rPr>
        <w:t>Aplicação</w:t>
      </w:r>
      <w:r>
        <w:rPr>
          <w:rFonts w:ascii="Calibri" w:hAnsi="Calibri"/>
        </w:rPr>
        <w:t>”</w:t>
      </w:r>
      <w:r w:rsidRPr="00A4779C">
        <w:rPr>
          <w:rFonts w:ascii="Calibri" w:hAnsi="Calibri"/>
        </w:rPr>
        <w:t xml:space="preserve"> é uma Aplicação Web ou Móvel implementada pelo Cliente no Serviço de Aplicações, excluindo as aplicações Web nos escalões Gratuito e Partilhado</w:t>
      </w:r>
      <w:r w:rsidR="001E3FB9">
        <w:t>.</w:t>
      </w:r>
    </w:p>
    <w:p w14:paraId="23B6C254" w14:textId="77777777" w:rsidR="001E3FB9" w:rsidRPr="0007323F" w:rsidRDefault="001E3FB9" w:rsidP="001E3FB9">
      <w:pPr>
        <w:pStyle w:val="ProductList-Body"/>
        <w:spacing w:after="40"/>
      </w:pPr>
      <w:r>
        <w:t>“</w:t>
      </w:r>
      <w:r>
        <w:rPr>
          <w:b/>
          <w:color w:val="00188F"/>
        </w:rPr>
        <w:t>Minutos de Implementação</w:t>
      </w:r>
      <w:r>
        <w:t xml:space="preserve">” </w:t>
      </w:r>
      <w:r>
        <w:rPr>
          <w:rFonts w:eastAsia="Tahoma" w:cs="Tahoma"/>
        </w:rPr>
        <w:t xml:space="preserve">refere-se </w:t>
      </w:r>
      <w:r>
        <w:t>ao número total de minutos durante os quais uma determinada Aplicação foi definida para ser executada no Microsoft Azure num mês de faturação.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 Web.</w:t>
      </w:r>
    </w:p>
    <w:p w14:paraId="3549D1DB" w14:textId="77777777" w:rsidR="001E3FB9" w:rsidRPr="0007323F" w:rsidRDefault="001E3FB9" w:rsidP="001E3FB9">
      <w:pPr>
        <w:pStyle w:val="ProductList-Body"/>
        <w:spacing w:after="40"/>
      </w:pPr>
      <w:r>
        <w:t>“</w:t>
      </w:r>
      <w:r>
        <w:rPr>
          <w:b/>
          <w:color w:val="00188F"/>
        </w:rPr>
        <w:t>Máximo de Minutos Disponíveis</w:t>
      </w:r>
      <w:r>
        <w:t>” refere-se à soma de todos os Minutos de Implementação em todas as Aplicações implementadas pelo Cliente numa determinada subscrição do Microsoft Azure num mês de faturação.</w:t>
      </w:r>
    </w:p>
    <w:p w14:paraId="6C048105" w14:textId="77777777" w:rsidR="001E3FB9" w:rsidRPr="0007323F" w:rsidRDefault="001E3FB9" w:rsidP="001E3FB9">
      <w:pPr>
        <w:pStyle w:val="ProductList-Body"/>
      </w:pPr>
    </w:p>
    <w:p w14:paraId="03D67B15" w14:textId="77777777" w:rsidR="001E3FB9" w:rsidRPr="0007323F" w:rsidRDefault="001E3FB9" w:rsidP="001E3FB9">
      <w:pPr>
        <w:pStyle w:val="ProductList-Body"/>
      </w:pPr>
      <w:r>
        <w:rPr>
          <w:b/>
          <w:color w:val="00188F"/>
        </w:rPr>
        <w:t>Tempo de Inatividade</w:t>
      </w:r>
      <w:r w:rsidRPr="0051688C">
        <w:rPr>
          <w:b/>
        </w:rPr>
        <w:t>:</w:t>
      </w:r>
      <w:r>
        <w:t xml:space="preserve"> refere-se ao total de Minutos de Implementação acumulados, em todas as Aplicações implementadas pelo Cliente numa determinada subscrição do Microsoft Azure, durante os quais a Aplicação está indisponível. Um minuto é considerado indisponível para uma determinada Aplicação quando não existe nenhuma conectividade entre a Aplicação e o gateway de Internet da Microsoft.</w:t>
      </w:r>
    </w:p>
    <w:p w14:paraId="563C7539" w14:textId="77777777" w:rsidR="001E3FB9" w:rsidRPr="0007323F" w:rsidRDefault="001E3FB9" w:rsidP="001E3FB9">
      <w:pPr>
        <w:pStyle w:val="ProductList-Body"/>
      </w:pPr>
    </w:p>
    <w:p w14:paraId="6869E612" w14:textId="77777777" w:rsidR="001E3FB9" w:rsidRPr="0007323F" w:rsidRDefault="001E3FB9" w:rsidP="001E3FB9">
      <w:pPr>
        <w:pStyle w:val="ProductList-Body"/>
      </w:pPr>
      <w:r>
        <w:rPr>
          <w:b/>
          <w:color w:val="00188F"/>
        </w:rPr>
        <w:t>Percentagem de Tempo de Atividade Mensal</w:t>
      </w:r>
      <w:r w:rsidRPr="0051688C">
        <w:rPr>
          <w:b/>
        </w:rPr>
        <w:t xml:space="preserve">: </w:t>
      </w:r>
      <w:r>
        <w:t>A Percentagem de Tempo de Atividade Mensal é calculada utilizando a seguinte fórmula:</w:t>
      </w:r>
    </w:p>
    <w:p w14:paraId="41AC1CA0" w14:textId="77777777" w:rsidR="001E3FB9" w:rsidRPr="0007323F" w:rsidRDefault="001E3FB9" w:rsidP="001E3FB9">
      <w:pPr>
        <w:pStyle w:val="ProductList-Body"/>
      </w:pPr>
    </w:p>
    <w:p w14:paraId="02D30909" w14:textId="77777777" w:rsidR="001E3FB9" w:rsidRPr="0007323F" w:rsidRDefault="00E71BA5" w:rsidP="001E3FB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ECC2B" w14:textId="77777777" w:rsidR="001E3FB9" w:rsidRPr="0007323F" w:rsidRDefault="001E3FB9" w:rsidP="00C30B40">
      <w:pPr>
        <w:pStyle w:val="ProductList-Body"/>
        <w:keepNext/>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9D0B2F" w14:paraId="30A83F04" w14:textId="77777777" w:rsidTr="00FE2668">
        <w:trPr>
          <w:tblHeader/>
        </w:trPr>
        <w:tc>
          <w:tcPr>
            <w:tcW w:w="5400" w:type="dxa"/>
            <w:shd w:val="clear" w:color="auto" w:fill="0072C6"/>
          </w:tcPr>
          <w:p w14:paraId="049B56AE" w14:textId="77777777" w:rsidR="001E3FB9" w:rsidRPr="001A0074" w:rsidRDefault="001E3FB9" w:rsidP="00D0342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590882" w14:textId="77777777" w:rsidR="001E3FB9" w:rsidRPr="001A0074" w:rsidRDefault="001E3FB9" w:rsidP="00D03423">
            <w:pPr>
              <w:pStyle w:val="ProductList-OfferingBody"/>
              <w:jc w:val="center"/>
              <w:rPr>
                <w:color w:val="FFFFFF" w:themeColor="background1"/>
              </w:rPr>
            </w:pPr>
            <w:r>
              <w:rPr>
                <w:color w:val="FFFFFF" w:themeColor="background1"/>
              </w:rPr>
              <w:t>Crédito de Serviço</w:t>
            </w:r>
          </w:p>
        </w:tc>
      </w:tr>
      <w:tr w:rsidR="001E3FB9" w:rsidRPr="009D0B2F" w14:paraId="2FEEDA35" w14:textId="77777777" w:rsidTr="00FE2668">
        <w:tc>
          <w:tcPr>
            <w:tcW w:w="5400" w:type="dxa"/>
          </w:tcPr>
          <w:p w14:paraId="4186437C" w14:textId="77777777" w:rsidR="001E3FB9" w:rsidRPr="0076238C" w:rsidRDefault="001E3FB9" w:rsidP="00D03423">
            <w:pPr>
              <w:pStyle w:val="ProductList-OfferingBody"/>
              <w:jc w:val="center"/>
            </w:pPr>
            <w:r>
              <w:t>&lt; 99,95%</w:t>
            </w:r>
          </w:p>
        </w:tc>
        <w:tc>
          <w:tcPr>
            <w:tcW w:w="5400" w:type="dxa"/>
          </w:tcPr>
          <w:p w14:paraId="56D7CD61" w14:textId="77777777" w:rsidR="001E3FB9" w:rsidRPr="0076238C" w:rsidRDefault="001E3FB9" w:rsidP="00D03423">
            <w:pPr>
              <w:pStyle w:val="ProductList-OfferingBody"/>
              <w:jc w:val="center"/>
            </w:pPr>
            <w:r>
              <w:t>10%</w:t>
            </w:r>
          </w:p>
        </w:tc>
      </w:tr>
      <w:tr w:rsidR="001E3FB9" w:rsidRPr="009D0B2F" w14:paraId="63CF52EB" w14:textId="77777777" w:rsidTr="00FE2668">
        <w:tc>
          <w:tcPr>
            <w:tcW w:w="5400" w:type="dxa"/>
          </w:tcPr>
          <w:p w14:paraId="7935E02B" w14:textId="77777777" w:rsidR="001E3FB9" w:rsidRPr="0076238C" w:rsidRDefault="001E3FB9" w:rsidP="00D03423">
            <w:pPr>
              <w:pStyle w:val="ProductList-OfferingBody"/>
              <w:jc w:val="center"/>
            </w:pPr>
            <w:r>
              <w:t>&lt; 99%</w:t>
            </w:r>
          </w:p>
        </w:tc>
        <w:tc>
          <w:tcPr>
            <w:tcW w:w="5400" w:type="dxa"/>
          </w:tcPr>
          <w:p w14:paraId="22E5C550" w14:textId="77777777" w:rsidR="001E3FB9" w:rsidRPr="0076238C" w:rsidRDefault="001E3FB9" w:rsidP="00D03423">
            <w:pPr>
              <w:pStyle w:val="ProductList-OfferingBody"/>
              <w:jc w:val="center"/>
            </w:pPr>
            <w:r>
              <w:t>25%</w:t>
            </w:r>
          </w:p>
        </w:tc>
      </w:tr>
    </w:tbl>
    <w:p w14:paraId="23ACFECE" w14:textId="77777777" w:rsidR="001E3FB9" w:rsidRPr="0007323F" w:rsidRDefault="001E3FB9" w:rsidP="001E3FB9">
      <w:pPr>
        <w:pStyle w:val="ProductList-Body"/>
      </w:pPr>
    </w:p>
    <w:p w14:paraId="3EB7DADC" w14:textId="59A24F3B" w:rsidR="001E3FB9" w:rsidRPr="0007323F" w:rsidRDefault="00557153" w:rsidP="001E3FB9">
      <w:pPr>
        <w:pStyle w:val="ProductList-Body"/>
      </w:pPr>
      <w:r w:rsidRPr="00A4779C">
        <w:rPr>
          <w:rFonts w:ascii="Calibri" w:hAnsi="Calibri"/>
          <w:b/>
          <w:bCs/>
          <w:color w:val="00188F"/>
        </w:rPr>
        <w:t xml:space="preserve">Termos Adicionais: </w:t>
      </w:r>
      <w:r w:rsidRPr="00A4779C">
        <w:rPr>
          <w:rFonts w:ascii="Calibri" w:hAnsi="Calibri"/>
        </w:rPr>
        <w:t>Os Créditos de Serviço só são aplicáveis a taxas passíveis de serem atribuídas à utilização que o Cliente faz das Aplicações Web e Móveis e não a taxas passíveis de serem atribuídas a outros tipos de aplicações disponíveis através do Serviço de Aplicações, que não são cobertas por este SLA</w:t>
      </w:r>
      <w:r w:rsidR="001E3FB9">
        <w:t>.</w:t>
      </w:r>
    </w:p>
    <w:p w14:paraId="2E540257" w14:textId="77777777" w:rsidR="001E3FB9" w:rsidRDefault="00E71BA5" w:rsidP="001E3FB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bookmarkEnd w:id="55"/>
      <w:bookmarkEnd w:id="56"/>
    </w:p>
    <w:p w14:paraId="70053489" w14:textId="51E58A14" w:rsidR="00D41858" w:rsidRPr="00E637C9" w:rsidRDefault="00D41858" w:rsidP="00131D5E">
      <w:pPr>
        <w:pStyle w:val="ProductList-Offering2Heading"/>
        <w:keepNext/>
        <w:tabs>
          <w:tab w:val="clear" w:pos="360"/>
          <w:tab w:val="clear" w:pos="720"/>
          <w:tab w:val="clear" w:pos="1080"/>
        </w:tabs>
        <w:outlineLvl w:val="2"/>
      </w:pPr>
      <w:bookmarkStart w:id="58" w:name="_Toc452468553"/>
      <w:r>
        <w:t>Gateway de Aplicação</w:t>
      </w:r>
      <w:bookmarkEnd w:id="57"/>
      <w:bookmarkEnd w:id="58"/>
    </w:p>
    <w:p w14:paraId="12BD53EC" w14:textId="77777777" w:rsidR="00D41858" w:rsidRPr="00E637C9" w:rsidRDefault="00D41858" w:rsidP="00131D5E">
      <w:pPr>
        <w:pStyle w:val="ProductList-Body"/>
        <w:keepNext/>
      </w:pPr>
      <w:r>
        <w:rPr>
          <w:b/>
          <w:color w:val="00188F"/>
        </w:rPr>
        <w:t>Definições Adicionais:</w:t>
      </w:r>
    </w:p>
    <w:p w14:paraId="04494ACC" w14:textId="77777777" w:rsidR="00D41858" w:rsidRPr="00E637C9" w:rsidRDefault="00D41858" w:rsidP="00D41858">
      <w:pPr>
        <w:pStyle w:val="ProductList-Body"/>
        <w:spacing w:after="40"/>
      </w:pPr>
      <w:r>
        <w:t>“</w:t>
      </w:r>
      <w:r>
        <w:rPr>
          <w:b/>
          <w:color w:val="00188F"/>
        </w:rPr>
        <w:t>Serviço em Nuvem de Gateway de Aplicação</w:t>
      </w:r>
      <w:r>
        <w:t>” refere-se a uma coleção de uma ou mais instâncias de Gateway de Aplicação configuradas para executarem serviços de balanceamento de carga HTTP.</w:t>
      </w:r>
    </w:p>
    <w:p w14:paraId="0AC72138" w14:textId="77777777" w:rsidR="00D41858" w:rsidRPr="00E637C9" w:rsidRDefault="00D41858" w:rsidP="00D41858">
      <w:pPr>
        <w:pStyle w:val="ProductList-Body"/>
        <w:spacing w:after="40"/>
      </w:pPr>
      <w:r>
        <w:t>“</w:t>
      </w:r>
      <w:r>
        <w:rPr>
          <w:b/>
          <w:color w:val="00188F"/>
        </w:rPr>
        <w:t>Máximo de Minutos Disponíveis</w:t>
      </w:r>
      <w:r>
        <w:t>” refere-se ao total acumulado de minutos num mês de faturação durante o qual um Serviço em Nuvem de Gateway de Aplicação com duas ou mais instâncias de Gateway de Aplicação de dimensão média ou grande foi implementado numa subscrição do Microsoft Azure.</w:t>
      </w:r>
    </w:p>
    <w:p w14:paraId="14522229" w14:textId="77777777" w:rsidR="00D41858" w:rsidRPr="00E637C9" w:rsidRDefault="00D41858" w:rsidP="00D41858">
      <w:pPr>
        <w:pStyle w:val="ProductList-Body"/>
      </w:pPr>
    </w:p>
    <w:p w14:paraId="2DF536F1" w14:textId="77777777" w:rsidR="00D41858" w:rsidRPr="00E637C9" w:rsidRDefault="00D41858" w:rsidP="00D41858">
      <w:pPr>
        <w:pStyle w:val="ProductList-Body"/>
      </w:pPr>
      <w:r>
        <w:rPr>
          <w:b/>
          <w:color w:val="00188F"/>
        </w:rPr>
        <w:t>Inatividade:</w:t>
      </w:r>
      <w:r>
        <w:t xml:space="preserve"> refere-se ao total acumulado de Máximo de Minutos Disponíveis num mês de faturação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3349904C" w14:textId="77777777" w:rsidR="00D41858" w:rsidRPr="00E637C9" w:rsidRDefault="00D41858" w:rsidP="00D41858">
      <w:pPr>
        <w:pStyle w:val="ProductList-Body"/>
      </w:pPr>
    </w:p>
    <w:p w14:paraId="283177CC" w14:textId="6F1FB1CC"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 </w:t>
      </w:r>
    </w:p>
    <w:p w14:paraId="0CCD8BD4" w14:textId="77777777" w:rsidR="00D41858" w:rsidRPr="00E637C9" w:rsidRDefault="00D41858" w:rsidP="00D41858">
      <w:pPr>
        <w:pStyle w:val="ProductList-Body"/>
      </w:pPr>
    </w:p>
    <w:p w14:paraId="4479F8C4" w14:textId="77777777" w:rsidR="00D41858" w:rsidRPr="00E637C9" w:rsidRDefault="00E71BA5"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494C40" w14:textId="77777777" w:rsidR="00D41858" w:rsidRPr="00E637C9" w:rsidRDefault="00D41858" w:rsidP="00D4185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9E95BD7" w14:textId="77777777" w:rsidTr="00FE2668">
        <w:trPr>
          <w:tblHeader/>
        </w:trPr>
        <w:tc>
          <w:tcPr>
            <w:tcW w:w="5400" w:type="dxa"/>
            <w:shd w:val="clear" w:color="auto" w:fill="0072C6"/>
          </w:tcPr>
          <w:p w14:paraId="14FEECF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2D4D483"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45BD870" w14:textId="77777777" w:rsidTr="00FE2668">
        <w:tc>
          <w:tcPr>
            <w:tcW w:w="5400" w:type="dxa"/>
          </w:tcPr>
          <w:p w14:paraId="58750E10" w14:textId="77777777" w:rsidR="00D41858" w:rsidRPr="0076238C" w:rsidRDefault="00D41858" w:rsidP="00D41858">
            <w:pPr>
              <w:pStyle w:val="ProductList-OfferingBody"/>
              <w:jc w:val="center"/>
            </w:pPr>
            <w:r>
              <w:t>&lt; 99,9%</w:t>
            </w:r>
          </w:p>
        </w:tc>
        <w:tc>
          <w:tcPr>
            <w:tcW w:w="5400" w:type="dxa"/>
          </w:tcPr>
          <w:p w14:paraId="1DA9562E" w14:textId="77777777" w:rsidR="00D41858" w:rsidRPr="0076238C" w:rsidRDefault="00D41858" w:rsidP="00D41858">
            <w:pPr>
              <w:pStyle w:val="ProductList-OfferingBody"/>
              <w:jc w:val="center"/>
            </w:pPr>
            <w:r>
              <w:t>10%</w:t>
            </w:r>
          </w:p>
        </w:tc>
      </w:tr>
      <w:tr w:rsidR="00D41858" w:rsidRPr="009D0B2F" w14:paraId="57CF509F" w14:textId="77777777" w:rsidTr="00FE2668">
        <w:tc>
          <w:tcPr>
            <w:tcW w:w="5400" w:type="dxa"/>
          </w:tcPr>
          <w:p w14:paraId="528AFD3B" w14:textId="77777777" w:rsidR="00D41858" w:rsidRPr="0076238C" w:rsidRDefault="00D41858" w:rsidP="00D41858">
            <w:pPr>
              <w:pStyle w:val="ProductList-OfferingBody"/>
              <w:jc w:val="center"/>
            </w:pPr>
            <w:r>
              <w:t>&lt; 99%</w:t>
            </w:r>
          </w:p>
        </w:tc>
        <w:tc>
          <w:tcPr>
            <w:tcW w:w="5400" w:type="dxa"/>
          </w:tcPr>
          <w:p w14:paraId="39219148" w14:textId="77777777" w:rsidR="00D41858" w:rsidRPr="0076238C" w:rsidRDefault="00D41858" w:rsidP="00D41858">
            <w:pPr>
              <w:pStyle w:val="ProductList-OfferingBody"/>
              <w:jc w:val="center"/>
            </w:pPr>
            <w:r>
              <w:t>25%</w:t>
            </w:r>
          </w:p>
        </w:tc>
      </w:tr>
    </w:tbl>
    <w:p w14:paraId="4754B8F4" w14:textId="77777777" w:rsidR="00D41858" w:rsidRPr="00E637C9" w:rsidRDefault="00E71BA5"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4E6F79EE" w14:textId="77777777" w:rsidR="00131D5E" w:rsidRPr="00624DF2" w:rsidRDefault="00131D5E" w:rsidP="00131D5E">
      <w:pPr>
        <w:pStyle w:val="ProductList-Offering2Heading"/>
        <w:tabs>
          <w:tab w:val="clear" w:pos="360"/>
          <w:tab w:val="clear" w:pos="720"/>
          <w:tab w:val="clear" w:pos="1080"/>
        </w:tabs>
        <w:outlineLvl w:val="2"/>
      </w:pPr>
      <w:bookmarkStart w:id="59" w:name="_Toc441215719"/>
      <w:bookmarkStart w:id="60" w:name="_Toc440269641"/>
      <w:bookmarkStart w:id="61" w:name="ServiçodeAutomatização"/>
      <w:bookmarkStart w:id="62" w:name="_Toc441217624"/>
      <w:bookmarkStart w:id="63" w:name="_Toc452468554"/>
      <w:r>
        <w:t>Serviço de Automatização</w:t>
      </w:r>
      <w:bookmarkEnd w:id="59"/>
      <w:bookmarkEnd w:id="60"/>
      <w:bookmarkEnd w:id="61"/>
      <w:r>
        <w:t xml:space="preserve"> – Configuração de Estado Pretendido (DSC)</w:t>
      </w:r>
      <w:bookmarkEnd w:id="62"/>
      <w:bookmarkEnd w:id="63"/>
    </w:p>
    <w:p w14:paraId="25A57DDF" w14:textId="77777777" w:rsidR="00131D5E" w:rsidRPr="00624DF2" w:rsidRDefault="00131D5E" w:rsidP="00131D5E">
      <w:pPr>
        <w:pStyle w:val="ProductList-Body"/>
      </w:pPr>
      <w:r>
        <w:rPr>
          <w:b/>
          <w:color w:val="00188F"/>
        </w:rPr>
        <w:t>Definições Adicionais</w:t>
      </w:r>
      <w:r w:rsidRPr="004802F7">
        <w:rPr>
          <w:b/>
          <w:bCs/>
        </w:rPr>
        <w:t>:</w:t>
      </w:r>
    </w:p>
    <w:p w14:paraId="58DAA8C1" w14:textId="77777777" w:rsidR="00131D5E" w:rsidRPr="00624DF2" w:rsidRDefault="00131D5E" w:rsidP="00131D5E">
      <w:pPr>
        <w:pStyle w:val="ProductList-Body"/>
      </w:pPr>
      <w:r w:rsidRPr="009D6C0B">
        <w:rPr>
          <w:b/>
          <w:bCs/>
        </w:rPr>
        <w:t>“</w:t>
      </w:r>
      <w:r>
        <w:rPr>
          <w:b/>
          <w:color w:val="00188F"/>
        </w:rPr>
        <w:t>Minutos de Implementação</w:t>
      </w:r>
      <w:r w:rsidRPr="009D6C0B">
        <w:rPr>
          <w:b/>
          <w:bCs/>
        </w:rPr>
        <w:t>”</w:t>
      </w:r>
      <w:r>
        <w:t xml:space="preserve"> refere-se ao número total de minutos durante os quais uma determinada conta de Automatização foi implementada no Microsoft Azure num mês de faturação.</w:t>
      </w:r>
    </w:p>
    <w:p w14:paraId="5788DEA9" w14:textId="77777777" w:rsidR="00131D5E" w:rsidRPr="00624DF2" w:rsidRDefault="00131D5E" w:rsidP="00131D5E">
      <w:pPr>
        <w:pStyle w:val="ProductList-Body"/>
        <w:spacing w:after="40"/>
      </w:pPr>
      <w:r w:rsidRPr="009D6C0B">
        <w:rPr>
          <w:b/>
          <w:bCs/>
        </w:rPr>
        <w:t>“</w:t>
      </w:r>
      <w:r>
        <w:rPr>
          <w:b/>
          <w:color w:val="00188F"/>
        </w:rPr>
        <w:t>Serviço de Agente DSC</w:t>
      </w:r>
      <w:r w:rsidRPr="009D6C0B">
        <w:rPr>
          <w:b/>
          <w:bCs/>
        </w:rPr>
        <w:t>”</w:t>
      </w:r>
      <w:r>
        <w:t xml:space="preserve"> é </w:t>
      </w:r>
      <w:r>
        <w:rPr>
          <w:shd w:val="clear" w:color="auto" w:fill="FFFFFF"/>
        </w:rPr>
        <w:t>o componente do Serviço de Automatização responsável pela receção e pela resposta aos pedidos de Pull, registo e relatórios dos nós DSC</w:t>
      </w:r>
      <w:r>
        <w:t>.</w:t>
      </w:r>
    </w:p>
    <w:p w14:paraId="38D2DE79" w14:textId="77777777" w:rsidR="00131D5E" w:rsidRPr="00624DF2" w:rsidRDefault="00131D5E" w:rsidP="00131D5E">
      <w:pPr>
        <w:pStyle w:val="ProductList-Body"/>
        <w:spacing w:after="40"/>
      </w:pPr>
      <w:r w:rsidRPr="009D6C0B">
        <w:rPr>
          <w:b/>
          <w:bCs/>
        </w:rPr>
        <w:t>“</w:t>
      </w:r>
      <w:r>
        <w:rPr>
          <w:b/>
          <w:color w:val="00188F"/>
        </w:rPr>
        <w:t>Máximo de Minutos Disponíveis</w:t>
      </w:r>
      <w:r w:rsidRPr="009D6C0B">
        <w:rPr>
          <w:b/>
          <w:bCs/>
        </w:rPr>
        <w:t>”</w:t>
      </w:r>
      <w:r>
        <w:t xml:space="preserve"> refere-se à soma de todos os Minutos de Implementação em todas as contas de Automatização implementadas numa determinada subscrição do Microsoft Azure num mês de faturação.</w:t>
      </w:r>
    </w:p>
    <w:p w14:paraId="0CADA313" w14:textId="77777777" w:rsidR="00131D5E" w:rsidRPr="00624DF2" w:rsidRDefault="00131D5E" w:rsidP="00131D5E">
      <w:pPr>
        <w:pStyle w:val="ProductList-Body"/>
      </w:pPr>
    </w:p>
    <w:p w14:paraId="7C55BE94" w14:textId="77777777" w:rsidR="00131D5E" w:rsidRPr="00624DF2" w:rsidRDefault="00131D5E" w:rsidP="00131D5E">
      <w:pPr>
        <w:pStyle w:val="ProductList-Body"/>
      </w:pPr>
      <w:r>
        <w:rPr>
          <w:b/>
          <w:color w:val="00188F"/>
        </w:rPr>
        <w:t>Período de Indisponibilidade</w:t>
      </w:r>
      <w:r w:rsidRPr="009D6C0B">
        <w:rPr>
          <w:b/>
          <w:bCs/>
        </w:rPr>
        <w:t xml:space="preserve">: </w:t>
      </w:r>
      <w:r>
        <w:t>O total acumulado de Minutos de Implementação, em todas contas de Automatização implementadas numa determinada subscrição do Microsoft Azure, na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007D3A31" w14:textId="77777777" w:rsidR="00131D5E" w:rsidRPr="00624DF2" w:rsidRDefault="00131D5E" w:rsidP="00131D5E">
      <w:pPr>
        <w:pStyle w:val="ProductList-Body"/>
      </w:pPr>
    </w:p>
    <w:p w14:paraId="5F2E182E" w14:textId="77777777" w:rsidR="00131D5E" w:rsidRPr="00624DF2" w:rsidRDefault="00131D5E" w:rsidP="00131D5E">
      <w:pPr>
        <w:pStyle w:val="ProductList-Body"/>
      </w:pPr>
      <w:r>
        <w:rPr>
          <w:b/>
          <w:color w:val="00188F"/>
        </w:rPr>
        <w:t>Percentagem de Disponibilidade Mensal</w:t>
      </w:r>
      <w:r w:rsidRPr="009D6C0B">
        <w:rPr>
          <w:b/>
          <w:bCs/>
        </w:rPr>
        <w:t>:</w:t>
      </w:r>
      <w:r>
        <w:t xml:space="preserve"> A Percentagem de Tempo de Atividade Mensal é calculada utilizando a seguinte fórmula: </w:t>
      </w:r>
    </w:p>
    <w:p w14:paraId="06628744" w14:textId="77777777" w:rsidR="00131D5E" w:rsidRPr="00624DF2" w:rsidRDefault="00131D5E" w:rsidP="00131D5E">
      <w:pPr>
        <w:pStyle w:val="ProductList-Body"/>
      </w:pPr>
    </w:p>
    <w:p w14:paraId="0CEBDF86" w14:textId="77777777" w:rsidR="00131D5E" w:rsidRPr="000F285E" w:rsidRDefault="00E71BA5" w:rsidP="00131D5E">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AC469" w14:textId="77777777" w:rsidR="00131D5E" w:rsidRPr="00624DF2" w:rsidRDefault="00131D5E" w:rsidP="00C30B40">
      <w:pPr>
        <w:pStyle w:val="ProductList-Body"/>
        <w:keepNext/>
      </w:pPr>
      <w:r>
        <w:rPr>
          <w:b/>
          <w:color w:val="00188F"/>
        </w:rPr>
        <w:t>Crédito de Serviço</w:t>
      </w:r>
      <w:r w:rsidRPr="00D54FCB">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1D5E" w:rsidRPr="009D0B2F" w14:paraId="7D9E4134" w14:textId="77777777" w:rsidTr="00FE2668">
        <w:trPr>
          <w:tblHeader/>
        </w:trPr>
        <w:tc>
          <w:tcPr>
            <w:tcW w:w="5400" w:type="dxa"/>
            <w:shd w:val="clear" w:color="auto" w:fill="0072C6"/>
          </w:tcPr>
          <w:p w14:paraId="7C7DDAD7" w14:textId="77777777" w:rsidR="00131D5E" w:rsidRPr="001A0074" w:rsidRDefault="00131D5E" w:rsidP="00FE7A43">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03415D20" w14:textId="77777777" w:rsidR="00131D5E" w:rsidRPr="001A0074" w:rsidRDefault="00131D5E" w:rsidP="00FE7A43">
            <w:pPr>
              <w:pStyle w:val="ProductList-OfferingBody"/>
              <w:jc w:val="center"/>
              <w:rPr>
                <w:color w:val="FFFFFF" w:themeColor="background1"/>
              </w:rPr>
            </w:pPr>
            <w:r>
              <w:rPr>
                <w:color w:val="FFFFFF" w:themeColor="background1"/>
              </w:rPr>
              <w:t>Crédito de Serviço</w:t>
            </w:r>
          </w:p>
        </w:tc>
      </w:tr>
      <w:tr w:rsidR="00131D5E" w:rsidRPr="009D0B2F" w14:paraId="6C0F799E" w14:textId="77777777" w:rsidTr="00FE2668">
        <w:tc>
          <w:tcPr>
            <w:tcW w:w="5400" w:type="dxa"/>
          </w:tcPr>
          <w:p w14:paraId="3B386B05" w14:textId="77777777" w:rsidR="00131D5E" w:rsidRPr="0076238C" w:rsidRDefault="00131D5E" w:rsidP="00FE7A43">
            <w:pPr>
              <w:pStyle w:val="ProductList-OfferingBody"/>
              <w:jc w:val="center"/>
            </w:pPr>
            <w:r>
              <w:t>&lt; 99,9%</w:t>
            </w:r>
          </w:p>
        </w:tc>
        <w:tc>
          <w:tcPr>
            <w:tcW w:w="5400" w:type="dxa"/>
          </w:tcPr>
          <w:p w14:paraId="7E6E646C" w14:textId="77777777" w:rsidR="00131D5E" w:rsidRPr="0076238C" w:rsidRDefault="00131D5E" w:rsidP="00FE7A43">
            <w:pPr>
              <w:pStyle w:val="ProductList-OfferingBody"/>
              <w:jc w:val="center"/>
            </w:pPr>
            <w:r>
              <w:t>10%</w:t>
            </w:r>
          </w:p>
        </w:tc>
      </w:tr>
      <w:tr w:rsidR="00131D5E" w:rsidRPr="009D0B2F" w14:paraId="76702218" w14:textId="77777777" w:rsidTr="00FE2668">
        <w:tc>
          <w:tcPr>
            <w:tcW w:w="5400" w:type="dxa"/>
          </w:tcPr>
          <w:p w14:paraId="28B9A24E" w14:textId="77777777" w:rsidR="00131D5E" w:rsidRPr="0076238C" w:rsidRDefault="00131D5E" w:rsidP="00FE7A43">
            <w:pPr>
              <w:pStyle w:val="ProductList-OfferingBody"/>
              <w:jc w:val="center"/>
            </w:pPr>
            <w:r>
              <w:t>&lt; 99%</w:t>
            </w:r>
          </w:p>
        </w:tc>
        <w:tc>
          <w:tcPr>
            <w:tcW w:w="5400" w:type="dxa"/>
          </w:tcPr>
          <w:p w14:paraId="74944035" w14:textId="77777777" w:rsidR="00131D5E" w:rsidRPr="0076238C" w:rsidRDefault="00131D5E" w:rsidP="00FE7A43">
            <w:pPr>
              <w:pStyle w:val="ProductList-OfferingBody"/>
              <w:jc w:val="center"/>
            </w:pPr>
            <w:r>
              <w:t>25%</w:t>
            </w:r>
          </w:p>
        </w:tc>
      </w:tr>
    </w:tbl>
    <w:p w14:paraId="46D8E1D6" w14:textId="77777777" w:rsidR="00131D5E" w:rsidRPr="00624DF2" w:rsidRDefault="00E71BA5" w:rsidP="00131D5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1D5E">
          <w:rPr>
            <w:rStyle w:val="Hyperlink"/>
            <w:sz w:val="16"/>
            <w:szCs w:val="16"/>
          </w:rPr>
          <w:t>Índice</w:t>
        </w:r>
      </w:hyperlink>
      <w:r w:rsidR="00131D5E">
        <w:rPr>
          <w:sz w:val="16"/>
          <w:szCs w:val="16"/>
        </w:rPr>
        <w:t xml:space="preserve"> / </w:t>
      </w:r>
      <w:hyperlink w:anchor="Definições" w:history="1">
        <w:r w:rsidR="00131D5E">
          <w:rPr>
            <w:rStyle w:val="Hyperlink"/>
            <w:sz w:val="16"/>
            <w:szCs w:val="16"/>
          </w:rPr>
          <w:t>Definições</w:t>
        </w:r>
      </w:hyperlink>
    </w:p>
    <w:p w14:paraId="095CB6F9" w14:textId="77777777" w:rsidR="00131D5E" w:rsidRPr="00624DF2" w:rsidRDefault="00131D5E" w:rsidP="00131D5E">
      <w:pPr>
        <w:pStyle w:val="ProductList-Offering2Heading"/>
        <w:tabs>
          <w:tab w:val="clear" w:pos="360"/>
          <w:tab w:val="clear" w:pos="720"/>
          <w:tab w:val="clear" w:pos="1080"/>
        </w:tabs>
        <w:outlineLvl w:val="2"/>
      </w:pPr>
      <w:bookmarkStart w:id="64" w:name="_Toc441217625"/>
      <w:bookmarkStart w:id="65" w:name="_Toc452468555"/>
      <w:r>
        <w:t>Serviço de Automatização – Automatização de Processos</w:t>
      </w:r>
      <w:bookmarkEnd w:id="64"/>
      <w:bookmarkEnd w:id="65"/>
    </w:p>
    <w:p w14:paraId="48AA4058" w14:textId="3E1EE418" w:rsidR="00DA6241" w:rsidRPr="00FB368F" w:rsidRDefault="00DA6241" w:rsidP="00DA6241">
      <w:pPr>
        <w:pStyle w:val="ProductList-Body"/>
      </w:pPr>
      <w:r>
        <w:rPr>
          <w:b/>
          <w:color w:val="00188F"/>
        </w:rPr>
        <w:t>Definições Adicionais</w:t>
      </w:r>
      <w:r w:rsidR="006F3E30" w:rsidRPr="006F3E30">
        <w:rPr>
          <w:b/>
          <w:color w:val="00188F"/>
        </w:rPr>
        <w:t>:</w:t>
      </w:r>
    </w:p>
    <w:p w14:paraId="0BAF60AA" w14:textId="23737A02" w:rsidR="00DA6241" w:rsidRPr="00FB368F" w:rsidRDefault="0011209C" w:rsidP="00DA6241">
      <w:pPr>
        <w:pStyle w:val="ProductList-Body"/>
        <w:spacing w:after="40"/>
      </w:pPr>
      <w:r>
        <w:t>“</w:t>
      </w:r>
      <w:r w:rsidR="00DA6241">
        <w:rPr>
          <w:b/>
          <w:color w:val="00188F"/>
        </w:rPr>
        <w:t>Tarefas Atrasadas</w:t>
      </w:r>
      <w:r>
        <w:t>”</w:t>
      </w:r>
      <w:r w:rsidR="00DA6241">
        <w:t xml:space="preserve"> corresponde ao número total de Tarefas, para uma determinada subscrição do Microsoft Azure, que falham o início no prazo de trinta (30) minutos das respetivas Horas de Início Planeadas.</w:t>
      </w:r>
    </w:p>
    <w:p w14:paraId="621C0B95" w14:textId="4C05C54F" w:rsidR="00DA6241" w:rsidRPr="00FB368F" w:rsidRDefault="0011209C" w:rsidP="00DA6241">
      <w:pPr>
        <w:pStyle w:val="ProductList-Body"/>
        <w:spacing w:after="40"/>
      </w:pPr>
      <w:r>
        <w:t>“</w:t>
      </w:r>
      <w:r w:rsidR="00DA6241">
        <w:rPr>
          <w:b/>
          <w:color w:val="00188F"/>
        </w:rPr>
        <w:t>Tarefa</w:t>
      </w:r>
      <w:r>
        <w:t>”</w:t>
      </w:r>
      <w:r w:rsidR="00DA6241">
        <w:t xml:space="preserve"> significa a execução de um Runbook.</w:t>
      </w:r>
    </w:p>
    <w:p w14:paraId="68F54B50" w14:textId="1885BAF7" w:rsidR="00DA6241" w:rsidRPr="00FB368F" w:rsidRDefault="0011209C" w:rsidP="00DA6241">
      <w:pPr>
        <w:pStyle w:val="ProductList-Body"/>
        <w:spacing w:after="40"/>
      </w:pPr>
      <w:r>
        <w:t>“</w:t>
      </w:r>
      <w:r w:rsidR="00DA6241">
        <w:rPr>
          <w:b/>
          <w:color w:val="00188F"/>
        </w:rPr>
        <w:t>Hora de Início Planeada</w:t>
      </w:r>
      <w:r>
        <w:t>”</w:t>
      </w:r>
      <w:r w:rsidR="00DA6241">
        <w:t xml:space="preserve"> é a hora a que uma Tarefa está agendada para iniciar a execução.</w:t>
      </w:r>
    </w:p>
    <w:p w14:paraId="25572364" w14:textId="0BF114F5" w:rsidR="00DA6241" w:rsidRPr="00FB368F" w:rsidRDefault="0011209C" w:rsidP="00DA6241">
      <w:pPr>
        <w:pStyle w:val="ProductList-Body"/>
        <w:spacing w:after="40"/>
      </w:pPr>
      <w:r>
        <w:t>“</w:t>
      </w:r>
      <w:r w:rsidR="00DA6241">
        <w:rPr>
          <w:b/>
          <w:color w:val="00188F"/>
        </w:rPr>
        <w:t>Runbook</w:t>
      </w:r>
      <w:r>
        <w:t>”</w:t>
      </w:r>
      <w:r w:rsidR="00DA6241">
        <w:t xml:space="preserve"> significa um conjunto de ações especificadas pelo Cliente para execução no Microsoft Azure.</w:t>
      </w:r>
    </w:p>
    <w:p w14:paraId="6EACB5CE" w14:textId="476BCC39" w:rsidR="00DA6241" w:rsidRPr="00FB368F" w:rsidRDefault="0011209C" w:rsidP="00DA6241">
      <w:pPr>
        <w:pStyle w:val="ProductList-Body"/>
      </w:pPr>
      <w:r>
        <w:t>“</w:t>
      </w:r>
      <w:r w:rsidR="00DA6241">
        <w:rPr>
          <w:b/>
          <w:color w:val="00188F"/>
        </w:rPr>
        <w:t>Total de Tarefas</w:t>
      </w:r>
      <w:r>
        <w:t>”</w:t>
      </w:r>
      <w:r w:rsidR="00DA6241">
        <w:t xml:space="preserve"> é o número total de Tarefas agendadas para execução durante um determinado mês de faturação, para uma determinada subscrição do Microsoft Azure. </w:t>
      </w:r>
    </w:p>
    <w:p w14:paraId="563BBE90" w14:textId="77777777" w:rsidR="00DA6241" w:rsidRPr="00FB368F" w:rsidRDefault="00DA6241" w:rsidP="00DA6241">
      <w:pPr>
        <w:pStyle w:val="ProductList-Body"/>
      </w:pPr>
    </w:p>
    <w:p w14:paraId="72C78E34" w14:textId="783F38BC" w:rsidR="00DA6241" w:rsidRPr="00FB368F" w:rsidRDefault="00DA624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CA75028" w14:textId="77777777" w:rsidR="00DA6241" w:rsidRPr="00FB368F" w:rsidRDefault="00DA6241" w:rsidP="00DA6241">
      <w:pPr>
        <w:pStyle w:val="ProductList-Body"/>
      </w:pPr>
    </w:p>
    <w:p w14:paraId="0E2DD1A4" w14:textId="4CEFE048" w:rsidR="000D29F0" w:rsidRPr="0087615F" w:rsidRDefault="00E71BA5"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Trabajos Totales – Trabajos Retrasados</m:t>
              </m:r>
            </m:num>
            <m:den>
              <m:r>
                <m:rPr>
                  <m:nor/>
                </m:rPr>
                <w:rPr>
                  <w:rFonts w:ascii="Cambria Math" w:hAnsi="Cambria Math"/>
                  <w:i/>
                  <w:sz w:val="18"/>
                  <w:szCs w:val="18"/>
                  <w:lang w:val="es-ES"/>
                </w:rPr>
                <m:t>Trabajos Totales</m:t>
              </m:r>
            </m:den>
          </m:f>
          <m:r>
            <m:rPr>
              <m:nor/>
            </m:rPr>
            <w:rPr>
              <w:rFonts w:ascii="Cambria Math" w:hAnsi="Cambria Math" w:cs="Tahoma"/>
              <w:i/>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9FD3FE" w14:textId="66BE894D" w:rsidR="00DA6241" w:rsidRPr="00FB368F" w:rsidRDefault="00DA6241" w:rsidP="00D41858">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FE266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Crédito de Serviço</w:t>
            </w:r>
          </w:p>
        </w:tc>
      </w:tr>
      <w:tr w:rsidR="007A24E0" w:rsidRPr="009D0B2F" w14:paraId="3D980491" w14:textId="77777777" w:rsidTr="00FE2668">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FE2668">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76F1E98B" w:rsidR="00DA6241" w:rsidRPr="00FB368F" w:rsidRDefault="00E71BA5"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66" w:name="_Toc452468556"/>
      <w:r>
        <w:t>Serviço de Cópia de Segurança</w:t>
      </w:r>
      <w:bookmarkEnd w:id="66"/>
    </w:p>
    <w:p w14:paraId="7CC72BB9" w14:textId="21BE8415" w:rsidR="00DA6241" w:rsidRPr="00FB368F" w:rsidRDefault="00DA6241" w:rsidP="00DA6241">
      <w:pPr>
        <w:pStyle w:val="ProductList-Body"/>
      </w:pPr>
      <w:r>
        <w:rPr>
          <w:b/>
          <w:color w:val="00188F"/>
        </w:rPr>
        <w:t>Definições Adicionais</w:t>
      </w:r>
      <w:r w:rsidR="006F3E30" w:rsidRPr="006F3E30">
        <w:rPr>
          <w:b/>
          <w:color w:val="00188F"/>
        </w:rPr>
        <w:t>:</w:t>
      </w:r>
    </w:p>
    <w:p w14:paraId="4AF9C7D9" w14:textId="19BD7C6C" w:rsidR="00DA6241" w:rsidRPr="00FB368F" w:rsidRDefault="0011209C" w:rsidP="00D91B17">
      <w:pPr>
        <w:pStyle w:val="ProductList-Body"/>
        <w:spacing w:after="40"/>
      </w:pPr>
      <w:r>
        <w:t>“</w:t>
      </w:r>
      <w:r w:rsidR="00DA6241">
        <w:rPr>
          <w:b/>
          <w:color w:val="00188F"/>
        </w:rPr>
        <w:t>Cópia de Segurança</w:t>
      </w:r>
      <w:r>
        <w:t>”</w:t>
      </w:r>
      <w:r w:rsidR="00DA6241">
        <w:t xml:space="preserve"> corresponde ao processo de cópia de dados do computador de um servidor registado para um Cofre de Cópia de Segurança.</w:t>
      </w:r>
    </w:p>
    <w:p w14:paraId="6B74BD73" w14:textId="1554BCE2" w:rsidR="00DA6241" w:rsidRPr="00FB368F" w:rsidRDefault="0011209C" w:rsidP="00D91B17">
      <w:pPr>
        <w:pStyle w:val="ProductList-Body"/>
        <w:spacing w:after="40"/>
      </w:pPr>
      <w:r>
        <w:t>“</w:t>
      </w:r>
      <w:r w:rsidR="00DA6241">
        <w:rPr>
          <w:b/>
          <w:color w:val="00188F"/>
        </w:rPr>
        <w:t>Agente de Cópia de Segurança</w:t>
      </w:r>
      <w:r>
        <w:t>”</w:t>
      </w:r>
      <w:r w:rsidR="00DA6241">
        <w:t xml:space="preserve"> refere-se ao software instalado num servidor registado que permite que o servidor registado crie cópias de segurança ou restaure um ou mais Itens Protegidos.</w:t>
      </w:r>
    </w:p>
    <w:p w14:paraId="7894DB03" w14:textId="793CD448" w:rsidR="00DA6241" w:rsidRPr="00FB368F" w:rsidRDefault="0011209C" w:rsidP="00D91B17">
      <w:pPr>
        <w:pStyle w:val="ProductList-Body"/>
        <w:spacing w:after="40"/>
      </w:pPr>
      <w:r>
        <w:t>“</w:t>
      </w:r>
      <w:r w:rsidR="00DA6241">
        <w:rPr>
          <w:b/>
          <w:color w:val="00188F"/>
        </w:rPr>
        <w:t>Cofre de Cópia de Segurança</w:t>
      </w:r>
      <w:r>
        <w:t>”</w:t>
      </w:r>
      <w:r w:rsidR="00DA6241">
        <w:t xml:space="preserve"> refere-se a um contentor onde o Cliente pode registar um ou mais Itens Protegidos para Cópia de Segurança.</w:t>
      </w:r>
    </w:p>
    <w:p w14:paraId="01A2F436" w14:textId="56D4B425" w:rsidR="00DA6241" w:rsidRPr="00FB368F" w:rsidRDefault="0011209C" w:rsidP="00D91B17">
      <w:pPr>
        <w:pStyle w:val="ProductList-Body"/>
        <w:spacing w:after="40"/>
      </w:pPr>
      <w:r>
        <w:t>“</w:t>
      </w:r>
      <w:r w:rsidR="00DA6241">
        <w:rPr>
          <w:b/>
          <w:color w:val="00188F"/>
        </w:rPr>
        <w:t>Minutos de Implementação</w:t>
      </w:r>
      <w:r>
        <w:t>”</w:t>
      </w:r>
      <w:r w:rsidR="00DA6241">
        <w:t xml:space="preserve"> refere-se ao número total de minutos no qual a Cópia de Segurança de um determinado Item Protegido foi agendada para um Cofre de Cópia de Segurança.</w:t>
      </w:r>
    </w:p>
    <w:p w14:paraId="637F614E" w14:textId="39F47CA5" w:rsidR="00DA6241" w:rsidRPr="00FB368F" w:rsidRDefault="0011209C" w:rsidP="00D91B17">
      <w:pPr>
        <w:pStyle w:val="ProductList-Body"/>
        <w:spacing w:after="40"/>
      </w:pPr>
      <w:r>
        <w:t>“</w:t>
      </w:r>
      <w:r w:rsidR="00DA6241">
        <w:rPr>
          <w:b/>
          <w:color w:val="00188F"/>
        </w:rPr>
        <w:t>Falha</w:t>
      </w:r>
      <w:r>
        <w:t>”</w:t>
      </w:r>
      <w:r w:rsidR="00DA6241">
        <w:t xml:space="preserve"> significa que o Agente de Cópia de Segurança ou o Serviço não consegue concluir na íntegra uma operação corretamente configurada de Cópia de Segurança ou Recuperação devido à indisponibilidade do Serviço de Cópia de Segurança.</w:t>
      </w:r>
    </w:p>
    <w:p w14:paraId="28C4D531" w14:textId="66710083" w:rsidR="00DA6241" w:rsidRPr="00FB368F" w:rsidRDefault="0011209C" w:rsidP="00D91B17">
      <w:pPr>
        <w:pStyle w:val="ProductList-Body"/>
        <w:spacing w:after="40"/>
      </w:pPr>
      <w:r>
        <w:t>“</w:t>
      </w:r>
      <w:r w:rsidR="00DA6241">
        <w:rPr>
          <w:b/>
          <w:color w:val="00188F"/>
        </w:rPr>
        <w:t>Máximo de Minutos Disponíveis</w:t>
      </w:r>
      <w:r>
        <w:t>”</w:t>
      </w:r>
      <w:r w:rsidR="00DA6241">
        <w:t xml:space="preserve"> refere-se à soma de todos os Minutos de Implementação em todos os Itens Protegidos numa determinada subscrição do Microsoft Azure num mês de faturação.</w:t>
      </w:r>
    </w:p>
    <w:p w14:paraId="22336E4D" w14:textId="147ED0CF" w:rsidR="00DA6241" w:rsidRPr="00FB368F" w:rsidRDefault="0011209C" w:rsidP="00D91B17">
      <w:pPr>
        <w:pStyle w:val="ProductList-Body"/>
        <w:spacing w:after="40"/>
      </w:pPr>
      <w:r>
        <w:t>“</w:t>
      </w:r>
      <w:r w:rsidR="00DA6241">
        <w:rPr>
          <w:b/>
          <w:color w:val="00188F"/>
        </w:rPr>
        <w:t>Item Protegido</w:t>
      </w:r>
      <w:r>
        <w:t>”</w:t>
      </w:r>
      <w:r w:rsidR="00DA6241">
        <w:t xml:space="preserve"> refere-se a uma coleção de dados, tais como volume, base de dados ou máquina virtual cuja Cópia de Segurança foi agendada para o Serviço de Cópia de Segurança para que seja enumerada como um Item Protegido no separador Itens Protegidos na secção Serviços de Recuperação do Portal de Gestão.</w:t>
      </w:r>
    </w:p>
    <w:p w14:paraId="2A1B4DFA" w14:textId="5DEBAA5D" w:rsidR="00DA6241" w:rsidRPr="00FB368F" w:rsidRDefault="0011209C" w:rsidP="00DA6241">
      <w:pPr>
        <w:pStyle w:val="ProductList-Body"/>
      </w:pPr>
      <w:r>
        <w:t>“</w:t>
      </w:r>
      <w:r w:rsidR="00DA6241">
        <w:rPr>
          <w:b/>
          <w:color w:val="00188F"/>
        </w:rPr>
        <w:t>Recuperação</w:t>
      </w:r>
      <w:r>
        <w:t>”</w:t>
      </w:r>
      <w:r w:rsidR="00DA6241">
        <w:t xml:space="preserve"> ou </w:t>
      </w:r>
      <w:r>
        <w:t>“</w:t>
      </w:r>
      <w:r w:rsidR="00DA6241">
        <w:rPr>
          <w:b/>
          <w:color w:val="00188F"/>
        </w:rPr>
        <w:t>Restauro</w:t>
      </w:r>
      <w:r>
        <w:t>”</w:t>
      </w:r>
      <w:r w:rsidR="00DA6241">
        <w:t xml:space="preserve"> corresponde ao processo de restauro de dados do computador de um Cofre de Cópia de Segurança para um servidor registado.</w:t>
      </w:r>
    </w:p>
    <w:p w14:paraId="6849003A" w14:textId="77777777" w:rsidR="00D91B17" w:rsidRPr="00FB368F" w:rsidRDefault="00D91B17" w:rsidP="00DA6241">
      <w:pPr>
        <w:pStyle w:val="ProductList-Body"/>
      </w:pPr>
    </w:p>
    <w:p w14:paraId="48D0B737" w14:textId="6F4E313B" w:rsidR="00DA6241" w:rsidRPr="00FB368F" w:rsidRDefault="00DA6241" w:rsidP="00DA6241">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Itens Protegidos para Cópia de Segurança pelo Cliente numa determinada subscrição do Microsoft Azure, no qual o Serviço de Cópia de Segurança está indisponível para o Item Protegido. O Serviço de Cópia de Segurança é considerado indisponível para um determinado Item Protegido desde a primeira Falha na Cópia de Segurança ou no Restauro do Item Protegido até à inicialização de uma Cópia de Segurança ou Restauro bem-sucedido de um Item Protegido, desde que as repetições sejam tentadas continuamente com a frequência mínima de uma vez de trinta em trinta minutos.</w:t>
      </w:r>
    </w:p>
    <w:p w14:paraId="539A9C11" w14:textId="77777777" w:rsidR="00D91B17" w:rsidRPr="00FB368F" w:rsidRDefault="00D91B17" w:rsidP="00DA6241">
      <w:pPr>
        <w:pStyle w:val="ProductList-Body"/>
      </w:pPr>
    </w:p>
    <w:p w14:paraId="0A11A2B5" w14:textId="73F3F01B" w:rsidR="00DA6241" w:rsidRPr="00FB368F" w:rsidRDefault="00DA624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45330A9" w14:textId="77777777" w:rsidR="007A69AC" w:rsidRPr="00FB368F" w:rsidRDefault="007A69AC" w:rsidP="007A69AC">
      <w:pPr>
        <w:pStyle w:val="ProductList-Body"/>
      </w:pPr>
    </w:p>
    <w:p w14:paraId="267E9C1D" w14:textId="60CC63FF" w:rsidR="007A69AC" w:rsidRPr="00212EFD" w:rsidRDefault="00E71BA5"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m:rPr>
              <m:nor/>
            </m:rPr>
            <w:rPr>
              <w:rFonts w:ascii="Cambria Math" w:hAnsi="Cambria Math" w:cs="Tahoma"/>
              <w:sz w:val="18"/>
              <w:szCs w:val="18"/>
              <w:lang w:val="es-ES"/>
            </w:rPr>
            <m:t xml:space="preserve"> </m:t>
          </m:r>
          <m:r>
            <m:rPr>
              <m:nor/>
            </m:rPr>
            <w:rPr>
              <w:rFonts w:ascii="Cambria Math" w:hAnsi="Cambria Math" w:cs="Calibri"/>
              <w:sz w:val="18"/>
              <w:szCs w:val="18"/>
              <w:lang w:val="es-ES"/>
            </w:rPr>
            <m:t>x</m:t>
          </m:r>
          <m:r>
            <m:rPr>
              <m:nor/>
            </m:rPr>
            <w:rPr>
              <w:rFonts w:ascii="Cambria Math" w:hAnsi="Cambria Math" w:cs="Tahoma"/>
              <w:sz w:val="18"/>
              <w:szCs w:val="18"/>
              <w:lang w:val="es-ES"/>
            </w:rPr>
            <m:t xml:space="preserve"> 100</m:t>
          </m:r>
        </m:oMath>
      </m:oMathPara>
    </w:p>
    <w:p w14:paraId="28DE8196" w14:textId="2B30B6D8" w:rsidR="00DA6241" w:rsidRPr="00FB368F" w:rsidRDefault="00DA6241" w:rsidP="0049405A">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FE2668">
        <w:trPr>
          <w:tblHeader/>
        </w:trPr>
        <w:tc>
          <w:tcPr>
            <w:tcW w:w="5400" w:type="dxa"/>
            <w:shd w:val="clear" w:color="auto" w:fill="0072C6"/>
          </w:tcPr>
          <w:p w14:paraId="7B1E1F7F" w14:textId="77777777" w:rsidR="00DA6241" w:rsidRPr="001A0074" w:rsidRDefault="00DA6241" w:rsidP="0049405A">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4DAB3A54" w14:textId="77777777" w:rsidR="00DA6241" w:rsidRPr="001A0074" w:rsidRDefault="00DA6241" w:rsidP="0049405A">
            <w:pPr>
              <w:pStyle w:val="ProductList-OfferingBody"/>
              <w:keepNext/>
              <w:jc w:val="center"/>
              <w:rPr>
                <w:color w:val="FFFFFF" w:themeColor="background1"/>
              </w:rPr>
            </w:pPr>
            <w:r>
              <w:rPr>
                <w:color w:val="FFFFFF" w:themeColor="background1"/>
              </w:rPr>
              <w:t>Crédito de Serviço</w:t>
            </w:r>
          </w:p>
        </w:tc>
      </w:tr>
      <w:tr w:rsidR="007A24E0" w:rsidRPr="009D0B2F" w14:paraId="523DD8F6" w14:textId="77777777" w:rsidTr="00FE2668">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FE2668">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EB6928F" w:rsidR="00DA6241" w:rsidRPr="00FB368F" w:rsidRDefault="00E71BA5"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844CAFA" w14:textId="621FBD3E" w:rsidR="00D41858" w:rsidRPr="00E637C9" w:rsidRDefault="00D41858" w:rsidP="00131D5E">
      <w:pPr>
        <w:pStyle w:val="ProductList-Offering2Heading"/>
        <w:keepNext/>
        <w:tabs>
          <w:tab w:val="clear" w:pos="360"/>
          <w:tab w:val="clear" w:pos="720"/>
          <w:tab w:val="clear" w:pos="1080"/>
        </w:tabs>
        <w:outlineLvl w:val="2"/>
      </w:pPr>
      <w:bookmarkStart w:id="67" w:name="_Toc425256419"/>
      <w:bookmarkStart w:id="68" w:name="_Toc452468557"/>
      <w:r>
        <w:t>Serviço Batch</w:t>
      </w:r>
      <w:bookmarkEnd w:id="67"/>
      <w:bookmarkEnd w:id="68"/>
    </w:p>
    <w:p w14:paraId="622BB355" w14:textId="77777777" w:rsidR="00D41858" w:rsidRPr="00E637C9" w:rsidRDefault="00D41858" w:rsidP="00D41858">
      <w:pPr>
        <w:pStyle w:val="ProductList-Body"/>
      </w:pPr>
      <w:r>
        <w:rPr>
          <w:b/>
          <w:color w:val="00188F"/>
        </w:rPr>
        <w:t>Definições Adicionais:</w:t>
      </w:r>
    </w:p>
    <w:p w14:paraId="418BADE7" w14:textId="77777777" w:rsidR="00D41858" w:rsidRPr="00E637C9" w:rsidRDefault="00D41858" w:rsidP="00D41858">
      <w:pPr>
        <w:pStyle w:val="ProductList-Body"/>
        <w:spacing w:after="40"/>
      </w:pPr>
      <w:r w:rsidRPr="008C2EAA">
        <w:t>“</w:t>
      </w:r>
      <w:r>
        <w:rPr>
          <w:b/>
          <w:color w:val="00188F"/>
        </w:rPr>
        <w:t>Taxa Média de Erros</w:t>
      </w:r>
      <w:r w:rsidRPr="008C2EAA">
        <w:t>”</w:t>
      </w:r>
      <w:r>
        <w:t xml:space="preserve"> para um mês de faturação é a soma das Taxas de Erros para cada hora no mês de faturação a dividir pelo número total de horas no mês de faturação. </w:t>
      </w:r>
    </w:p>
    <w:p w14:paraId="269B5195" w14:textId="77777777" w:rsidR="00D41858" w:rsidRPr="00E637C9" w:rsidRDefault="00D41858" w:rsidP="00D41858">
      <w:pPr>
        <w:pStyle w:val="ProductList-Body"/>
      </w:pPr>
      <w:r>
        <w:t>“</w:t>
      </w:r>
      <w:r>
        <w:rPr>
          <w:b/>
          <w:color w:val="00188F"/>
        </w:rPr>
        <w:t>Taxa de Erros</w:t>
      </w:r>
      <w:r>
        <w:t>” designa o número total de Pedidos com Falha a dividir pelo Total de Pedidos durante um determinado intervalo de uma hora. Se o Total de Pedidos num determinado intervalo de uma hora for zero, a Taxa de Erros para esse intervalo será de 0%.</w:t>
      </w:r>
    </w:p>
    <w:p w14:paraId="2F9592BA" w14:textId="77777777" w:rsidR="00D41858" w:rsidRPr="00E637C9" w:rsidRDefault="00D41858" w:rsidP="00D41858">
      <w:pPr>
        <w:pStyle w:val="ProductList-Body"/>
        <w:spacing w:after="40"/>
      </w:pPr>
      <w:r>
        <w:t>“</w:t>
      </w:r>
      <w:r>
        <w:rPr>
          <w:b/>
          <w:color w:val="00188F"/>
        </w:rPr>
        <w:t>Pedidos Excluídos</w:t>
      </w:r>
      <w:r>
        <w:t>” refere-se a pedidos dentro do Total de Pedidos que resultam num código de estado HTTP 4xx, que não um código de estado HTTP 408.</w:t>
      </w:r>
    </w:p>
    <w:p w14:paraId="182ABBFF" w14:textId="77777777" w:rsidR="00D41858" w:rsidRPr="00E637C9" w:rsidRDefault="00D41858" w:rsidP="00D41858">
      <w:pPr>
        <w:pStyle w:val="ProductList-Body"/>
        <w:spacing w:after="40"/>
      </w:pPr>
      <w:r>
        <w:t>“</w:t>
      </w:r>
      <w:r>
        <w:rPr>
          <w:b/>
          <w:color w:val="00188F"/>
        </w:rPr>
        <w:t>Pedidos com Falha</w:t>
      </w:r>
      <w:r>
        <w:t>” é o conjunto de todos os pedidos no Total de Pedidos que devolvem um Código de Erro ou um código de estado HTTP 408 ou uma falha em devolver um Código de Êxito num prazo de 5 segundos.</w:t>
      </w:r>
    </w:p>
    <w:p w14:paraId="3A7AD19F" w14:textId="77777777" w:rsidR="00D41858" w:rsidRPr="00E637C9" w:rsidRDefault="00D41858" w:rsidP="00D41858">
      <w:pPr>
        <w:pStyle w:val="ProductList-Body"/>
        <w:spacing w:after="40"/>
      </w:pPr>
      <w:r>
        <w:t>“</w:t>
      </w:r>
      <w:r>
        <w:rPr>
          <w:b/>
          <w:color w:val="00188F"/>
        </w:rPr>
        <w:t>Total de Pedidos</w:t>
      </w:r>
      <w:r>
        <w:t xml:space="preserve">” designa o número total de pedidos de API REST autenticados, que não Pedidos Excluídos, para executar operações relativamente a contas Batch tentados num intervalo de uma hora, no âmbito de uma determinada subscrição do Azure e durante um mês de faturação. </w:t>
      </w:r>
    </w:p>
    <w:p w14:paraId="6CB51093" w14:textId="77777777" w:rsidR="00D41858" w:rsidRPr="00E637C9" w:rsidRDefault="00D41858" w:rsidP="00D41858">
      <w:pPr>
        <w:pStyle w:val="ProductList-Body"/>
      </w:pPr>
    </w:p>
    <w:p w14:paraId="7949CCE3"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 </w:t>
      </w:r>
    </w:p>
    <w:p w14:paraId="1F46197A" w14:textId="77777777" w:rsidR="00D41858" w:rsidRPr="00E637C9" w:rsidRDefault="00D41858" w:rsidP="00D41858">
      <w:pPr>
        <w:pStyle w:val="ProductList-Body"/>
      </w:pPr>
    </w:p>
    <w:p w14:paraId="5F4C1E48" w14:textId="77777777" w:rsidR="00D41858" w:rsidRPr="00E637C9" w:rsidRDefault="00D41858" w:rsidP="00D41858">
      <w:pPr>
        <w:pStyle w:val="ListParagraph"/>
      </w:pPr>
      <m:oMathPara>
        <m:oMath>
          <m:r>
            <m:rPr>
              <m:nor/>
            </m:rPr>
            <w:rPr>
              <w:rFonts w:ascii="Cambria Math" w:hAnsi="Cambria Math" w:cs="Tahoma"/>
              <w:i/>
              <w:sz w:val="18"/>
              <w:szCs w:val="18"/>
            </w:rPr>
            <m:t xml:space="preserve">100% - Taxa Média de Erros </m:t>
          </m:r>
        </m:oMath>
      </m:oMathPara>
    </w:p>
    <w:p w14:paraId="06329C82"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0C2CAE" w14:paraId="50C787AA" w14:textId="77777777" w:rsidTr="00FE2668">
        <w:trPr>
          <w:tblHeader/>
        </w:trPr>
        <w:tc>
          <w:tcPr>
            <w:tcW w:w="5400" w:type="dxa"/>
            <w:shd w:val="clear" w:color="auto" w:fill="0072C6"/>
          </w:tcPr>
          <w:p w14:paraId="5EAACD5D" w14:textId="77777777" w:rsidR="00D41858" w:rsidRPr="000C2CAE"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59955415" w14:textId="77777777" w:rsidR="00D41858" w:rsidRPr="000C2CAE" w:rsidRDefault="00D41858" w:rsidP="00D41858">
            <w:pPr>
              <w:pStyle w:val="ProductList-OfferingBody"/>
              <w:jc w:val="center"/>
              <w:rPr>
                <w:color w:val="FFFFFF" w:themeColor="background1"/>
              </w:rPr>
            </w:pPr>
            <w:r>
              <w:rPr>
                <w:color w:val="FFFFFF" w:themeColor="background1"/>
              </w:rPr>
              <w:t>Crédito de Serviço</w:t>
            </w:r>
          </w:p>
        </w:tc>
      </w:tr>
      <w:tr w:rsidR="00D41858" w:rsidRPr="000C2CAE" w14:paraId="7D62184C" w14:textId="77777777" w:rsidTr="00FE2668">
        <w:tc>
          <w:tcPr>
            <w:tcW w:w="5400" w:type="dxa"/>
          </w:tcPr>
          <w:p w14:paraId="11AC5D07" w14:textId="77777777" w:rsidR="00D41858" w:rsidRPr="000C2CAE" w:rsidRDefault="00D41858" w:rsidP="00D41858">
            <w:pPr>
              <w:pStyle w:val="ProductList-OfferingBody"/>
              <w:jc w:val="center"/>
            </w:pPr>
            <w:r>
              <w:t>&lt; 99,9%</w:t>
            </w:r>
          </w:p>
        </w:tc>
        <w:tc>
          <w:tcPr>
            <w:tcW w:w="5400" w:type="dxa"/>
          </w:tcPr>
          <w:p w14:paraId="1C7987F9" w14:textId="77777777" w:rsidR="00D41858" w:rsidRPr="000C2CAE" w:rsidRDefault="00D41858" w:rsidP="00D41858">
            <w:pPr>
              <w:pStyle w:val="ProductList-OfferingBody"/>
              <w:jc w:val="center"/>
            </w:pPr>
            <w:r>
              <w:t>10%</w:t>
            </w:r>
          </w:p>
        </w:tc>
      </w:tr>
      <w:tr w:rsidR="00D41858" w:rsidRPr="000C2CAE" w14:paraId="0405477D" w14:textId="77777777" w:rsidTr="00FE2668">
        <w:tc>
          <w:tcPr>
            <w:tcW w:w="5400" w:type="dxa"/>
          </w:tcPr>
          <w:p w14:paraId="374B0855" w14:textId="77777777" w:rsidR="00D41858" w:rsidRPr="000C2CAE" w:rsidRDefault="00D41858" w:rsidP="00D41858">
            <w:pPr>
              <w:pStyle w:val="ProductList-OfferingBody"/>
              <w:jc w:val="center"/>
            </w:pPr>
            <w:r>
              <w:t>&lt; 99%</w:t>
            </w:r>
          </w:p>
        </w:tc>
        <w:tc>
          <w:tcPr>
            <w:tcW w:w="5400" w:type="dxa"/>
          </w:tcPr>
          <w:p w14:paraId="548B6DEF" w14:textId="77777777" w:rsidR="00D41858" w:rsidRPr="000C2CAE" w:rsidRDefault="00D41858" w:rsidP="00D41858">
            <w:pPr>
              <w:pStyle w:val="ProductList-OfferingBody"/>
              <w:jc w:val="center"/>
            </w:pPr>
            <w:r>
              <w:t>25%</w:t>
            </w:r>
          </w:p>
        </w:tc>
      </w:tr>
    </w:tbl>
    <w:p w14:paraId="59943BD5" w14:textId="77777777" w:rsidR="00D41858" w:rsidRPr="00E637C9" w:rsidRDefault="00E71BA5"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61B594C" w14:textId="25D66C05" w:rsidR="004D6553" w:rsidRPr="00FB368F" w:rsidRDefault="004D6553" w:rsidP="00D55D70">
      <w:pPr>
        <w:pStyle w:val="ProductList-Offering2Heading"/>
        <w:keepNext/>
        <w:tabs>
          <w:tab w:val="clear" w:pos="360"/>
          <w:tab w:val="clear" w:pos="720"/>
          <w:tab w:val="clear" w:pos="1080"/>
        </w:tabs>
        <w:outlineLvl w:val="2"/>
      </w:pPr>
      <w:bookmarkStart w:id="69" w:name="_Toc452468558"/>
      <w:r>
        <w:t>Serviços BizTalk</w:t>
      </w:r>
      <w:bookmarkEnd w:id="69"/>
    </w:p>
    <w:p w14:paraId="35D38C56" w14:textId="59F74BEE" w:rsidR="004D6553" w:rsidRPr="00FB368F" w:rsidRDefault="004D6553" w:rsidP="00D55D70">
      <w:pPr>
        <w:pStyle w:val="ProductList-Body"/>
        <w:keepNext/>
      </w:pPr>
      <w:r>
        <w:rPr>
          <w:b/>
          <w:color w:val="00188F"/>
        </w:rPr>
        <w:t>Definições Adicionais</w:t>
      </w:r>
      <w:r w:rsidR="006F3E30" w:rsidRPr="006F3E30">
        <w:rPr>
          <w:b/>
          <w:color w:val="00188F"/>
        </w:rPr>
        <w:t>:</w:t>
      </w:r>
    </w:p>
    <w:p w14:paraId="0FBB91D1" w14:textId="3D70B5BF" w:rsidR="004D6553" w:rsidRPr="00FB368F" w:rsidRDefault="0011209C" w:rsidP="004D6553">
      <w:pPr>
        <w:pStyle w:val="ProductList-Body"/>
        <w:spacing w:after="40"/>
      </w:pPr>
      <w:r>
        <w:t>“</w:t>
      </w:r>
      <w:r w:rsidR="004D6553">
        <w:rPr>
          <w:b/>
          <w:color w:val="00188F"/>
        </w:rPr>
        <w:t>Ambiente de Serviço BizTalk</w:t>
      </w:r>
      <w:r>
        <w:t>”</w:t>
      </w:r>
      <w:r w:rsidR="004D6553">
        <w:t xml:space="preserve"> refere-se a uma implementação dos Serviços BizTalk criados pelo Cliente, tal como representado no Portal de Gestão, ao qual o Cliente pode enviar pedidos de mensagens de runtime.</w:t>
      </w:r>
    </w:p>
    <w:p w14:paraId="29D5B8D9" w14:textId="73D75E74" w:rsidR="004D6553" w:rsidRPr="00FB368F" w:rsidRDefault="0011209C" w:rsidP="004D6553">
      <w:pPr>
        <w:pStyle w:val="ProductList-Body"/>
        <w:spacing w:after="40"/>
      </w:pPr>
      <w:r>
        <w:t>“</w:t>
      </w:r>
      <w:r w:rsidR="004D6553">
        <w:rPr>
          <w:b/>
          <w:color w:val="00188F"/>
        </w:rPr>
        <w:t>Minutos de Implementação</w:t>
      </w:r>
      <w:r>
        <w:t>”</w:t>
      </w:r>
      <w:r w:rsidR="004D6553">
        <w:t xml:space="preserve"> refere-se ao número total de minutos durante os quais um determinado Ambiente de Serviço BizTalk foi implementado no Microsoft Azure num mês de faturação.</w:t>
      </w:r>
    </w:p>
    <w:p w14:paraId="07211FF9" w14:textId="7EF0B989" w:rsidR="004D6553" w:rsidRPr="00FB368F" w:rsidRDefault="0011209C" w:rsidP="004D6553">
      <w:pPr>
        <w:pStyle w:val="ProductList-Body"/>
        <w:spacing w:after="40"/>
      </w:pPr>
      <w:r>
        <w:t>“</w:t>
      </w:r>
      <w:r w:rsidR="004D6553">
        <w:rPr>
          <w:b/>
          <w:color w:val="00188F"/>
        </w:rPr>
        <w:t>Máximo de Minutos Disponíveis</w:t>
      </w:r>
      <w:r>
        <w:t>”</w:t>
      </w:r>
      <w:r w:rsidR="004D6553">
        <w:t xml:space="preserve"> refere-se à soma de todos os Minutos de Implementação em todos os Ambientes de Serviço BizTalk implementados pelo Cliente numa determinada subscrição do Microsoft Azure num mês de faturação.</w:t>
      </w:r>
    </w:p>
    <w:p w14:paraId="1CD43D58" w14:textId="4C28DA08" w:rsidR="004D6553" w:rsidRPr="00FB368F" w:rsidRDefault="0011209C" w:rsidP="004D6553">
      <w:pPr>
        <w:pStyle w:val="ProductList-Body"/>
      </w:pPr>
      <w:r>
        <w:t>“</w:t>
      </w:r>
      <w:r w:rsidR="004D6553">
        <w:rPr>
          <w:b/>
          <w:color w:val="00188F"/>
        </w:rPr>
        <w:t>Conta de Armazenamento de Monitorização</w:t>
      </w:r>
      <w:r>
        <w:t>”</w:t>
      </w:r>
      <w:r w:rsidR="004D6553">
        <w:t xml:space="preserve"> refere-se à conta de Armazenamento do Azure utilizada pelos Serviços BizTalk para armazenar informações de monitorização relacionadas com a execução dos Serviços BizTalk.</w:t>
      </w:r>
    </w:p>
    <w:p w14:paraId="2449B03E" w14:textId="77777777" w:rsidR="004D6553" w:rsidRPr="00FB368F" w:rsidRDefault="004D6553" w:rsidP="004D6553">
      <w:pPr>
        <w:pStyle w:val="ProductList-Body"/>
      </w:pPr>
    </w:p>
    <w:p w14:paraId="24FABF86" w14:textId="5D572A6C" w:rsidR="004D6553" w:rsidRPr="00FB368F" w:rsidRDefault="004D6553" w:rsidP="004D6553">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 Cliente e o gateway de Internet da Microsoft.</w:t>
      </w:r>
    </w:p>
    <w:p w14:paraId="7F20B195" w14:textId="77777777" w:rsidR="004D6553" w:rsidRPr="00FB368F" w:rsidRDefault="004D6553" w:rsidP="004D6553">
      <w:pPr>
        <w:pStyle w:val="ProductList-Body"/>
      </w:pPr>
    </w:p>
    <w:p w14:paraId="5AAF3D4C" w14:textId="2934427B" w:rsidR="004D6553" w:rsidRPr="00FB368F" w:rsidRDefault="004D655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D8A21BA" w14:textId="77777777" w:rsidR="007A69AC" w:rsidRPr="00FB368F" w:rsidRDefault="007A69AC" w:rsidP="007A69AC">
      <w:pPr>
        <w:pStyle w:val="ProductList-Body"/>
      </w:pPr>
    </w:p>
    <w:p w14:paraId="673CD8B9" w14:textId="6B0C4383" w:rsidR="007A69AC" w:rsidRPr="00212EFD" w:rsidRDefault="00E71BA5"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9234545" w14:textId="507E4BB7" w:rsidR="004D6553" w:rsidRPr="00FB368F" w:rsidRDefault="004D6553" w:rsidP="004D6553">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FE266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FE2668">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FE2668">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1E2890">
      <w:pPr>
        <w:spacing w:after="0" w:line="240" w:lineRule="auto"/>
      </w:pPr>
    </w:p>
    <w:p w14:paraId="152F4A7B" w14:textId="571F7E0C" w:rsidR="004D6553" w:rsidRPr="00FB368F" w:rsidRDefault="004D6553" w:rsidP="004D6553">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Basic, Standard e Premium dos Serviços BizTalk.</w:t>
      </w:r>
      <w:r w:rsidR="00E67E60">
        <w:t xml:space="preserve"> </w:t>
      </w:r>
      <w:r>
        <w:t>A camada Developer dos Serviços BizTalk do Microsoft Azure não é abrangida por este SLA.</w:t>
      </w:r>
    </w:p>
    <w:p w14:paraId="58E06BA8" w14:textId="77777777" w:rsidR="004D6553" w:rsidRPr="00FB368F" w:rsidRDefault="004D6553" w:rsidP="004D6553">
      <w:pPr>
        <w:pStyle w:val="ProductList-Body"/>
      </w:pPr>
    </w:p>
    <w:p w14:paraId="2B2B37B8" w14:textId="493A4AA0" w:rsidR="00DA6241" w:rsidRPr="00FB368F" w:rsidRDefault="004D6553" w:rsidP="004D6553">
      <w:pPr>
        <w:pStyle w:val="ProductList-Body"/>
      </w:pPr>
      <w:r>
        <w:rPr>
          <w:b/>
          <w:color w:val="00188F"/>
        </w:rPr>
        <w:t>Termos Adicionais</w:t>
      </w:r>
      <w:r w:rsidR="006F3E30" w:rsidRPr="006F3E30">
        <w:rPr>
          <w:b/>
          <w:color w:val="00188F"/>
        </w:rPr>
        <w:t>:</w:t>
      </w:r>
      <w:r w:rsidR="00E67E60">
        <w:t xml:space="preserve"> </w:t>
      </w:r>
      <w:r>
        <w:t>Ao submeter uma reclamação, o Cliente tem de garantir que os dados de monitorização completos são mantidos na Conta de Armazenamento de Monitorização e são disponibilizados à Microsoft.</w:t>
      </w:r>
    </w:p>
    <w:p w14:paraId="6FCA0A55" w14:textId="1270E260" w:rsidR="004D6553" w:rsidRPr="00FB368F" w:rsidRDefault="00E71BA5"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70" w:name="_Toc452468559"/>
      <w:r>
        <w:t>Serviços de Cache</w:t>
      </w:r>
      <w:bookmarkEnd w:id="70"/>
    </w:p>
    <w:p w14:paraId="2AD7763D" w14:textId="2CF70EA5" w:rsidR="004D6553" w:rsidRPr="00FB368F" w:rsidRDefault="004D6553" w:rsidP="004D6553">
      <w:pPr>
        <w:pStyle w:val="ProductList-Body"/>
      </w:pPr>
      <w:r>
        <w:rPr>
          <w:b/>
          <w:color w:val="00188F"/>
        </w:rPr>
        <w:t>Definições Adicionais</w:t>
      </w:r>
      <w:r w:rsidR="006F3E30" w:rsidRPr="006F3E30">
        <w:rPr>
          <w:b/>
          <w:color w:val="00188F"/>
        </w:rPr>
        <w:t>:</w:t>
      </w:r>
    </w:p>
    <w:p w14:paraId="0F306F3C" w14:textId="34960E83" w:rsidR="004D6553" w:rsidRPr="00FB368F" w:rsidRDefault="0011209C" w:rsidP="007A24E0">
      <w:pPr>
        <w:pStyle w:val="ProductList-Body"/>
        <w:spacing w:after="40"/>
      </w:pPr>
      <w:r>
        <w:t>“</w:t>
      </w:r>
      <w:r w:rsidR="004D6553">
        <w:rPr>
          <w:b/>
          <w:color w:val="00188F"/>
        </w:rPr>
        <w:t>Cache</w:t>
      </w:r>
      <w:r>
        <w:t>”</w:t>
      </w:r>
      <w:r w:rsidR="004D6553">
        <w:t xml:space="preserve"> refere-se a uma implementação do Serviço da Cache criado pelo Cliente, para que os respetivos Pontos Finais da Cache sejam enumerados no separador Cache no Portal de Gestão.</w:t>
      </w:r>
    </w:p>
    <w:p w14:paraId="50281069" w14:textId="74D897C2" w:rsidR="004D6553" w:rsidRPr="00FB368F" w:rsidRDefault="0011209C" w:rsidP="007A24E0">
      <w:pPr>
        <w:pStyle w:val="ProductList-Body"/>
        <w:spacing w:after="40"/>
      </w:pPr>
      <w:r>
        <w:t>“</w:t>
      </w:r>
      <w:r w:rsidR="004D6553">
        <w:rPr>
          <w:b/>
          <w:color w:val="00188F"/>
        </w:rPr>
        <w:t>Pontos Finais da Cache</w:t>
      </w:r>
      <w:r>
        <w:t>”</w:t>
      </w:r>
      <w:r w:rsidR="004D6553">
        <w:t xml:space="preserve"> refere-se a pontos finais através dos quais uma Cache pode ser acedida.</w:t>
      </w:r>
    </w:p>
    <w:p w14:paraId="2C0A6E27" w14:textId="402B439F" w:rsidR="004D6553" w:rsidRPr="00FB368F" w:rsidRDefault="0011209C" w:rsidP="007A24E0">
      <w:pPr>
        <w:pStyle w:val="ProductList-Body"/>
        <w:spacing w:after="40"/>
      </w:pPr>
      <w:r>
        <w:t>“</w:t>
      </w:r>
      <w:r w:rsidR="004D6553">
        <w:rPr>
          <w:b/>
          <w:color w:val="00188F"/>
        </w:rPr>
        <w:t>Minutos de Implementação</w:t>
      </w:r>
      <w:r>
        <w:t>”</w:t>
      </w:r>
      <w:r w:rsidR="004D6553">
        <w:t xml:space="preserve"> refere-se ao número total de minutos durante os quais uma determinada Cache foi implementada no Microsoft Azure num mês de faturação.</w:t>
      </w:r>
    </w:p>
    <w:p w14:paraId="27309820" w14:textId="0DCB8B25" w:rsidR="004D6553" w:rsidRPr="00FB368F" w:rsidRDefault="0011209C" w:rsidP="004D6553">
      <w:pPr>
        <w:pStyle w:val="ProductList-Body"/>
      </w:pPr>
      <w:r>
        <w:t>“</w:t>
      </w:r>
      <w:r w:rsidR="004D6553">
        <w:rPr>
          <w:b/>
          <w:color w:val="00188F"/>
        </w:rPr>
        <w:t>Máximo de Minutos Disponíveis</w:t>
      </w:r>
      <w:r>
        <w:t>”</w:t>
      </w:r>
      <w:r w:rsidR="004D6553">
        <w:t xml:space="preserve"> refere-se à soma de todos os Minutos de Implementação em todas as Caches implementadas pelo Cliente numa determinada subscrição do Microsoft Azure num mês de faturação.</w:t>
      </w:r>
    </w:p>
    <w:p w14:paraId="55C6BD1B" w14:textId="77777777" w:rsidR="007A24E0" w:rsidRPr="00FB368F" w:rsidRDefault="007A24E0" w:rsidP="004D6553">
      <w:pPr>
        <w:pStyle w:val="ProductList-Body"/>
      </w:pPr>
    </w:p>
    <w:p w14:paraId="4854AF16" w14:textId="2E528D97" w:rsidR="004D6553" w:rsidRPr="00FB368F" w:rsidRDefault="004D6553" w:rsidP="004D6553">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Caches implementadas pelo Cliente numa determinada subscrição do Microsoft Azure, na qual a Cache está indisponível.</w:t>
      </w:r>
      <w:r w:rsidR="00E67E60">
        <w:t xml:space="preserve"> </w:t>
      </w:r>
      <w:r>
        <w:t>Um minuto é considerado indisponível para uma determinada Cache quando não existe nenhuma conectividade no minuto entre um ou mais Pontos Finais da Cache associados à Cache e gateway de Internet da Microsoft.</w:t>
      </w:r>
    </w:p>
    <w:p w14:paraId="44518608" w14:textId="77777777" w:rsidR="007A24E0" w:rsidRPr="00FB368F" w:rsidRDefault="007A24E0" w:rsidP="004D6553">
      <w:pPr>
        <w:pStyle w:val="ProductList-Body"/>
      </w:pPr>
    </w:p>
    <w:p w14:paraId="73CDAEF0" w14:textId="4540B3C0" w:rsidR="004D6553" w:rsidRPr="00FB368F" w:rsidRDefault="004D655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4920F29" w14:textId="77777777" w:rsidR="007A69AC" w:rsidRPr="00FB368F" w:rsidRDefault="007A69AC" w:rsidP="007A69AC">
      <w:pPr>
        <w:pStyle w:val="ProductList-Body"/>
      </w:pPr>
    </w:p>
    <w:p w14:paraId="425C648C" w14:textId="0BF3C11E" w:rsidR="007A69AC" w:rsidRPr="00212EFD" w:rsidRDefault="00E71BA5"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1D3A4BC" w14:textId="157BC2CF" w:rsidR="004D6553" w:rsidRPr="00FB368F" w:rsidRDefault="004D6553" w:rsidP="00D55D70">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FE2668">
        <w:trPr>
          <w:tblHeader/>
        </w:trPr>
        <w:tc>
          <w:tcPr>
            <w:tcW w:w="5400" w:type="dxa"/>
            <w:shd w:val="clear" w:color="auto" w:fill="0072C6"/>
          </w:tcPr>
          <w:p w14:paraId="5F63AEAA" w14:textId="77777777" w:rsidR="004D6553" w:rsidRPr="001A0074" w:rsidRDefault="004D6553" w:rsidP="00D55D70">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0E309F08" w14:textId="77777777" w:rsidR="004D6553" w:rsidRPr="001A0074" w:rsidRDefault="004D6553" w:rsidP="00D55D70">
            <w:pPr>
              <w:pStyle w:val="ProductList-OfferingBody"/>
              <w:keepNext/>
              <w:jc w:val="center"/>
              <w:rPr>
                <w:color w:val="FFFFFF" w:themeColor="background1"/>
              </w:rPr>
            </w:pPr>
            <w:r>
              <w:rPr>
                <w:color w:val="FFFFFF" w:themeColor="background1"/>
              </w:rPr>
              <w:t>Crédito de Serviço</w:t>
            </w:r>
          </w:p>
        </w:tc>
      </w:tr>
      <w:tr w:rsidR="007A24E0" w:rsidRPr="009D0B2F" w14:paraId="7CA4AF02" w14:textId="77777777" w:rsidTr="00FE2668">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FE2668">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73841415" w:rsidR="004D6553" w:rsidRPr="00FB368F" w:rsidRDefault="004D6553" w:rsidP="007A24E0">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Cache, que inclui o Serviço da Cache Gerida do Azure ou a camada Standard do Serviço da Cache de Redis do Azure.</w:t>
      </w:r>
      <w:r w:rsidR="00E67E60">
        <w:t xml:space="preserve"> </w:t>
      </w:r>
      <w:r>
        <w:t>A camada Basic do Serviço da Cache de Redis do Azure não é abrangida por este SLA.</w:t>
      </w:r>
    </w:p>
    <w:p w14:paraId="05749746" w14:textId="6C17B72E" w:rsidR="007A24E0" w:rsidRPr="00FB368F" w:rsidRDefault="00E71BA5"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71" w:name="_Toc452468560"/>
      <w:r>
        <w:t>Serviço CDN</w:t>
      </w:r>
      <w:bookmarkEnd w:id="71"/>
    </w:p>
    <w:p w14:paraId="1E5528F3" w14:textId="0A797898" w:rsidR="007A24E0" w:rsidRPr="00FB368F" w:rsidRDefault="007A24E0" w:rsidP="007A24E0">
      <w:pPr>
        <w:pStyle w:val="ProductList-Body"/>
      </w:pPr>
      <w:r>
        <w:rPr>
          <w:b/>
          <w:color w:val="00188F"/>
        </w:rPr>
        <w:t>Indisponibilidade</w:t>
      </w:r>
      <w:r>
        <w:t xml:space="preserve"> Para avaliar a Indisponibilidade, a Microsoft analisará os dados de qualquer sistema de medição independente razoável do ponto de vista comercial utilizado pelo Cliente.</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 </w:t>
      </w:r>
    </w:p>
    <w:p w14:paraId="71140282" w14:textId="77777777" w:rsidR="007A24E0" w:rsidRPr="00FB368F" w:rsidRDefault="007A24E0" w:rsidP="007A24E0">
      <w:pPr>
        <w:pStyle w:val="ProductList-Body"/>
      </w:pPr>
    </w:p>
    <w:p w14:paraId="515704E2" w14:textId="7716E117" w:rsidR="007A24E0" w:rsidRPr="00FB368F" w:rsidRDefault="007A24E0" w:rsidP="007A24E0">
      <w:pPr>
        <w:pStyle w:val="ProductList-Body"/>
      </w:pPr>
      <w:r>
        <w:t>Os testes do Sistema de Medição (frequência de pelo menos um teste por hora por agente) serão configurados para executar uma operação HTTP GET de acordo com o modelo abaixo</w:t>
      </w:r>
      <w:r w:rsidR="006F3E30" w:rsidRPr="0010397F">
        <w:rPr>
          <w:bCs/>
          <w:color w:val="000000" w:themeColor="text1"/>
        </w:rPr>
        <w:t>:</w:t>
      </w:r>
      <w:r>
        <w:t xml:space="preserve"> </w:t>
      </w:r>
    </w:p>
    <w:p w14:paraId="126332FD" w14:textId="21F82869" w:rsidR="007A24E0" w:rsidRPr="00FB368F" w:rsidRDefault="007A24E0" w:rsidP="00E62D9C">
      <w:pPr>
        <w:pStyle w:val="ProductList-Body"/>
        <w:numPr>
          <w:ilvl w:val="0"/>
          <w:numId w:val="2"/>
        </w:numPr>
      </w:pPr>
      <w:r>
        <w:t>Um ficheiro de teste será colocado na origem do Cliente (por exemplo, conta de Armazenamento do Azure).</w:t>
      </w:r>
    </w:p>
    <w:p w14:paraId="02A7C212" w14:textId="4280C863" w:rsidR="007A24E0" w:rsidRPr="00FB368F" w:rsidRDefault="007A24E0" w:rsidP="000F50FB">
      <w:pPr>
        <w:pStyle w:val="ProductList-Body"/>
        <w:numPr>
          <w:ilvl w:val="0"/>
          <w:numId w:val="2"/>
        </w:numPr>
        <w:tabs>
          <w:tab w:val="clear" w:pos="720"/>
        </w:tabs>
        <w:ind w:left="729" w:hanging="369"/>
      </w:pPr>
      <w:r>
        <w:t>A operação GET obterá o ficheiro através do Serviço CDN, pedindo o objeto do nome do anfitrião correspondente ao nome de domínio do Microsoft Azure.</w:t>
      </w:r>
    </w:p>
    <w:p w14:paraId="78CCDBD1" w14:textId="2124A046" w:rsidR="007A24E0" w:rsidRPr="00FB368F" w:rsidRDefault="007A24E0" w:rsidP="00E62D9C">
      <w:pPr>
        <w:pStyle w:val="ProductList-Body"/>
        <w:numPr>
          <w:ilvl w:val="0"/>
          <w:numId w:val="2"/>
        </w:numPr>
      </w:pPr>
      <w:r>
        <w:t>O ficheiro de teste cumprirá os seguintes critérios</w:t>
      </w:r>
      <w:r w:rsidR="006F3E30" w:rsidRPr="0010397F">
        <w:rPr>
          <w:bCs/>
          <w:color w:val="000000" w:themeColor="text1"/>
        </w:rPr>
        <w:t>:</w:t>
      </w:r>
      <w:r>
        <w:t xml:space="preserve"> </w:t>
      </w:r>
    </w:p>
    <w:p w14:paraId="6619D25E" w14:textId="691CFAFF" w:rsidR="007A24E0" w:rsidRPr="00FB368F" w:rsidRDefault="007A24E0" w:rsidP="00E62D9C">
      <w:pPr>
        <w:pStyle w:val="ProductList-Body"/>
        <w:numPr>
          <w:ilvl w:val="0"/>
          <w:numId w:val="3"/>
        </w:numPr>
        <w:tabs>
          <w:tab w:val="clear" w:pos="360"/>
          <w:tab w:val="clear" w:pos="720"/>
        </w:tabs>
        <w:ind w:hanging="360"/>
      </w:pPr>
      <w:r>
        <w:t xml:space="preserve">O objeto de teste permitirá colocar em cache incluindo os cabeçalhos explícitos </w:t>
      </w:r>
      <w:r w:rsidR="0011209C">
        <w:t>“</w:t>
      </w:r>
      <w:r>
        <w:t>Controlo da cache</w:t>
      </w:r>
      <w:r w:rsidR="006F3E30" w:rsidRPr="0010397F">
        <w:rPr>
          <w:bCs/>
          <w:color w:val="000000" w:themeColor="text1"/>
        </w:rPr>
        <w:t>:</w:t>
      </w:r>
      <w:r>
        <w:t xml:space="preserve"> público</w:t>
      </w:r>
      <w:r w:rsidR="0011209C">
        <w:t>”</w:t>
      </w:r>
      <w:r>
        <w:t xml:space="preserve"> ou a falta do cabeçalho </w:t>
      </w:r>
      <w:r w:rsidR="0011209C">
        <w:t>“</w:t>
      </w:r>
      <w:r>
        <w:t>Controlo da cache</w:t>
      </w:r>
      <w:r w:rsidR="006F3E30" w:rsidRPr="0010397F">
        <w:rPr>
          <w:bCs/>
          <w:color w:val="000000" w:themeColor="text1"/>
        </w:rPr>
        <w:t>:</w:t>
      </w:r>
      <w:r>
        <w:t xml:space="preserve"> privado</w:t>
      </w:r>
      <w:r w:rsidR="0011209C">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ficheiro com um tamanho entre 50 KB e 1 MB. </w:t>
      </w:r>
    </w:p>
    <w:p w14:paraId="5F40887D" w14:textId="65D046CA" w:rsidR="007A24E0" w:rsidRPr="00FB368F" w:rsidRDefault="007A24E0" w:rsidP="00E62D9C">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r w:rsidR="00E67E60">
        <w:t xml:space="preserve"> </w:t>
      </w:r>
    </w:p>
    <w:p w14:paraId="65349407" w14:textId="77777777" w:rsidR="007A24E0" w:rsidRPr="00FB368F" w:rsidRDefault="007A24E0" w:rsidP="007A24E0">
      <w:pPr>
        <w:pStyle w:val="ProductList-Body"/>
      </w:pPr>
    </w:p>
    <w:p w14:paraId="0CE53DA4" w14:textId="6A0A65FE" w:rsidR="007A24E0" w:rsidRPr="00FB368F" w:rsidRDefault="007A24E0" w:rsidP="007A24E0">
      <w:pPr>
        <w:pStyle w:val="ProductList-Body"/>
      </w:pPr>
      <w:r>
        <w:rPr>
          <w:b/>
          <w:color w:val="00188F"/>
        </w:rPr>
        <w:t>Percentagem de Tempo de Atividade Mensal</w:t>
      </w:r>
      <w:r w:rsidR="006F3E30" w:rsidRPr="006F3E30">
        <w:rPr>
          <w:b/>
          <w:color w:val="00188F"/>
        </w:rPr>
        <w:t>:</w:t>
      </w:r>
      <w:r w:rsidR="00E67E60">
        <w:t xml:space="preserve"> </w:t>
      </w:r>
      <w:r>
        <w:t>A percentagem de transações de HTTP em que o CDN responde aos pedidos de cliente e fornece o conteúdo pedido sem erro. A Percentagem de Tempo de Atividade Mensal do Serviço CDN é calculada como o número de vezes que o objeto foi fornecido com êxito a dividir pelo número total de pedidos (depois de remover os dados incorretos</w:t>
      </w:r>
      <w:r w:rsidR="00517B32">
        <w:t>)</w:t>
      </w:r>
      <w:r>
        <w:t>.</w:t>
      </w:r>
    </w:p>
    <w:p w14:paraId="61EFF1D5" w14:textId="77777777" w:rsidR="007A24E0" w:rsidRPr="00FB368F" w:rsidRDefault="007A24E0" w:rsidP="007A24E0">
      <w:pPr>
        <w:pStyle w:val="ProductList-Body"/>
      </w:pPr>
    </w:p>
    <w:p w14:paraId="23A5294A" w14:textId="0D7081AF" w:rsidR="007A24E0" w:rsidRPr="00FB368F" w:rsidRDefault="007A24E0" w:rsidP="007A24E0">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E2668">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FE2668">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E2668">
        <w:tc>
          <w:tcPr>
            <w:tcW w:w="5400" w:type="dxa"/>
          </w:tcPr>
          <w:p w14:paraId="28432D92" w14:textId="26C847C7" w:rsidR="007A24E0" w:rsidRPr="0076238C" w:rsidRDefault="007A24E0" w:rsidP="00124F73">
            <w:pPr>
              <w:pStyle w:val="ProductList-OfferingBody"/>
              <w:jc w:val="center"/>
            </w:pPr>
            <w:r>
              <w:t>&lt; 99</w:t>
            </w:r>
            <w:r w:rsidR="00D418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4BC26ACC" w:rsidR="00482BC7" w:rsidRPr="00FB368F" w:rsidRDefault="00E71BA5"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5A688E7" w14:textId="55529F7E" w:rsidR="00FE0A91" w:rsidRPr="00FB368F" w:rsidRDefault="00FE0A91" w:rsidP="00D76D19">
      <w:pPr>
        <w:pStyle w:val="ProductList-Offering2Heading"/>
        <w:keepNext/>
        <w:tabs>
          <w:tab w:val="clear" w:pos="360"/>
          <w:tab w:val="clear" w:pos="720"/>
          <w:tab w:val="clear" w:pos="1080"/>
        </w:tabs>
        <w:outlineLvl w:val="2"/>
      </w:pPr>
      <w:bookmarkStart w:id="72" w:name="_Toc452468561"/>
      <w:r>
        <w:t>Serviços em Nuvem</w:t>
      </w:r>
      <w:bookmarkEnd w:id="72"/>
    </w:p>
    <w:p w14:paraId="2DD15F46" w14:textId="1B96FF07" w:rsidR="00FE0A91" w:rsidRPr="00FB368F" w:rsidRDefault="00FE0A91" w:rsidP="00FE0A91">
      <w:pPr>
        <w:pStyle w:val="ProductList-Body"/>
      </w:pPr>
      <w:r>
        <w:rPr>
          <w:b/>
          <w:color w:val="00188F"/>
        </w:rPr>
        <w:t>Definições Adicionais</w:t>
      </w:r>
      <w:r w:rsidR="006F3E30" w:rsidRPr="006F3E30">
        <w:rPr>
          <w:b/>
          <w:color w:val="00188F"/>
        </w:rPr>
        <w:t>:</w:t>
      </w:r>
    </w:p>
    <w:p w14:paraId="5440BA80" w14:textId="70E0B9A8" w:rsidR="00FE0A91" w:rsidRPr="00FB368F" w:rsidRDefault="0011209C" w:rsidP="00FE0A91">
      <w:pPr>
        <w:pStyle w:val="ProductList-Body"/>
      </w:pPr>
      <w:r>
        <w:rPr>
          <w:b/>
          <w:color w:val="00188F"/>
        </w:rPr>
        <w:t>“</w:t>
      </w:r>
      <w:r w:rsidR="00FE0A91">
        <w:rPr>
          <w:b/>
          <w:color w:val="00188F"/>
        </w:rPr>
        <w:t>Serviços em Nuvem</w:t>
      </w:r>
      <w:r>
        <w:rPr>
          <w:b/>
          <w:color w:val="00188F"/>
        </w:rPr>
        <w:t>”</w:t>
      </w:r>
      <w:r w:rsidR="00FE0A91">
        <w:t xml:space="preserve"> refere-se a um conjunto de recursos informáticos utilizados para Funções de Trabalho e Web. </w:t>
      </w:r>
    </w:p>
    <w:p w14:paraId="523F9192" w14:textId="6C62C571" w:rsidR="00FE0A91" w:rsidRPr="00FB368F" w:rsidRDefault="0011209C" w:rsidP="00FE0A91">
      <w:pPr>
        <w:pStyle w:val="ProductList-Body"/>
      </w:pPr>
      <w:r>
        <w:rPr>
          <w:b/>
          <w:color w:val="00188F"/>
        </w:rPr>
        <w:t>“</w:t>
      </w:r>
      <w:r w:rsidR="00FE0A91">
        <w:rPr>
          <w:b/>
          <w:color w:val="00188F"/>
        </w:rPr>
        <w:t>Máximo de Minutos Disponíveis</w:t>
      </w:r>
      <w:r>
        <w:rPr>
          <w:b/>
          <w:color w:val="00188F"/>
        </w:rPr>
        <w:t>”</w:t>
      </w:r>
      <w:r w:rsidR="00FE0A91">
        <w:t xml:space="preserve"> refere-se ao total de minutos acumulados durante um mês de faturação para todas as funções com interface para a Internet que tenham duas ou mais instâncias implementadas em diferentes Domínios de Atualização. O Máximo de Minutos Disponíveis é calculado a partir do momento em que o Inquilino foi implementado e as respetivas funções associadas foram iniciadas como resultado da ação iniciada pelo Cliente até ao momento em que o Cliente iniciou uma ação que resultaria na interrupção ou eliminação do Inquilino.</w:t>
      </w:r>
    </w:p>
    <w:p w14:paraId="6BC07C68" w14:textId="74E154CC" w:rsidR="00FE0A91" w:rsidRPr="00FB368F" w:rsidRDefault="0011209C" w:rsidP="00FE0A91">
      <w:pPr>
        <w:pStyle w:val="ProductList-Body"/>
      </w:pPr>
      <w:r>
        <w:rPr>
          <w:b/>
          <w:color w:val="00188F"/>
        </w:rPr>
        <w:t>“</w:t>
      </w:r>
      <w:r w:rsidR="00FE0A91">
        <w:rPr>
          <w:b/>
          <w:color w:val="00188F"/>
        </w:rPr>
        <w:t>Inquilino</w:t>
      </w:r>
      <w:r>
        <w:rPr>
          <w:b/>
          <w:color w:val="00188F"/>
        </w:rPr>
        <w:t>”</w:t>
      </w:r>
      <w:r w:rsidR="00FE0A91">
        <w:t xml:space="preserve"> representa uma ou mais funções que são compostas cada uma por uma ou mais instâncias de função que são implementadas num único pacote.</w:t>
      </w:r>
    </w:p>
    <w:p w14:paraId="527190F9" w14:textId="44B4D2D0" w:rsidR="00FE0A91" w:rsidRPr="00FB368F" w:rsidRDefault="0011209C" w:rsidP="00FE0A91">
      <w:pPr>
        <w:pStyle w:val="ProductList-Body"/>
      </w:pPr>
      <w:r>
        <w:rPr>
          <w:b/>
          <w:color w:val="00188F"/>
        </w:rPr>
        <w:t>“</w:t>
      </w:r>
      <w:r w:rsidR="00FE0A91">
        <w:rPr>
          <w:b/>
          <w:color w:val="00188F"/>
        </w:rPr>
        <w:t>Domínio de Atualização</w:t>
      </w:r>
      <w:r>
        <w:rPr>
          <w:b/>
          <w:color w:val="00188F"/>
        </w:rPr>
        <w:t>”</w:t>
      </w:r>
      <w:r w:rsidR="00FE0A91">
        <w:t xml:space="preserve"> refere-se a um conjunto de instâncias do Microsoft Azure às quais as atualizações de plataforma são aplicadas simultaneamente.</w:t>
      </w:r>
    </w:p>
    <w:p w14:paraId="69D38F93" w14:textId="7A104644" w:rsidR="00FE0A91" w:rsidRPr="00FB368F" w:rsidRDefault="0011209C" w:rsidP="00FE0A91">
      <w:pPr>
        <w:pStyle w:val="ProductList-Body"/>
      </w:pPr>
      <w:r>
        <w:rPr>
          <w:b/>
          <w:color w:val="00188F"/>
        </w:rPr>
        <w:t>“</w:t>
      </w:r>
      <w:r w:rsidR="00FE0A91">
        <w:rPr>
          <w:b/>
          <w:color w:val="00188F"/>
        </w:rPr>
        <w:t>Função Web</w:t>
      </w:r>
      <w:r>
        <w:rPr>
          <w:b/>
          <w:color w:val="00188F"/>
        </w:rPr>
        <w:t>”</w:t>
      </w:r>
      <w:r w:rsidR="00FE0A91">
        <w:t xml:space="preserve"> é um componente dos Serviços em Nuvem em execução no ambiente de execução do Azure que é personalizado para a programação de aplicações Web tal como suportado pelo IIS e ASP.NET. </w:t>
      </w:r>
    </w:p>
    <w:p w14:paraId="7437E28D" w14:textId="2312C0DF" w:rsidR="00FE0A91" w:rsidRPr="00FB368F" w:rsidRDefault="0011209C" w:rsidP="00FE0A91">
      <w:pPr>
        <w:pStyle w:val="ProductList-Body"/>
      </w:pPr>
      <w:r>
        <w:rPr>
          <w:b/>
          <w:color w:val="00188F"/>
        </w:rPr>
        <w:t>“</w:t>
      </w:r>
      <w:r w:rsidR="00FE0A91">
        <w:rPr>
          <w:b/>
          <w:color w:val="00188F"/>
        </w:rPr>
        <w:t>Função de Trabalho</w:t>
      </w:r>
      <w:r>
        <w:rPr>
          <w:b/>
          <w:color w:val="00188F"/>
        </w:rPr>
        <w:t>”</w:t>
      </w:r>
      <w:r w:rsidR="00FE0A91">
        <w:rPr>
          <w:b/>
          <w:color w:val="00188F"/>
        </w:rPr>
        <w:t xml:space="preserve"> </w:t>
      </w:r>
      <w:r w:rsidR="00FE0A91">
        <w:t>é um componente dos Serviços em Nuvem em execução no ambiente de execução do Azure que é útil para o desenvolvimento generalizado e pode executar um processamento de fundo para uma Função Web.</w:t>
      </w:r>
    </w:p>
    <w:p w14:paraId="4FA753B8" w14:textId="77777777" w:rsidR="00FE0A91" w:rsidRPr="00FB368F" w:rsidRDefault="00FE0A91" w:rsidP="00FE0A91">
      <w:pPr>
        <w:pStyle w:val="ProductList-Body"/>
      </w:pPr>
    </w:p>
    <w:p w14:paraId="1EFB277F" w14:textId="5D973169" w:rsidR="00FE0A91" w:rsidRPr="00FB368F" w:rsidRDefault="00FE0A91" w:rsidP="00FE0A91">
      <w:pPr>
        <w:pStyle w:val="ProductList-Body"/>
      </w:pPr>
      <w:r>
        <w:rPr>
          <w:b/>
          <w:color w:val="00188F"/>
        </w:rPr>
        <w:t>Indisponibilidade</w:t>
      </w:r>
      <w:r w:rsidR="006F3E30" w:rsidRPr="006F3E30">
        <w:rPr>
          <w:b/>
          <w:color w:val="00188F"/>
        </w:rPr>
        <w:t>:</w:t>
      </w:r>
      <w:r w:rsidR="00E67E60">
        <w:t xml:space="preserve"> </w:t>
      </w:r>
      <w:r>
        <w:t>O total de minutos acumulados que fazem parte do Máximo de Minutos Disponíveis sem Conectividade Externa.</w:t>
      </w:r>
    </w:p>
    <w:p w14:paraId="41B25F2B" w14:textId="77777777" w:rsidR="00FE0A91" w:rsidRPr="00FB368F" w:rsidRDefault="00FE0A91" w:rsidP="00FE0A91">
      <w:pPr>
        <w:pStyle w:val="ProductList-Body"/>
      </w:pPr>
    </w:p>
    <w:p w14:paraId="2426F8BF" w14:textId="586539CD" w:rsidR="00FE0A91" w:rsidRPr="00FB368F" w:rsidRDefault="00FE0A9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5ED45CE" w14:textId="77777777" w:rsidR="007A69AC" w:rsidRPr="00FB368F" w:rsidRDefault="007A69AC" w:rsidP="007A69AC">
      <w:pPr>
        <w:pStyle w:val="ProductList-Body"/>
      </w:pPr>
    </w:p>
    <w:p w14:paraId="0A9BC2EF" w14:textId="2572892B" w:rsidR="007A69AC" w:rsidRPr="00212EFD" w:rsidRDefault="00E71BA5"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376AD8D" w14:textId="4CB73C1F" w:rsidR="00FE0A91" w:rsidRPr="00FB368F" w:rsidRDefault="00FE0A91" w:rsidP="007B5C09">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E2668">
        <w:trPr>
          <w:tblHeader/>
        </w:trPr>
        <w:tc>
          <w:tcPr>
            <w:tcW w:w="5400" w:type="dxa"/>
            <w:shd w:val="clear" w:color="auto" w:fill="0072C6"/>
          </w:tcPr>
          <w:p w14:paraId="0AECCFCB" w14:textId="77777777" w:rsidR="00FE0A91" w:rsidRPr="001A0074" w:rsidRDefault="00FE0A91" w:rsidP="007B5C09">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39EC62DB" w14:textId="77777777" w:rsidR="00FE0A91" w:rsidRPr="001A0074" w:rsidRDefault="00FE0A91" w:rsidP="007B5C09">
            <w:pPr>
              <w:pStyle w:val="ProductList-OfferingBody"/>
              <w:keepNext/>
              <w:jc w:val="center"/>
              <w:rPr>
                <w:color w:val="FFFFFF" w:themeColor="background1"/>
              </w:rPr>
            </w:pPr>
            <w:r>
              <w:rPr>
                <w:color w:val="FFFFFF" w:themeColor="background1"/>
              </w:rPr>
              <w:t>Crédito de Serviço</w:t>
            </w:r>
          </w:p>
        </w:tc>
      </w:tr>
      <w:tr w:rsidR="00FE0A91" w:rsidRPr="009D0B2F" w14:paraId="7A732226" w14:textId="77777777" w:rsidTr="00FE2668">
        <w:tc>
          <w:tcPr>
            <w:tcW w:w="5400" w:type="dxa"/>
          </w:tcPr>
          <w:p w14:paraId="5FAC045A" w14:textId="5DCB51C9" w:rsidR="00FE0A91" w:rsidRPr="0076238C" w:rsidRDefault="00FE0A91" w:rsidP="007B5C09">
            <w:pPr>
              <w:pStyle w:val="ProductList-OfferingBody"/>
              <w:keepNext/>
              <w:jc w:val="center"/>
            </w:pPr>
            <w:r>
              <w:t>&lt; 99,95%</w:t>
            </w:r>
          </w:p>
        </w:tc>
        <w:tc>
          <w:tcPr>
            <w:tcW w:w="5400" w:type="dxa"/>
          </w:tcPr>
          <w:p w14:paraId="652FEBBA" w14:textId="77777777" w:rsidR="00FE0A91" w:rsidRPr="0076238C" w:rsidRDefault="00FE0A91" w:rsidP="007B5C09">
            <w:pPr>
              <w:pStyle w:val="ProductList-OfferingBody"/>
              <w:keepNext/>
              <w:jc w:val="center"/>
            </w:pPr>
            <w:r>
              <w:t>10%</w:t>
            </w:r>
          </w:p>
        </w:tc>
      </w:tr>
      <w:tr w:rsidR="00FE0A91" w:rsidRPr="009D0B2F" w14:paraId="5CCA7802" w14:textId="77777777" w:rsidTr="00FE2668">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04B500FB" w:rsidR="00FE0A91" w:rsidRPr="00FB368F" w:rsidRDefault="00E71BA5"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0C8AE69" w14:textId="77777777" w:rsidR="005F2CE0" w:rsidRPr="009B3DC1" w:rsidRDefault="005F2CE0" w:rsidP="005F2CE0">
      <w:pPr>
        <w:pStyle w:val="ProductList-Offering2Heading"/>
        <w:tabs>
          <w:tab w:val="clear" w:pos="360"/>
          <w:tab w:val="clear" w:pos="720"/>
          <w:tab w:val="clear" w:pos="1080"/>
        </w:tabs>
        <w:outlineLvl w:val="2"/>
      </w:pPr>
      <w:bookmarkStart w:id="73" w:name="_Toc450912769"/>
      <w:bookmarkStart w:id="74" w:name="_Toc452468562"/>
      <w:bookmarkStart w:id="75" w:name="_Toc421206038"/>
      <w:r>
        <w:t>Catálogo de Dados</w:t>
      </w:r>
      <w:bookmarkEnd w:id="73"/>
      <w:bookmarkEnd w:id="74"/>
    </w:p>
    <w:p w14:paraId="3DD7D640" w14:textId="77777777" w:rsidR="005F2CE0" w:rsidRPr="009B3DC1" w:rsidRDefault="005F2CE0" w:rsidP="005F2CE0">
      <w:pPr>
        <w:pStyle w:val="ProductList-Body"/>
      </w:pPr>
      <w:r>
        <w:rPr>
          <w:b/>
          <w:color w:val="00188F"/>
        </w:rPr>
        <w:t>Definições Adicionais:</w:t>
      </w:r>
    </w:p>
    <w:p w14:paraId="1C432281" w14:textId="77777777" w:rsidR="005F2CE0" w:rsidRPr="00D9112E" w:rsidRDefault="005F2CE0" w:rsidP="005F2CE0">
      <w:pPr>
        <w:pStyle w:val="ProductList-Body"/>
        <w:rPr>
          <w:szCs w:val="18"/>
        </w:rPr>
      </w:pPr>
      <w:r w:rsidRPr="00D9112E">
        <w:rPr>
          <w:szCs w:val="18"/>
        </w:rPr>
        <w:t>“</w:t>
      </w:r>
      <w:r w:rsidRPr="00D9112E">
        <w:rPr>
          <w:b/>
          <w:color w:val="00188F"/>
          <w:szCs w:val="18"/>
        </w:rPr>
        <w:t>Minutos de Implementação</w:t>
      </w:r>
      <w:r w:rsidRPr="00D9112E">
        <w:rPr>
          <w:szCs w:val="18"/>
        </w:rPr>
        <w:t>” refere-se ao número total de minutos para os quais foi adquirido um Catálogo de Dados num mês de faturação.</w:t>
      </w:r>
    </w:p>
    <w:p w14:paraId="568F6CC1" w14:textId="77777777" w:rsidR="005F2CE0" w:rsidRPr="00D9112E" w:rsidRDefault="005F2CE0" w:rsidP="005F2CE0">
      <w:pPr>
        <w:pStyle w:val="ProductList-Body"/>
        <w:rPr>
          <w:szCs w:val="18"/>
        </w:rPr>
      </w:pPr>
    </w:p>
    <w:p w14:paraId="574C034D" w14:textId="77777777" w:rsidR="005F2CE0" w:rsidRPr="00D9112E" w:rsidRDefault="005F2CE0" w:rsidP="005F2CE0">
      <w:pPr>
        <w:pStyle w:val="ProductList-Body"/>
        <w:rPr>
          <w:szCs w:val="18"/>
        </w:rPr>
      </w:pPr>
      <w:r w:rsidRPr="00D9112E">
        <w:rPr>
          <w:szCs w:val="18"/>
        </w:rPr>
        <w:t>“</w:t>
      </w:r>
      <w:r w:rsidRPr="00D9112E">
        <w:rPr>
          <w:b/>
          <w:color w:val="00188F"/>
          <w:szCs w:val="18"/>
        </w:rPr>
        <w:t>Entradas</w:t>
      </w:r>
      <w:r w:rsidRPr="00D9112E">
        <w:rPr>
          <w:szCs w:val="18"/>
        </w:rPr>
        <w:t>” designa qualquer registo de objeto de catálogo no Catálogo de Dados (como uma tabela, vista, medição, cluster ou relatório).</w:t>
      </w:r>
    </w:p>
    <w:p w14:paraId="1A277CFD" w14:textId="77777777" w:rsidR="005F2CE0" w:rsidRPr="00D9112E" w:rsidRDefault="005F2CE0" w:rsidP="005F2CE0">
      <w:pPr>
        <w:pStyle w:val="ProductList-Body"/>
        <w:rPr>
          <w:szCs w:val="18"/>
        </w:rPr>
      </w:pPr>
      <w:r w:rsidRPr="00D9112E">
        <w:rPr>
          <w:szCs w:val="18"/>
        </w:rPr>
        <w:t>“</w:t>
      </w:r>
      <w:r w:rsidRPr="00D9112E">
        <w:rPr>
          <w:b/>
          <w:color w:val="00188F"/>
          <w:szCs w:val="18"/>
        </w:rPr>
        <w:t>Máximo de Minutos Disponíveis</w:t>
      </w:r>
      <w:r w:rsidRPr="00D9112E">
        <w:rPr>
          <w:szCs w:val="18"/>
        </w:rPr>
        <w:t>”</w:t>
      </w:r>
      <w:r w:rsidRPr="00D9112E">
        <w:rPr>
          <w:color w:val="000000" w:themeColor="text1"/>
          <w:szCs w:val="18"/>
        </w:rPr>
        <w:t xml:space="preserve"> </w:t>
      </w:r>
      <w:r w:rsidRPr="00D9112E">
        <w:rPr>
          <w:rFonts w:cs="Segoe UI"/>
          <w:color w:val="000000" w:themeColor="text1"/>
          <w:szCs w:val="18"/>
        </w:rPr>
        <w:t>refere-se à soma de todos os Minutos de Implementação para o Catálogo de Dados associado a uma determinada subscrição do Microsoft Azure num mês de faturação.</w:t>
      </w:r>
      <w:r w:rsidRPr="00D9112E">
        <w:rPr>
          <w:rFonts w:cs="Segoe UI"/>
          <w:b/>
          <w:bCs/>
          <w:color w:val="000000" w:themeColor="text1"/>
          <w:szCs w:val="18"/>
        </w:rPr>
        <w:t xml:space="preserve"> </w:t>
      </w:r>
    </w:p>
    <w:p w14:paraId="77F2AB7B" w14:textId="77777777" w:rsidR="005F2CE0" w:rsidRPr="00D9112E" w:rsidRDefault="005F2CE0" w:rsidP="005F2CE0">
      <w:pPr>
        <w:pStyle w:val="ProductList-Body"/>
        <w:rPr>
          <w:szCs w:val="18"/>
        </w:rPr>
      </w:pPr>
    </w:p>
    <w:p w14:paraId="33A98904" w14:textId="77777777" w:rsidR="005F2CE0" w:rsidRPr="00D9112E" w:rsidRDefault="005F2CE0" w:rsidP="005F2CE0">
      <w:pPr>
        <w:pStyle w:val="NormalWeb"/>
        <w:shd w:val="clear" w:color="auto" w:fill="FFFFFF"/>
        <w:spacing w:before="0" w:beforeAutospacing="0" w:after="0" w:afterAutospacing="0"/>
        <w:rPr>
          <w:sz w:val="18"/>
          <w:szCs w:val="18"/>
        </w:rPr>
      </w:pPr>
      <w:r w:rsidRPr="00D9112E">
        <w:rPr>
          <w:rFonts w:asciiTheme="minorHAnsi" w:hAnsiTheme="minorHAnsi"/>
          <w:b/>
          <w:color w:val="00188F"/>
          <w:sz w:val="18"/>
          <w:szCs w:val="18"/>
        </w:rPr>
        <w:t>Período de Indisponibilidade</w:t>
      </w:r>
      <w:r w:rsidRPr="00D9112E">
        <w:rPr>
          <w:rFonts w:asciiTheme="minorHAnsi" w:hAnsiTheme="minorHAnsi"/>
          <w:b/>
          <w:sz w:val="18"/>
          <w:szCs w:val="18"/>
        </w:rPr>
        <w:t>:</w:t>
      </w:r>
      <w:r w:rsidRPr="00D9112E">
        <w:rPr>
          <w:rFonts w:asciiTheme="minorHAnsi" w:hAnsiTheme="minorHAnsi"/>
          <w:sz w:val="18"/>
          <w:szCs w:val="18"/>
        </w:rPr>
        <w:t xml:space="preserve"> </w:t>
      </w:r>
      <w:r w:rsidRPr="00D9112E">
        <w:rPr>
          <w:rFonts w:asciiTheme="minorHAnsi" w:eastAsiaTheme="minorHAnsi" w:hAnsiTheme="minorHAnsi" w:cstheme="minorBidi"/>
          <w:sz w:val="18"/>
          <w:szCs w:val="18"/>
        </w:rPr>
        <w:t>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09FA37B2" w14:textId="77777777" w:rsidR="005F2CE0" w:rsidRPr="00D9112E" w:rsidRDefault="005F2CE0" w:rsidP="005F2CE0">
      <w:pPr>
        <w:pStyle w:val="ProductList-Body"/>
        <w:rPr>
          <w:szCs w:val="18"/>
        </w:rPr>
      </w:pPr>
    </w:p>
    <w:p w14:paraId="5F3767F3" w14:textId="77777777" w:rsidR="005F2CE0" w:rsidRPr="00D9112E" w:rsidRDefault="005F2CE0" w:rsidP="005F2CE0">
      <w:pPr>
        <w:pStyle w:val="ProductList-Body"/>
        <w:rPr>
          <w:szCs w:val="18"/>
        </w:rPr>
      </w:pPr>
      <w:r w:rsidRPr="00D9112E">
        <w:rPr>
          <w:b/>
          <w:color w:val="00188F"/>
          <w:szCs w:val="18"/>
        </w:rPr>
        <w:t>Percentagem de Tempo de Atividade Mensal:</w:t>
      </w:r>
      <w:r w:rsidRPr="00D9112E">
        <w:rPr>
          <w:szCs w:val="18"/>
        </w:rPr>
        <w:t xml:space="preserve"> A Percentagem de Tempo de Atividade Mensal é calculada utilizando a seguinte fórmula:</w:t>
      </w:r>
    </w:p>
    <w:p w14:paraId="6B9BCFA2" w14:textId="77777777" w:rsidR="005F2CE0" w:rsidRPr="009B3DC1" w:rsidRDefault="005F2CE0" w:rsidP="005F2CE0">
      <w:pPr>
        <w:pStyle w:val="ProductList-Body"/>
      </w:pPr>
    </w:p>
    <w:p w14:paraId="53796B71" w14:textId="77777777" w:rsidR="005F2CE0" w:rsidRPr="009B3DC1" w:rsidRDefault="00E71BA5" w:rsidP="005F2CE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1BB5F9" w14:textId="77777777" w:rsidR="005F2CE0" w:rsidRDefault="005F2CE0" w:rsidP="005F2CE0">
      <w:pPr>
        <w:pStyle w:val="ProductList-Body"/>
        <w:rPr>
          <w:b/>
          <w:color w:val="00188F"/>
        </w:rPr>
      </w:pPr>
    </w:p>
    <w:p w14:paraId="66210F2F" w14:textId="77777777" w:rsidR="005F2CE0" w:rsidRDefault="005F2CE0" w:rsidP="005F2CE0">
      <w:pPr>
        <w:pStyle w:val="ProductList-Body"/>
        <w:rPr>
          <w:b/>
          <w:color w:val="00188F"/>
        </w:rPr>
      </w:pPr>
    </w:p>
    <w:p w14:paraId="1D50767D" w14:textId="77777777" w:rsidR="005F2CE0" w:rsidRPr="009B3DC1" w:rsidRDefault="005F2CE0" w:rsidP="005F2CE0">
      <w:pPr>
        <w:pStyle w:val="ProductList-Body"/>
      </w:pPr>
      <w:r>
        <w:rPr>
          <w:b/>
          <w:color w:val="00188F"/>
        </w:rPr>
        <w:t>Crédito de Serviço</w:t>
      </w:r>
      <w:r w:rsidRPr="003631F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5CEB95E6" w14:textId="77777777" w:rsidTr="0045302E">
        <w:trPr>
          <w:tblHeader/>
        </w:trPr>
        <w:tc>
          <w:tcPr>
            <w:tcW w:w="5400" w:type="dxa"/>
            <w:shd w:val="clear" w:color="auto" w:fill="0072C6"/>
          </w:tcPr>
          <w:p w14:paraId="32DE48EA"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4A018FE"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1DBDFD1E" w14:textId="77777777" w:rsidTr="0045302E">
        <w:tc>
          <w:tcPr>
            <w:tcW w:w="5400" w:type="dxa"/>
          </w:tcPr>
          <w:p w14:paraId="54E27949" w14:textId="77777777" w:rsidR="005F2CE0" w:rsidRPr="0076238C" w:rsidRDefault="005F2CE0" w:rsidP="0045302E">
            <w:pPr>
              <w:pStyle w:val="ProductList-OfferingBody"/>
              <w:jc w:val="center"/>
            </w:pPr>
            <w:r>
              <w:t>&lt; 99,9%</w:t>
            </w:r>
          </w:p>
        </w:tc>
        <w:tc>
          <w:tcPr>
            <w:tcW w:w="5400" w:type="dxa"/>
          </w:tcPr>
          <w:p w14:paraId="0F53D278" w14:textId="77777777" w:rsidR="005F2CE0" w:rsidRPr="0076238C" w:rsidRDefault="005F2CE0" w:rsidP="0045302E">
            <w:pPr>
              <w:pStyle w:val="ProductList-OfferingBody"/>
              <w:jc w:val="center"/>
            </w:pPr>
            <w:r>
              <w:t>10%</w:t>
            </w:r>
          </w:p>
        </w:tc>
      </w:tr>
      <w:tr w:rsidR="005F2CE0" w:rsidRPr="009D0B2F" w14:paraId="296813E7" w14:textId="77777777" w:rsidTr="0045302E">
        <w:tc>
          <w:tcPr>
            <w:tcW w:w="5400" w:type="dxa"/>
          </w:tcPr>
          <w:p w14:paraId="1CA4323B" w14:textId="77777777" w:rsidR="005F2CE0" w:rsidRPr="0076238C" w:rsidRDefault="005F2CE0" w:rsidP="0045302E">
            <w:pPr>
              <w:pStyle w:val="ProductList-OfferingBody"/>
              <w:jc w:val="center"/>
            </w:pPr>
            <w:r>
              <w:t>&lt; 99%</w:t>
            </w:r>
          </w:p>
        </w:tc>
        <w:tc>
          <w:tcPr>
            <w:tcW w:w="5400" w:type="dxa"/>
          </w:tcPr>
          <w:p w14:paraId="6227BC1A" w14:textId="77777777" w:rsidR="005F2CE0" w:rsidRPr="0076238C" w:rsidRDefault="005F2CE0" w:rsidP="0045302E">
            <w:pPr>
              <w:pStyle w:val="ProductList-OfferingBody"/>
              <w:jc w:val="center"/>
            </w:pPr>
            <w:r>
              <w:t>25%</w:t>
            </w:r>
          </w:p>
        </w:tc>
      </w:tr>
    </w:tbl>
    <w:p w14:paraId="18D05252" w14:textId="77777777" w:rsidR="005F2CE0" w:rsidRPr="009B3DC1" w:rsidRDefault="00E71BA5" w:rsidP="005F2C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03954D2A" w14:textId="697B07DD" w:rsidR="0049405A" w:rsidRPr="00BF480C" w:rsidRDefault="0049405A" w:rsidP="0049405A">
      <w:pPr>
        <w:pStyle w:val="ProductList-Offering2Heading"/>
        <w:tabs>
          <w:tab w:val="clear" w:pos="360"/>
          <w:tab w:val="clear" w:pos="720"/>
          <w:tab w:val="clear" w:pos="1080"/>
        </w:tabs>
        <w:outlineLvl w:val="2"/>
      </w:pPr>
      <w:bookmarkStart w:id="76" w:name="_Toc452468563"/>
      <w:r>
        <w:t>Gestor de Dados – Execuções de Atividade</w:t>
      </w:r>
      <w:bookmarkEnd w:id="75"/>
      <w:bookmarkEnd w:id="76"/>
    </w:p>
    <w:p w14:paraId="42793A94" w14:textId="77777777" w:rsidR="0049405A" w:rsidRPr="00BF480C" w:rsidRDefault="0049405A" w:rsidP="0049405A">
      <w:pPr>
        <w:pStyle w:val="ProductList-Body"/>
      </w:pPr>
      <w:r>
        <w:rPr>
          <w:b/>
          <w:color w:val="00188F"/>
        </w:rPr>
        <w:t>Definições Adicionais:</w:t>
      </w:r>
    </w:p>
    <w:p w14:paraId="3FC90FCA" w14:textId="77777777" w:rsidR="0049405A" w:rsidRPr="00BF480C" w:rsidRDefault="0049405A" w:rsidP="0049405A">
      <w:pPr>
        <w:pStyle w:val="ProductList-Body"/>
      </w:pPr>
      <w:r>
        <w:rPr>
          <w:b/>
          <w:color w:val="00188F"/>
        </w:rPr>
        <w:t xml:space="preserve">Execução de Atividade </w:t>
      </w:r>
      <w:r>
        <w:t>refere-se à execução ou à tentativa de execução de uma atividade</w:t>
      </w:r>
    </w:p>
    <w:p w14:paraId="1F6F91ED" w14:textId="77777777" w:rsidR="0049405A" w:rsidRPr="00BF480C" w:rsidRDefault="0049405A" w:rsidP="0049405A">
      <w:pPr>
        <w:pStyle w:val="ProductList-Body"/>
      </w:pPr>
      <w:r>
        <w:rPr>
          <w:b/>
          <w:color w:val="00188F"/>
        </w:rPr>
        <w:t>Execuções de Atividade em Atraso</w:t>
      </w:r>
      <w:r>
        <w:t xml:space="preserve"> refere-se ao número total de tentativas de Execuções de Atividade em que a execução de uma atividade não é iniciada no prazo de quatro (4) minutos após a hora de execução agendada, tendo sido cumpridas todas as dependências que constituem pré-requisitos para a execução.</w:t>
      </w:r>
    </w:p>
    <w:p w14:paraId="163DE6E6" w14:textId="77777777" w:rsidR="0049405A" w:rsidRPr="00BF480C" w:rsidRDefault="0049405A" w:rsidP="0049405A">
      <w:pPr>
        <w:pStyle w:val="ProductList-Body"/>
      </w:pPr>
      <w:r>
        <w:rPr>
          <w:b/>
          <w:color w:val="00188F"/>
        </w:rPr>
        <w:t xml:space="preserve">Total de Execuções de Atividade </w:t>
      </w:r>
      <w:r>
        <w:rPr>
          <w:rFonts w:cs="Tahoma"/>
        </w:rPr>
        <w:t>refere-se ao número total de tentativas de Execuções de Atividade durante um mês de faturação para uma determinada Subscrição do Microsoft Azure.</w:t>
      </w:r>
    </w:p>
    <w:p w14:paraId="5FCFC910" w14:textId="77777777" w:rsidR="0049405A" w:rsidRPr="00E11A90" w:rsidRDefault="0049405A" w:rsidP="0049405A">
      <w:pPr>
        <w:pStyle w:val="ProductList-Body"/>
        <w:rPr>
          <w:sz w:val="16"/>
          <w:szCs w:val="21"/>
        </w:rPr>
      </w:pPr>
    </w:p>
    <w:p w14:paraId="41615DE7"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w:t>
      </w:r>
    </w:p>
    <w:p w14:paraId="4F5C40C2" w14:textId="77777777" w:rsidR="0049405A" w:rsidRPr="00E11A90" w:rsidRDefault="0049405A" w:rsidP="0049405A">
      <w:pPr>
        <w:pStyle w:val="ProductList-Body"/>
        <w:rPr>
          <w:sz w:val="16"/>
          <w:szCs w:val="21"/>
        </w:rPr>
      </w:pPr>
    </w:p>
    <w:p w14:paraId="212D2427" w14:textId="77777777" w:rsidR="0049405A" w:rsidRPr="00BF480C" w:rsidRDefault="00E71BA5" w:rsidP="0049405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Atividade-Execuções de Atividade em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5BD09F31" w14:textId="77777777" w:rsidR="0049405A" w:rsidRPr="00BF480C" w:rsidRDefault="0049405A" w:rsidP="0049405A">
      <w:pPr>
        <w:pStyle w:val="ProductList-Body"/>
      </w:pPr>
      <w:r>
        <w:rPr>
          <w:b/>
          <w:color w:val="00188F"/>
        </w:rPr>
        <w:t>Crédito de Serviço</w:t>
      </w:r>
      <w:r w:rsidRPr="00C934E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5B2E60AE" w14:textId="77777777" w:rsidTr="00FE2668">
        <w:trPr>
          <w:tblHeader/>
        </w:trPr>
        <w:tc>
          <w:tcPr>
            <w:tcW w:w="5400" w:type="dxa"/>
            <w:shd w:val="clear" w:color="auto" w:fill="0072C6"/>
          </w:tcPr>
          <w:p w14:paraId="6D780F63"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1F33B15"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32717EA3" w14:textId="77777777" w:rsidTr="00FE2668">
        <w:tc>
          <w:tcPr>
            <w:tcW w:w="5400" w:type="dxa"/>
          </w:tcPr>
          <w:p w14:paraId="1D3FDB10" w14:textId="77777777" w:rsidR="0049405A" w:rsidRPr="0076238C" w:rsidRDefault="0049405A" w:rsidP="00D41858">
            <w:pPr>
              <w:pStyle w:val="ProductList-OfferingBody"/>
              <w:jc w:val="center"/>
            </w:pPr>
            <w:r>
              <w:t>&lt; 99,9%</w:t>
            </w:r>
          </w:p>
        </w:tc>
        <w:tc>
          <w:tcPr>
            <w:tcW w:w="5400" w:type="dxa"/>
          </w:tcPr>
          <w:p w14:paraId="35C3C536" w14:textId="77777777" w:rsidR="0049405A" w:rsidRPr="0076238C" w:rsidRDefault="0049405A" w:rsidP="00D41858">
            <w:pPr>
              <w:pStyle w:val="ProductList-OfferingBody"/>
              <w:jc w:val="center"/>
            </w:pPr>
            <w:r>
              <w:t>10%</w:t>
            </w:r>
          </w:p>
        </w:tc>
      </w:tr>
      <w:tr w:rsidR="0049405A" w:rsidRPr="009D0B2F" w14:paraId="5A8B358B" w14:textId="77777777" w:rsidTr="00FE2668">
        <w:tc>
          <w:tcPr>
            <w:tcW w:w="5400" w:type="dxa"/>
          </w:tcPr>
          <w:p w14:paraId="4713FAC5" w14:textId="77777777" w:rsidR="0049405A" w:rsidRPr="0076238C" w:rsidRDefault="0049405A" w:rsidP="00D41858">
            <w:pPr>
              <w:pStyle w:val="ProductList-OfferingBody"/>
              <w:jc w:val="center"/>
            </w:pPr>
            <w:r>
              <w:t>&lt; 99%</w:t>
            </w:r>
          </w:p>
        </w:tc>
        <w:tc>
          <w:tcPr>
            <w:tcW w:w="5400" w:type="dxa"/>
          </w:tcPr>
          <w:p w14:paraId="64884350" w14:textId="77777777" w:rsidR="0049405A" w:rsidRPr="0076238C" w:rsidRDefault="0049405A" w:rsidP="00D41858">
            <w:pPr>
              <w:pStyle w:val="ProductList-OfferingBody"/>
              <w:jc w:val="center"/>
            </w:pPr>
            <w:r>
              <w:t>25%</w:t>
            </w:r>
          </w:p>
        </w:tc>
      </w:tr>
    </w:tbl>
    <w:p w14:paraId="60665317" w14:textId="77777777" w:rsidR="0049405A" w:rsidRPr="00BF480C" w:rsidRDefault="00E71BA5" w:rsidP="0049405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508E8DCB" w14:textId="77777777" w:rsidR="0049405A" w:rsidRPr="00BF480C" w:rsidRDefault="0049405A" w:rsidP="0049405A">
      <w:pPr>
        <w:pStyle w:val="ProductList-Offering2Heading"/>
        <w:tabs>
          <w:tab w:val="clear" w:pos="360"/>
          <w:tab w:val="clear" w:pos="720"/>
          <w:tab w:val="clear" w:pos="1080"/>
        </w:tabs>
        <w:outlineLvl w:val="2"/>
      </w:pPr>
      <w:bookmarkStart w:id="77" w:name="_Toc421206039"/>
      <w:bookmarkStart w:id="78" w:name="_Toc452468564"/>
      <w:r>
        <w:t>Gestor de Dados – Chamadas da API</w:t>
      </w:r>
      <w:bookmarkEnd w:id="77"/>
      <w:bookmarkEnd w:id="78"/>
    </w:p>
    <w:p w14:paraId="18ABC052" w14:textId="77777777" w:rsidR="0049405A" w:rsidRPr="00BF480C" w:rsidRDefault="0049405A" w:rsidP="0049405A">
      <w:pPr>
        <w:pStyle w:val="ProductList-Body"/>
      </w:pPr>
      <w:r>
        <w:rPr>
          <w:b/>
          <w:color w:val="00188F"/>
        </w:rPr>
        <w:t>Definições Adicionais:</w:t>
      </w:r>
    </w:p>
    <w:p w14:paraId="0FFDC390" w14:textId="77777777" w:rsidR="0049405A" w:rsidRPr="00BF480C" w:rsidRDefault="0049405A" w:rsidP="0049405A">
      <w:pPr>
        <w:pStyle w:val="ProductList-Body"/>
      </w:pPr>
      <w:r>
        <w:rPr>
          <w:b/>
          <w:color w:val="00188F"/>
        </w:rPr>
        <w:t>Pedidos Excluídos</w:t>
      </w:r>
      <w:r>
        <w:t xml:space="preserve"> refere-se ao conjunto de pedidos no Total de Pedidos que resultam num código de estado HTTP 4xx, que não um código de estado HTTP 408. </w:t>
      </w:r>
    </w:p>
    <w:p w14:paraId="15442084" w14:textId="77777777" w:rsidR="0049405A" w:rsidRPr="00BF480C" w:rsidRDefault="0049405A" w:rsidP="0049405A">
      <w:pPr>
        <w:pStyle w:val="ProductList-Body"/>
      </w:pPr>
      <w:r>
        <w:rPr>
          <w:b/>
          <w:color w:val="00188F"/>
        </w:rPr>
        <w:t>Pedidos com Falha</w:t>
      </w:r>
      <w:r>
        <w:t xml:space="preserve"> refere-se ao conjunto de todos os pedidos no Total de Pedidos que devolvem um Código de Erro ou um código de estado HTTP 408 ou que não devolvem um Código de Êxito num prazo de dois minutos. </w:t>
      </w:r>
    </w:p>
    <w:p w14:paraId="71A01A14" w14:textId="77777777" w:rsidR="0049405A" w:rsidRPr="00BF480C" w:rsidRDefault="0049405A" w:rsidP="0049405A">
      <w:pPr>
        <w:pStyle w:val="ProductList-Body"/>
      </w:pPr>
      <w:r>
        <w:rPr>
          <w:b/>
          <w:color w:val="00188F"/>
        </w:rPr>
        <w:t>Recursos</w:t>
      </w:r>
      <w:r>
        <w:t xml:space="preserve"> refere-se a pipelines, conjuntos de dados e serviços associados criados num Gestor de Dados.</w:t>
      </w:r>
    </w:p>
    <w:p w14:paraId="26155EF6" w14:textId="77777777" w:rsidR="0049405A" w:rsidRPr="00BF480C" w:rsidRDefault="0049405A" w:rsidP="0049405A">
      <w:pPr>
        <w:pStyle w:val="ProductList-Body"/>
      </w:pPr>
      <w:r>
        <w:rPr>
          <w:b/>
          <w:color w:val="00188F"/>
        </w:rPr>
        <w:t>Total de Pedidos</w:t>
      </w:r>
      <w:r>
        <w:t xml:space="preserve"> refere-se ao conjunto de todos os pedidos, que não Pedidos Excluídos, para executar operações relativamente a Recursos em pipelines ativos durante um mês de faturação para uma determinada subscrição do Microsoft Azure.</w:t>
      </w:r>
    </w:p>
    <w:p w14:paraId="1CE8DA36" w14:textId="77777777" w:rsidR="0049405A" w:rsidRPr="00E11A90" w:rsidRDefault="0049405A" w:rsidP="0049405A">
      <w:pPr>
        <w:pStyle w:val="ProductList-Body"/>
        <w:rPr>
          <w:sz w:val="16"/>
          <w:szCs w:val="21"/>
        </w:rPr>
      </w:pPr>
    </w:p>
    <w:p w14:paraId="2C08111A"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w:t>
      </w:r>
    </w:p>
    <w:p w14:paraId="4C84D0DC" w14:textId="77777777" w:rsidR="0049405A" w:rsidRPr="00E11A90" w:rsidRDefault="0049405A" w:rsidP="0049405A">
      <w:pPr>
        <w:pStyle w:val="ProductList-Body"/>
        <w:rPr>
          <w:sz w:val="16"/>
          <w:szCs w:val="21"/>
        </w:rPr>
      </w:pPr>
    </w:p>
    <w:p w14:paraId="1E4D6D87" w14:textId="77777777" w:rsidR="0049405A" w:rsidRPr="00BF480C" w:rsidRDefault="00E71BA5" w:rsidP="0049405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Pedidos-Pedidos com Falha</m:t>
              </m:r>
            </m:num>
            <m:den>
              <m:r>
                <w:rPr>
                  <w:rFonts w:ascii="Cambria Math" w:hAnsi="Cambria Math" w:cs="Tahoma"/>
                  <w:color w:val="000000" w:themeColor="text1"/>
                  <w:sz w:val="18"/>
                  <w:szCs w:val="18"/>
                </w:rPr>
                <m:t>Total de Pedidos</m:t>
              </m:r>
            </m:den>
          </m:f>
          <m:r>
            <w:rPr>
              <w:rFonts w:ascii="Cambria Math" w:hAnsi="Cambria Math" w:cs="Tahoma"/>
              <w:color w:val="000000" w:themeColor="text1"/>
              <w:sz w:val="18"/>
              <w:szCs w:val="18"/>
            </w:rPr>
            <m:t xml:space="preserve"> x 100</m:t>
          </m:r>
        </m:oMath>
      </m:oMathPara>
    </w:p>
    <w:p w14:paraId="1B6F9336" w14:textId="77777777" w:rsidR="0049405A" w:rsidRPr="00BF480C" w:rsidRDefault="0049405A" w:rsidP="0049405A">
      <w:pPr>
        <w:pStyle w:val="ProductList-Body"/>
      </w:pPr>
      <w:r>
        <w:rPr>
          <w:b/>
          <w:color w:val="00188F"/>
        </w:rPr>
        <w:t>Crédito de Serviço</w:t>
      </w:r>
      <w:r w:rsidRPr="00C934E2">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725AA8D4" w14:textId="77777777" w:rsidTr="00FE2668">
        <w:trPr>
          <w:tblHeader/>
        </w:trPr>
        <w:tc>
          <w:tcPr>
            <w:tcW w:w="5400" w:type="dxa"/>
            <w:shd w:val="clear" w:color="auto" w:fill="0072C6"/>
          </w:tcPr>
          <w:p w14:paraId="226F36D1"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6AC3F"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5C944C33" w14:textId="77777777" w:rsidTr="00FE2668">
        <w:tc>
          <w:tcPr>
            <w:tcW w:w="5400" w:type="dxa"/>
          </w:tcPr>
          <w:p w14:paraId="1B0BB2D9" w14:textId="77777777" w:rsidR="0049405A" w:rsidRPr="0076238C" w:rsidRDefault="0049405A" w:rsidP="00D41858">
            <w:pPr>
              <w:pStyle w:val="ProductList-OfferingBody"/>
              <w:jc w:val="center"/>
            </w:pPr>
            <w:r>
              <w:t>&lt; 99,9%</w:t>
            </w:r>
          </w:p>
        </w:tc>
        <w:tc>
          <w:tcPr>
            <w:tcW w:w="5400" w:type="dxa"/>
          </w:tcPr>
          <w:p w14:paraId="2AD8DC9D" w14:textId="77777777" w:rsidR="0049405A" w:rsidRPr="0076238C" w:rsidRDefault="0049405A" w:rsidP="00D41858">
            <w:pPr>
              <w:pStyle w:val="ProductList-OfferingBody"/>
              <w:jc w:val="center"/>
            </w:pPr>
            <w:r>
              <w:t>10%</w:t>
            </w:r>
          </w:p>
        </w:tc>
      </w:tr>
      <w:tr w:rsidR="0049405A" w:rsidRPr="009D0B2F" w14:paraId="4012EA27" w14:textId="77777777" w:rsidTr="00FE2668">
        <w:tc>
          <w:tcPr>
            <w:tcW w:w="5400" w:type="dxa"/>
          </w:tcPr>
          <w:p w14:paraId="403C2036" w14:textId="77777777" w:rsidR="0049405A" w:rsidRPr="0076238C" w:rsidRDefault="0049405A" w:rsidP="00D41858">
            <w:pPr>
              <w:pStyle w:val="ProductList-OfferingBody"/>
              <w:jc w:val="center"/>
            </w:pPr>
            <w:r>
              <w:t>&lt; 99%</w:t>
            </w:r>
          </w:p>
        </w:tc>
        <w:tc>
          <w:tcPr>
            <w:tcW w:w="5400" w:type="dxa"/>
          </w:tcPr>
          <w:p w14:paraId="5DAC8FBB" w14:textId="77777777" w:rsidR="0049405A" w:rsidRPr="0076238C" w:rsidRDefault="0049405A" w:rsidP="00D41858">
            <w:pPr>
              <w:pStyle w:val="ProductList-OfferingBody"/>
              <w:jc w:val="center"/>
            </w:pPr>
            <w:r>
              <w:t>25%</w:t>
            </w:r>
          </w:p>
        </w:tc>
      </w:tr>
    </w:tbl>
    <w:p w14:paraId="30AD9F41" w14:textId="77777777" w:rsidR="0049405A" w:rsidRPr="00BF480C" w:rsidRDefault="00E71BA5" w:rsidP="0049405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0E4B85CC" w14:textId="350B4E54" w:rsidR="00482BC7" w:rsidRPr="00FB368F" w:rsidRDefault="00482BC7" w:rsidP="00482BC7">
      <w:pPr>
        <w:pStyle w:val="ProductList-Offering2Heading"/>
        <w:tabs>
          <w:tab w:val="clear" w:pos="360"/>
          <w:tab w:val="clear" w:pos="720"/>
          <w:tab w:val="clear" w:pos="1080"/>
        </w:tabs>
        <w:outlineLvl w:val="2"/>
      </w:pPr>
      <w:bookmarkStart w:id="79" w:name="_Toc452468565"/>
      <w:r>
        <w:t>DocumentDB</w:t>
      </w:r>
      <w:bookmarkEnd w:id="79"/>
    </w:p>
    <w:p w14:paraId="5B645FE1" w14:textId="518C8950" w:rsidR="009C4F47" w:rsidRPr="00FB368F" w:rsidRDefault="00482BC7" w:rsidP="00482BC7">
      <w:pPr>
        <w:pStyle w:val="ProductList-Body"/>
      </w:pPr>
      <w:r>
        <w:rPr>
          <w:b/>
          <w:color w:val="00188F"/>
        </w:rPr>
        <w:t>Definições Adicionais</w:t>
      </w:r>
      <w:r w:rsidR="006F3E30" w:rsidRPr="006F3E30">
        <w:rPr>
          <w:b/>
          <w:color w:val="00188F"/>
        </w:rPr>
        <w:t>:</w:t>
      </w:r>
    </w:p>
    <w:p w14:paraId="55139C0F" w14:textId="273AFC23" w:rsidR="009C4F47" w:rsidRPr="00FB368F" w:rsidRDefault="0011209C" w:rsidP="00482BC7">
      <w:pPr>
        <w:pStyle w:val="ProductList-Body"/>
        <w:spacing w:after="40"/>
      </w:pPr>
      <w:r>
        <w:rPr>
          <w:b/>
          <w:color w:val="00188F"/>
        </w:rPr>
        <w:t>“</w:t>
      </w:r>
      <w:r w:rsidR="009C4F47">
        <w:rPr>
          <w:b/>
          <w:color w:val="00188F"/>
        </w:rPr>
        <w:t>Média de Total de Erros</w:t>
      </w:r>
      <w:r>
        <w:rPr>
          <w:b/>
          <w:color w:val="00188F"/>
        </w:rPr>
        <w:t>”</w:t>
      </w:r>
      <w:r w:rsidR="009C4F47">
        <w:t xml:space="preserve"> para um mês de faturação é a soma dos Totais de Erros para cada hora no mês de faturação a dividir pelo número total de horas no mês de faturação. </w:t>
      </w:r>
    </w:p>
    <w:p w14:paraId="10E34DBF" w14:textId="059BD14A" w:rsidR="00482BC7" w:rsidRPr="00FB368F" w:rsidRDefault="0011209C" w:rsidP="00482BC7">
      <w:pPr>
        <w:pStyle w:val="ProductList-Body"/>
        <w:spacing w:after="40"/>
      </w:pPr>
      <w:r>
        <w:t>“</w:t>
      </w:r>
      <w:r w:rsidR="00482BC7">
        <w:rPr>
          <w:b/>
          <w:color w:val="00188F"/>
        </w:rPr>
        <w:t>Conta de Base de Dados</w:t>
      </w:r>
      <w:r>
        <w:t>”</w:t>
      </w:r>
      <w:r w:rsidR="00482BC7">
        <w:t xml:space="preserve"> é uma conta DocumentDB com uma ou mais bases de dados.</w:t>
      </w:r>
    </w:p>
    <w:p w14:paraId="621D3E71" w14:textId="1B10AABE" w:rsidR="006159AE" w:rsidRPr="00FB368F" w:rsidRDefault="0011209C" w:rsidP="006159AE">
      <w:pPr>
        <w:pStyle w:val="ProductList-Body"/>
      </w:pPr>
      <w:r>
        <w:t>“</w:t>
      </w:r>
      <w:r w:rsidR="006159AE">
        <w:rPr>
          <w:b/>
          <w:color w:val="00188F"/>
        </w:rPr>
        <w:t>Total de Erros</w:t>
      </w:r>
      <w:r>
        <w:t>”</w:t>
      </w:r>
      <w:r w:rsidR="006159AE">
        <w:t xml:space="preserve"> é o número total de Pedidos com Falha a dividir pelo Total de Pedidos, em todos os Recursos numa determinada subscrição do Azure, durante um intervalo de uma hora. Se o Total de Pedidos num determinado intervalo de uma hora for zero, o Total de Erros para esse intervalo é 0%.</w:t>
      </w:r>
    </w:p>
    <w:p w14:paraId="589A8CE9" w14:textId="70CC0F07" w:rsidR="00482BC7" w:rsidRPr="00FB368F" w:rsidRDefault="00482BC7" w:rsidP="00482BC7">
      <w:pPr>
        <w:pStyle w:val="ProductList-Body"/>
        <w:spacing w:after="40"/>
      </w:pPr>
      <w:r>
        <w:t xml:space="preserve"> </w:t>
      </w:r>
      <w:r w:rsidR="0011209C">
        <w:t>“</w:t>
      </w:r>
      <w:r>
        <w:rPr>
          <w:b/>
          <w:color w:val="00188F"/>
        </w:rPr>
        <w:t>Pedidos Excluídos</w:t>
      </w:r>
      <w:r w:rsidR="0011209C">
        <w:t>”</w:t>
      </w:r>
      <w:r>
        <w:t xml:space="preserve"> refere-se a pedidos dentro do Total de Pedidos que resultam num código de estado HTTP 4xx, que não um código de estado HTTP 408. </w:t>
      </w:r>
    </w:p>
    <w:p w14:paraId="1C0918D8" w14:textId="636F5AD4" w:rsidR="00482BC7" w:rsidRPr="00FB368F" w:rsidRDefault="0011209C" w:rsidP="00482BC7">
      <w:pPr>
        <w:pStyle w:val="ProductList-Body"/>
        <w:spacing w:after="40"/>
      </w:pPr>
      <w:r>
        <w:t>“</w:t>
      </w:r>
      <w:r w:rsidR="00482BC7">
        <w:rPr>
          <w:b/>
          <w:color w:val="00188F"/>
        </w:rPr>
        <w:t>Pedidos com Falha</w:t>
      </w:r>
      <w:r>
        <w:t>”</w:t>
      </w:r>
      <w:r w:rsidR="00482BC7">
        <w:t xml:space="preserve"> é o conjunto de todos os pedidos no Total de Pedidos que devolvem um Código de Erro ou um código de estado HTTP 408 ou uma falha em devolver um Código de Êxito num prazo de 5 segundos.</w:t>
      </w:r>
    </w:p>
    <w:p w14:paraId="0E006557" w14:textId="4E8A1925" w:rsidR="006159AE" w:rsidRPr="00FB368F" w:rsidRDefault="0011209C" w:rsidP="006159AE">
      <w:pPr>
        <w:pStyle w:val="ProductList-Body"/>
        <w:spacing w:after="40"/>
      </w:pPr>
      <w:r>
        <w:t>“</w:t>
      </w:r>
      <w:r w:rsidR="006159AE">
        <w:rPr>
          <w:b/>
          <w:color w:val="00188F"/>
        </w:rPr>
        <w:t>Recurso</w:t>
      </w:r>
      <w:r>
        <w:t>”</w:t>
      </w:r>
      <w:r w:rsidR="006159AE">
        <w:t xml:space="preserve"> é um conjunto de entidades endereçáveis de URI associadas a uma Conta de Base de Dados.</w:t>
      </w:r>
    </w:p>
    <w:p w14:paraId="403C641E" w14:textId="0A4DD66C" w:rsidR="006159AE" w:rsidRPr="00FB368F" w:rsidRDefault="0011209C" w:rsidP="006159AE">
      <w:pPr>
        <w:pStyle w:val="ProductList-Body"/>
        <w:spacing w:after="40"/>
      </w:pPr>
      <w:r>
        <w:t>“</w:t>
      </w:r>
      <w:r w:rsidR="006159AE">
        <w:rPr>
          <w:b/>
          <w:color w:val="00188F"/>
        </w:rPr>
        <w:t>Total de Pedidos</w:t>
      </w:r>
      <w:r>
        <w:t>”</w:t>
      </w:r>
      <w:r w:rsidR="006159AE">
        <w:t xml:space="preserve"> é o conjunto de todos os pedidos, que não os Pedidos Excluídos, para executar operações emitidas contra os Recursos tentados num intervalo de uma hora numa determinada subscrição do Azure durante um mês de faturação. </w:t>
      </w:r>
    </w:p>
    <w:p w14:paraId="18D361D9" w14:textId="77777777" w:rsidR="00482BC7" w:rsidRPr="00FB368F" w:rsidRDefault="00482BC7" w:rsidP="00482BC7">
      <w:pPr>
        <w:pStyle w:val="ProductList-Body"/>
      </w:pPr>
    </w:p>
    <w:p w14:paraId="005D6FD8" w14:textId="1D77BF18" w:rsidR="00482BC7" w:rsidRPr="00FB368F" w:rsidRDefault="00482BC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B9852D0" w14:textId="77777777" w:rsidR="00482BC7" w:rsidRPr="00FB368F" w:rsidRDefault="00482BC7" w:rsidP="00482BC7">
      <w:pPr>
        <w:pStyle w:val="ProductList-Body"/>
      </w:pPr>
    </w:p>
    <w:p w14:paraId="3DADC8E2" w14:textId="5AE2FC44" w:rsidR="00482BC7" w:rsidRPr="00FB368F" w:rsidRDefault="00BD7D7A" w:rsidP="007A69AC">
      <w:pPr>
        <w:pStyle w:val="ListParagraph"/>
      </w:pPr>
      <m:oMathPara>
        <m:oMath>
          <m:r>
            <m:rPr>
              <m:nor/>
            </m:rPr>
            <w:rPr>
              <w:rFonts w:ascii="Cambria Math" w:hAnsi="Cambria Math" w:cs="Tahoma"/>
              <w:iCs/>
              <w:sz w:val="18"/>
              <w:szCs w:val="18"/>
            </w:rPr>
            <m:t xml:space="preserve">100% </m:t>
          </m:r>
          <m:r>
            <m:rPr>
              <m:nor/>
            </m:rPr>
            <w:rPr>
              <w:rFonts w:ascii="Cambria Math" w:hAnsi="Cambria Math"/>
              <w:iCs/>
              <w:sz w:val="18"/>
              <w:szCs w:val="18"/>
              <w:lang w:val="es-ES"/>
            </w:rPr>
            <m:t xml:space="preserve">– </m:t>
          </m:r>
          <m:r>
            <m:rPr>
              <m:nor/>
            </m:rPr>
            <w:rPr>
              <w:rFonts w:ascii="Cambria Math" w:hAnsi="Cambria Math"/>
              <w:i/>
              <w:iCs/>
              <w:sz w:val="18"/>
              <w:szCs w:val="18"/>
            </w:rPr>
            <m:t>Tasa Promedio de Errores</m:t>
          </m:r>
          <m:r>
            <m:rPr>
              <m:nor/>
            </m:rPr>
            <w:rPr>
              <w:rFonts w:ascii="Cambria Math" w:hAnsi="Cambria Math" w:cs="Tahoma"/>
              <w:i/>
              <w:sz w:val="18"/>
              <w:szCs w:val="18"/>
            </w:rPr>
            <m:t xml:space="preserve"> </m:t>
          </m:r>
        </m:oMath>
      </m:oMathPara>
    </w:p>
    <w:p w14:paraId="4F006DBA" w14:textId="6C853BEC" w:rsidR="00482BC7" w:rsidRPr="00FB368F" w:rsidRDefault="00482BC7" w:rsidP="001E3FB9">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FE2668">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Crédito de Serviço</w:t>
            </w:r>
          </w:p>
        </w:tc>
      </w:tr>
      <w:tr w:rsidR="00482BC7" w:rsidRPr="000C2CAE" w14:paraId="0BEF5334" w14:textId="77777777" w:rsidTr="00FE2668">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E2668">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474D765C" w:rsidR="00482BC7" w:rsidRPr="00FB368F" w:rsidRDefault="00E71BA5"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E8B1A27" w14:textId="4E3F74A0" w:rsidR="003F4EE4" w:rsidRPr="00FB368F" w:rsidRDefault="003F4EE4" w:rsidP="00131D5E">
      <w:pPr>
        <w:pStyle w:val="ProductList-Offering2Heading"/>
        <w:keepNext/>
        <w:tabs>
          <w:tab w:val="clear" w:pos="360"/>
          <w:tab w:val="clear" w:pos="720"/>
          <w:tab w:val="clear" w:pos="1080"/>
        </w:tabs>
        <w:outlineLvl w:val="2"/>
      </w:pPr>
      <w:bookmarkStart w:id="80" w:name="_Toc452468566"/>
      <w:r>
        <w:t>ExpressRoute</w:t>
      </w:r>
      <w:bookmarkEnd w:id="80"/>
    </w:p>
    <w:p w14:paraId="38CB5C3F" w14:textId="3FDA8370" w:rsidR="003F4EE4" w:rsidRPr="00FB368F" w:rsidRDefault="003F4EE4" w:rsidP="00131D5E">
      <w:pPr>
        <w:pStyle w:val="ProductList-Body"/>
        <w:keepNext/>
      </w:pPr>
      <w:r>
        <w:rPr>
          <w:b/>
          <w:color w:val="00188F"/>
        </w:rPr>
        <w:t>Definições Adicionais</w:t>
      </w:r>
      <w:r w:rsidR="006F3E30" w:rsidRPr="006F3E30">
        <w:rPr>
          <w:b/>
          <w:color w:val="00188F"/>
        </w:rPr>
        <w:t>:</w:t>
      </w:r>
    </w:p>
    <w:p w14:paraId="6C9EA989" w14:textId="343644C3" w:rsidR="003F4EE4" w:rsidRPr="00FB368F" w:rsidRDefault="0011209C" w:rsidP="003F4EE4">
      <w:pPr>
        <w:pStyle w:val="ProductList-Body"/>
        <w:spacing w:after="40"/>
      </w:pPr>
      <w:r>
        <w:t>“</w:t>
      </w:r>
      <w:r w:rsidR="003F4EE4">
        <w:rPr>
          <w:b/>
          <w:color w:val="00188F"/>
        </w:rPr>
        <w:t>Circuito Dedicado</w:t>
      </w:r>
      <w:r>
        <w:t>”</w:t>
      </w:r>
      <w:r w:rsidR="003F4EE4">
        <w:t xml:space="preserve"> significa uma representação lógica da conectividade oferecida através do Serviço ExpressRoute entre o local do Cliente e o Microsoft Azure através de um fornecedor de correio ou um fornecedor de serviços de rede, onde esta conectividade não interfere com a Internet pública.</w:t>
      </w:r>
    </w:p>
    <w:p w14:paraId="1DDAE602" w14:textId="7A93B167" w:rsidR="003F4EE4" w:rsidRPr="00FB368F" w:rsidRDefault="0011209C" w:rsidP="003F4EE4">
      <w:pPr>
        <w:pStyle w:val="ProductList-Body"/>
        <w:spacing w:after="40"/>
      </w:pPr>
      <w:r>
        <w:t>“</w:t>
      </w:r>
      <w:r w:rsidR="003F4EE4">
        <w:rPr>
          <w:b/>
          <w:color w:val="00188F"/>
        </w:rPr>
        <w:t>Máximo de Minutos Disponíveis</w:t>
      </w:r>
      <w:r>
        <w:t>”</w:t>
      </w:r>
      <w:r w:rsidR="003F4EE4">
        <w:t xml:space="preserve"> é o número total de minutos que um determinado Circuito Dedicado está ligado a uma ou mais Redes Virtuais no Microsoft Azure durante um mês de faturação numa determinada subscrição do Microsoft Azure.</w:t>
      </w:r>
    </w:p>
    <w:p w14:paraId="71B68A4E" w14:textId="65604A20" w:rsidR="003F4EE4" w:rsidRPr="00FB368F" w:rsidRDefault="0011209C" w:rsidP="003F4EE4">
      <w:pPr>
        <w:pStyle w:val="ProductList-Body"/>
        <w:spacing w:after="40"/>
      </w:pPr>
      <w:r>
        <w:t>“</w:t>
      </w:r>
      <w:r w:rsidR="003F4EE4">
        <w:rPr>
          <w:b/>
          <w:color w:val="00188F"/>
        </w:rPr>
        <w:t>Rede Virtual</w:t>
      </w:r>
      <w:r>
        <w:t>”</w:t>
      </w:r>
      <w:r w:rsidR="003F4EE4">
        <w:t xml:space="preserve"> refere-se a uma rede privada virtual que inclui uma coleção de endereços IP definidos pelo utilizador e sub-redes que formam um limite da rede no Microsoft Azure.</w:t>
      </w:r>
    </w:p>
    <w:p w14:paraId="36FCB63C" w14:textId="77777777" w:rsidR="006B3B20" w:rsidRPr="003F4EE4" w:rsidRDefault="006B3B20" w:rsidP="006B3B20">
      <w:pPr>
        <w:pStyle w:val="ProductList-Body"/>
      </w:pPr>
      <w:r>
        <w:t>“</w:t>
      </w:r>
      <w:r>
        <w:rPr>
          <w:b/>
          <w:color w:val="00188F"/>
        </w:rPr>
        <w:t>Gateway de VPN</w:t>
      </w:r>
      <w:r>
        <w:t>” refere-se a um gateway que facilita a conectividade em vários locais entre uma Rede Virtual e uma rede no local do cliente.</w:t>
      </w:r>
    </w:p>
    <w:p w14:paraId="17E7FBA2" w14:textId="77777777" w:rsidR="006B3B20" w:rsidRDefault="006B3B20" w:rsidP="006B3B20">
      <w:pPr>
        <w:pStyle w:val="ProductList-Body"/>
      </w:pPr>
    </w:p>
    <w:p w14:paraId="39AD358B" w14:textId="77777777" w:rsidR="006B3B20" w:rsidRDefault="006B3B20" w:rsidP="006B3B20">
      <w:pPr>
        <w:pStyle w:val="ProductList-Body"/>
      </w:pPr>
      <w:r>
        <w:rPr>
          <w:b/>
          <w:color w:val="00188F"/>
        </w:rPr>
        <w:t>Tempo de Inatividade</w:t>
      </w:r>
      <w:r w:rsidRPr="003F2172">
        <w:rPr>
          <w:b/>
          <w:bCs/>
        </w:rPr>
        <w:t>:</w:t>
      </w:r>
      <w:r>
        <w:t xml:space="preserve"> O total de minutos acumulados durante um mês de faturação para uma determinada subscrição do Microsoft Azure, no qual o Circuito Dedicado está indisponível. Um minuto é considerado indisponível para um determinado Circuito Dedicado se todas as tentativas levadas a cabo pelo Cliente nesse minuto para estabelecer a conectividade ao nível de IP ao Gateway de VPN associado à Rede Virtual falharem mais de trinta segundos.</w:t>
      </w:r>
    </w:p>
    <w:p w14:paraId="36B0CE77" w14:textId="77777777" w:rsidR="003F4EE4" w:rsidRPr="00FB368F" w:rsidRDefault="003F4EE4" w:rsidP="003F4EE4">
      <w:pPr>
        <w:pStyle w:val="ProductList-Body"/>
      </w:pPr>
    </w:p>
    <w:p w14:paraId="1C8CD1EB" w14:textId="6C40A9EE" w:rsidR="003F4EE4" w:rsidRPr="00FB368F" w:rsidRDefault="003F4EE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2CF04C0" w14:textId="77777777" w:rsidR="007A69AC" w:rsidRPr="00FB368F" w:rsidRDefault="007A69AC" w:rsidP="007A69AC">
      <w:pPr>
        <w:pStyle w:val="ProductList-Body"/>
      </w:pPr>
    </w:p>
    <w:p w14:paraId="4AF60667" w14:textId="268E9914" w:rsidR="007A69AC" w:rsidRPr="00212EFD" w:rsidRDefault="00E71BA5" w:rsidP="00212EFD">
      <w:pPr>
        <w:pStyle w:val="ListParagraph"/>
        <w:spacing w:after="12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m:rPr>
              <m:nor/>
            </m:rPr>
            <w:rPr>
              <w:rFonts w:ascii="Cambria Math" w:hAnsi="Cambria Math" w:cs="Tahoma"/>
              <w:sz w:val="18"/>
              <w:szCs w:val="18"/>
              <w:lang w:val="es-ES"/>
            </w:rPr>
            <m:t xml:space="preserve"> </m:t>
          </m:r>
          <m:r>
            <m:rPr>
              <m:nor/>
            </m:rPr>
            <w:rPr>
              <w:rFonts w:ascii="Cambria Math" w:hAnsi="Cambria Math" w:cs="Calibri"/>
              <w:sz w:val="18"/>
              <w:szCs w:val="18"/>
              <w:lang w:val="es-ES"/>
            </w:rPr>
            <m:t>x</m:t>
          </m:r>
          <m:r>
            <m:rPr>
              <m:nor/>
            </m:rPr>
            <w:rPr>
              <w:rFonts w:ascii="Cambria Math" w:hAnsi="Cambria Math" w:cs="Tahoma"/>
              <w:sz w:val="18"/>
              <w:szCs w:val="18"/>
              <w:lang w:val="es-ES"/>
            </w:rPr>
            <m:t xml:space="preserve"> 100</m:t>
          </m:r>
        </m:oMath>
      </m:oMathPara>
    </w:p>
    <w:p w14:paraId="3EDE0195" w14:textId="25ED8EF7" w:rsidR="003F4EE4" w:rsidRPr="00FB368F" w:rsidRDefault="003F4EE4" w:rsidP="00AC01B2">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FE2668">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Crédito de Serviço</w:t>
            </w:r>
          </w:p>
        </w:tc>
      </w:tr>
      <w:tr w:rsidR="003F4EE4" w:rsidRPr="009D0B2F" w14:paraId="160602D3" w14:textId="77777777" w:rsidTr="00FE2668">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FE2668">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7C68D0BA" w:rsidR="00DA6241" w:rsidRPr="00FB368F" w:rsidRDefault="003F4EE4" w:rsidP="004D6553">
      <w:pPr>
        <w:pStyle w:val="ProductList-Body"/>
      </w:pPr>
      <w:r>
        <w:rPr>
          <w:b/>
          <w:color w:val="00188F"/>
        </w:rPr>
        <w:t>Termos Adicionais</w:t>
      </w:r>
      <w:r w:rsidR="006F3E30" w:rsidRPr="006F3E30">
        <w:rPr>
          <w:b/>
          <w:color w:val="00188F"/>
        </w:rPr>
        <w:t>:</w:t>
      </w:r>
      <w:r w:rsidR="00E67E60">
        <w:t xml:space="preserve"> </w:t>
      </w:r>
      <w:r>
        <w:t>A Percentagem de Tempo de Atividade Mensal e os Créditos de Serviço são calculados para cada Circuito Dedicado utilizado pelo Cliente.</w:t>
      </w:r>
    </w:p>
    <w:p w14:paraId="1CA09F97" w14:textId="1E41B4E0" w:rsidR="000D29F0" w:rsidRPr="00FB368F" w:rsidRDefault="00E71BA5"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81" w:name="_Toc452468567"/>
      <w:r>
        <w:t>HDInsight</w:t>
      </w:r>
      <w:bookmarkEnd w:id="81"/>
    </w:p>
    <w:p w14:paraId="687F02AD" w14:textId="4A99C96F" w:rsidR="000D29F0" w:rsidRPr="00FB368F" w:rsidRDefault="000D29F0" w:rsidP="000D29F0">
      <w:pPr>
        <w:pStyle w:val="ProductList-Body"/>
      </w:pPr>
      <w:r>
        <w:rPr>
          <w:b/>
          <w:color w:val="00188F"/>
        </w:rPr>
        <w:t>Definições Adicionais</w:t>
      </w:r>
      <w:r w:rsidR="006F3E30" w:rsidRPr="006F3E30">
        <w:rPr>
          <w:b/>
          <w:color w:val="00188F"/>
        </w:rPr>
        <w:t>:</w:t>
      </w:r>
    </w:p>
    <w:p w14:paraId="61901204" w14:textId="5027E309" w:rsidR="000D29F0" w:rsidRPr="00FB368F" w:rsidRDefault="0011209C" w:rsidP="000D29F0">
      <w:pPr>
        <w:pStyle w:val="ProductList-Body"/>
        <w:spacing w:after="40"/>
      </w:pPr>
      <w:r>
        <w:t>“</w:t>
      </w:r>
      <w:r w:rsidR="000D29F0">
        <w:rPr>
          <w:b/>
          <w:color w:val="00188F"/>
        </w:rPr>
        <w:t>Gateway de Internet de Cluster</w:t>
      </w:r>
      <w:r>
        <w:t>”</w:t>
      </w:r>
      <w:r w:rsidR="000D29F0">
        <w:t xml:space="preserve"> significa um conjunto de máquinas virtuais num Cluster HDInsight que liga todos os pedidos de conectividade ao Cluster.</w:t>
      </w:r>
    </w:p>
    <w:p w14:paraId="6F101DCF" w14:textId="676E50F2" w:rsidR="000D29F0" w:rsidRPr="00FB368F" w:rsidRDefault="0011209C" w:rsidP="000D29F0">
      <w:pPr>
        <w:pStyle w:val="ProductList-Body"/>
        <w:spacing w:after="40"/>
      </w:pPr>
      <w:r>
        <w:t>“</w:t>
      </w:r>
      <w:r w:rsidR="000D29F0">
        <w:rPr>
          <w:b/>
          <w:color w:val="00188F"/>
        </w:rPr>
        <w:t>Minutos de Implementação</w:t>
      </w:r>
      <w:r>
        <w:t>”</w:t>
      </w:r>
      <w:r w:rsidR="000D29F0">
        <w:t xml:space="preserve"> refere-se ao número total de minutos durante os quais um determinado Cluster HDInsight foi implementado no Microsoft Azure.</w:t>
      </w:r>
    </w:p>
    <w:p w14:paraId="58547FCA" w14:textId="4D38FFC9" w:rsidR="000D29F0" w:rsidRPr="00FB368F" w:rsidRDefault="0011209C" w:rsidP="000D29F0">
      <w:pPr>
        <w:pStyle w:val="ProductList-Body"/>
        <w:spacing w:after="40"/>
      </w:pPr>
      <w:r>
        <w:t>“</w:t>
      </w:r>
      <w:r w:rsidR="000D29F0">
        <w:rPr>
          <w:b/>
          <w:color w:val="00188F"/>
        </w:rPr>
        <w:t>Cluster HDInsight</w:t>
      </w:r>
      <w:r>
        <w:t>”</w:t>
      </w:r>
      <w:r w:rsidR="000D29F0">
        <w:t xml:space="preserve"> ou </w:t>
      </w:r>
      <w:r>
        <w:t>“</w:t>
      </w:r>
      <w:r w:rsidR="000D29F0">
        <w:rPr>
          <w:b/>
          <w:color w:val="00188F"/>
        </w:rPr>
        <w:t>Cluster</w:t>
      </w:r>
      <w:r>
        <w:t>”</w:t>
      </w:r>
      <w:r w:rsidR="000D29F0">
        <w:t xml:space="preserve"> significa uma coleção de máquinas virtuais a executar uma única instância do Serviço HDInsight.</w:t>
      </w:r>
    </w:p>
    <w:p w14:paraId="3CB7504F" w14:textId="5D6D08F1" w:rsidR="000D29F0" w:rsidRPr="00FB368F" w:rsidRDefault="0011209C" w:rsidP="000D29F0">
      <w:pPr>
        <w:pStyle w:val="ProductList-Body"/>
      </w:pPr>
      <w:r>
        <w:t>“</w:t>
      </w:r>
      <w:r w:rsidR="000D29F0">
        <w:rPr>
          <w:b/>
          <w:color w:val="00188F"/>
        </w:rPr>
        <w:t>Máximo de Minutos Disponíveis</w:t>
      </w:r>
      <w:r>
        <w:t>”</w:t>
      </w:r>
      <w:r w:rsidR="000D29F0">
        <w:t xml:space="preserve"> refere-se à soma de todos os Minutos de Implementação em todos os Clusters implementados pelo Cliente numa determinada subscrição do Microsoft Azure num mês de faturação.</w:t>
      </w:r>
    </w:p>
    <w:p w14:paraId="5E83F4D5" w14:textId="77777777" w:rsidR="000D29F0" w:rsidRPr="00212EFD" w:rsidRDefault="000D29F0" w:rsidP="000D29F0">
      <w:pPr>
        <w:pStyle w:val="ProductList-Body"/>
        <w:rPr>
          <w:sz w:val="16"/>
          <w:szCs w:val="20"/>
        </w:rPr>
      </w:pPr>
    </w:p>
    <w:p w14:paraId="65AE924F" w14:textId="69380FB6" w:rsidR="000D29F0" w:rsidRPr="00FB368F" w:rsidRDefault="000D29F0" w:rsidP="000D29F0">
      <w:pPr>
        <w:pStyle w:val="ProductList-Body"/>
      </w:pPr>
      <w:r>
        <w:rPr>
          <w:b/>
          <w:color w:val="00188F"/>
        </w:rPr>
        <w:t>Indisponibilidade</w:t>
      </w:r>
      <w:r w:rsidR="006F3E30" w:rsidRPr="006F3E30">
        <w:rPr>
          <w:b/>
          <w:color w:val="00188F"/>
        </w:rPr>
        <w:t>:</w:t>
      </w:r>
      <w:r w:rsidR="00E67E60">
        <w:t xml:space="preserve"> </w:t>
      </w:r>
      <w:r>
        <w:t>O total de Minutos de Implementação acumulados quando o Serviço HDInsight está indisponível. Um minuto é considerado indisponível para um determinado Cluster se falharem todas as tentativas contínuas nesse minuto para estabelecer uma ligação com o Gateway de Internet de Cluster.</w:t>
      </w:r>
    </w:p>
    <w:p w14:paraId="4ED86412" w14:textId="77777777" w:rsidR="000D29F0" w:rsidRPr="00212EFD" w:rsidRDefault="000D29F0" w:rsidP="000D29F0">
      <w:pPr>
        <w:pStyle w:val="ProductList-Body"/>
        <w:rPr>
          <w:sz w:val="16"/>
          <w:szCs w:val="20"/>
        </w:rPr>
      </w:pPr>
    </w:p>
    <w:p w14:paraId="752FCCD1" w14:textId="060190DF" w:rsidR="000D29F0" w:rsidRPr="00FB368F" w:rsidRDefault="000D29F0"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45D17240" w14:textId="77777777" w:rsidR="000D29F0" w:rsidRPr="00FB368F" w:rsidRDefault="000D29F0" w:rsidP="000D29F0">
      <w:pPr>
        <w:pStyle w:val="ProductList-Body"/>
      </w:pPr>
    </w:p>
    <w:p w14:paraId="0F18D2B3" w14:textId="6064B3C0" w:rsidR="000D29F0" w:rsidRPr="00212EFD" w:rsidRDefault="00E71BA5" w:rsidP="00212EFD">
      <w:pPr>
        <w:pStyle w:val="ListParagraph"/>
        <w:spacing w:after="6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57E183" w14:textId="32D218C7" w:rsidR="000D29F0" w:rsidRPr="00FB368F" w:rsidRDefault="000D29F0" w:rsidP="00C30B40">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FE2668">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FE2668">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FE2668">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BB93766" w:rsidR="000D29F0" w:rsidRPr="00FB368F" w:rsidRDefault="00E71BA5"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66E711F" w14:textId="77777777" w:rsidR="00D55D70" w:rsidRPr="0005250E" w:rsidRDefault="00D55D70" w:rsidP="00D55D70">
      <w:pPr>
        <w:pStyle w:val="ProductList-Offering2Heading"/>
        <w:tabs>
          <w:tab w:val="clear" w:pos="360"/>
          <w:tab w:val="clear" w:pos="720"/>
          <w:tab w:val="clear" w:pos="1080"/>
        </w:tabs>
        <w:outlineLvl w:val="2"/>
      </w:pPr>
      <w:bookmarkStart w:id="82" w:name="_Toc441215731"/>
      <w:bookmarkStart w:id="83" w:name="_Toc452468568"/>
      <w:bookmarkStart w:id="84" w:name="_Toc421206043"/>
      <w:bookmarkStart w:id="85" w:name="_Toc412532194"/>
      <w:r>
        <w:t>HockeyApp</w:t>
      </w:r>
      <w:bookmarkEnd w:id="82"/>
      <w:bookmarkEnd w:id="83"/>
    </w:p>
    <w:p w14:paraId="55F676F8" w14:textId="77777777" w:rsidR="00D55D70" w:rsidRPr="0005250E" w:rsidRDefault="00D55D70" w:rsidP="00D55D70">
      <w:pPr>
        <w:pStyle w:val="ProductList-Body"/>
      </w:pPr>
      <w:r>
        <w:rPr>
          <w:b/>
          <w:color w:val="00188F"/>
        </w:rPr>
        <w:t>Definições Adicionais</w:t>
      </w:r>
      <w:r>
        <w:rPr>
          <w:rFonts w:ascii="Calibri" w:eastAsia="Calibri" w:hAnsi="Calibri" w:cs="Times New Roman"/>
          <w:b/>
          <w:color w:val="00188F"/>
        </w:rPr>
        <w:t>:</w:t>
      </w:r>
    </w:p>
    <w:p w14:paraId="6B3EF796" w14:textId="77777777" w:rsidR="00D55D70" w:rsidRPr="0005250E" w:rsidRDefault="00D55D70" w:rsidP="00D55D70">
      <w:pPr>
        <w:pStyle w:val="ProductList-Body"/>
        <w:spacing w:after="40"/>
      </w:pPr>
      <w:r>
        <w:t>“</w:t>
      </w:r>
      <w:r>
        <w:rPr>
          <w:b/>
          <w:color w:val="00188F"/>
        </w:rPr>
        <w:t>Dashboard do HockeyApp</w:t>
      </w:r>
      <w:r>
        <w:t>” designa a interface Web fornecida aos programadores para ver e gerir aplicações através do Serviço HockeyApp.</w:t>
      </w:r>
    </w:p>
    <w:p w14:paraId="69AD1A1E" w14:textId="77777777" w:rsidR="00D55D70" w:rsidRPr="0005250E" w:rsidRDefault="00D55D70" w:rsidP="00D55D70">
      <w:pPr>
        <w:pStyle w:val="ProductList-Body"/>
        <w:spacing w:after="40"/>
      </w:pPr>
      <w:r>
        <w:t>“</w:t>
      </w:r>
      <w:r>
        <w:rPr>
          <w:b/>
          <w:color w:val="00188F"/>
        </w:rPr>
        <w:t>Máximo de Minutos Disponíveis</w:t>
      </w:r>
      <w:r>
        <w:t>” refere-se ao número total de minutos num mês de faturação.</w:t>
      </w:r>
    </w:p>
    <w:p w14:paraId="30CFEF01" w14:textId="77777777" w:rsidR="00D55D70" w:rsidRPr="0005250E" w:rsidRDefault="00D55D70" w:rsidP="00D55D70">
      <w:pPr>
        <w:pStyle w:val="ProductList-Body"/>
      </w:pPr>
    </w:p>
    <w:p w14:paraId="3410C7BD" w14:textId="77777777" w:rsidR="00D55D70" w:rsidRPr="008377C7" w:rsidRDefault="00D55D70" w:rsidP="00D55D70">
      <w:pPr>
        <w:pStyle w:val="ProductList-Body"/>
        <w:rPr>
          <w:szCs w:val="18"/>
        </w:rPr>
      </w:pPr>
      <w:r>
        <w:rPr>
          <w:b/>
          <w:color w:val="00188F"/>
        </w:rPr>
        <w:t>Tempo de Inatividade</w:t>
      </w:r>
      <w:r>
        <w:rPr>
          <w:rFonts w:ascii="Calibri" w:eastAsia="Calibri" w:hAnsi="Calibri" w:cs="Times New Roman"/>
          <w:b/>
          <w:color w:val="00188F"/>
        </w:rPr>
        <w:t>:</w:t>
      </w:r>
      <w:r>
        <w:t xml:space="preserve"> designa o total de minutos acumulados num mês de faturação durante os quais o Serviço HockeyApp está indisponível. Um minuto é considerado indisponível se todos os pedidos de HTTP contínuos para o Dashboard do HockeyApp ou para a API HockeyApp nesse minuto resultarem </w:t>
      </w:r>
      <w:r w:rsidRPr="008377C7">
        <w:rPr>
          <w:szCs w:val="18"/>
        </w:rPr>
        <w:t>num Código de Erro ou não devolverem uma resposta ao fim de um minuto. Para efeitos da API HockeyApp, os códigos de resposta de HTTP 408, 429, 500, 503 e 511 não são considerados Códigos de Erro.</w:t>
      </w:r>
    </w:p>
    <w:p w14:paraId="02CB775A" w14:textId="77777777" w:rsidR="00D55D70" w:rsidRPr="008377C7" w:rsidRDefault="00D55D70" w:rsidP="00D55D70">
      <w:pPr>
        <w:pStyle w:val="ProductList-Body"/>
        <w:rPr>
          <w:szCs w:val="18"/>
        </w:rPr>
      </w:pPr>
    </w:p>
    <w:p w14:paraId="52AE7B6E" w14:textId="77777777" w:rsidR="00D55D70" w:rsidRPr="008377C7" w:rsidRDefault="00D55D70" w:rsidP="00D55D70">
      <w:pPr>
        <w:pStyle w:val="ProductList-Body"/>
        <w:rPr>
          <w:szCs w:val="18"/>
        </w:rPr>
      </w:pPr>
      <w:r w:rsidRPr="008377C7">
        <w:rPr>
          <w:b/>
          <w:color w:val="00188F"/>
          <w:szCs w:val="18"/>
        </w:rPr>
        <w:t>Percentagem de Tempo de Atividade Mensal</w:t>
      </w:r>
      <w:r w:rsidRPr="008377C7">
        <w:rPr>
          <w:rFonts w:ascii="Calibri" w:eastAsia="Calibri" w:hAnsi="Calibri" w:cs="Times New Roman"/>
          <w:b/>
          <w:color w:val="00188F"/>
          <w:szCs w:val="18"/>
        </w:rPr>
        <w:t>:</w:t>
      </w:r>
      <w:r w:rsidRPr="008377C7">
        <w:rPr>
          <w:szCs w:val="18"/>
        </w:rPr>
        <w:t xml:space="preserve"> A Percentagem de Tempo de Atividade Mensal é calculada utilizando a seguinte fórmula:</w:t>
      </w:r>
    </w:p>
    <w:p w14:paraId="0AC20C99" w14:textId="77777777" w:rsidR="00D55D70" w:rsidRPr="008377C7" w:rsidRDefault="00D55D70" w:rsidP="00D55D70">
      <w:pPr>
        <w:pStyle w:val="ProductList-Body"/>
        <w:rPr>
          <w:szCs w:val="18"/>
        </w:rPr>
      </w:pPr>
    </w:p>
    <w:p w14:paraId="516A07B2" w14:textId="77777777" w:rsidR="00D55D70" w:rsidRPr="008377C7" w:rsidRDefault="00E71BA5" w:rsidP="00D55D7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B627C1" w14:textId="77777777" w:rsidR="00D55D70" w:rsidRPr="008377C7" w:rsidRDefault="00D55D70" w:rsidP="00D55D70">
      <w:pPr>
        <w:pStyle w:val="ProductList-Body"/>
        <w:rPr>
          <w:szCs w:val="18"/>
        </w:rPr>
      </w:pPr>
      <w:r w:rsidRPr="008377C7">
        <w:rPr>
          <w:b/>
          <w:color w:val="00188F"/>
          <w:szCs w:val="18"/>
        </w:rPr>
        <w:t>Crédito de Serviço</w:t>
      </w:r>
      <w:r w:rsidRPr="008377C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7B474735" w14:textId="77777777" w:rsidTr="00FE2668">
        <w:trPr>
          <w:tblHeader/>
        </w:trPr>
        <w:tc>
          <w:tcPr>
            <w:tcW w:w="5400" w:type="dxa"/>
            <w:shd w:val="clear" w:color="auto" w:fill="0072C6"/>
          </w:tcPr>
          <w:p w14:paraId="46200D20" w14:textId="77777777" w:rsidR="00D55D70" w:rsidRPr="001A0074" w:rsidRDefault="00D55D70" w:rsidP="000E71B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A461C3"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548F3308" w14:textId="77777777" w:rsidTr="00FE2668">
        <w:tc>
          <w:tcPr>
            <w:tcW w:w="5400" w:type="dxa"/>
          </w:tcPr>
          <w:p w14:paraId="7883C67E" w14:textId="77777777" w:rsidR="00D55D70" w:rsidRPr="0076238C" w:rsidRDefault="00D55D70" w:rsidP="000E71BB">
            <w:pPr>
              <w:pStyle w:val="ProductList-OfferingBody"/>
              <w:jc w:val="center"/>
            </w:pPr>
            <w:r>
              <w:t>&lt; 99,9%</w:t>
            </w:r>
          </w:p>
        </w:tc>
        <w:tc>
          <w:tcPr>
            <w:tcW w:w="5400" w:type="dxa"/>
          </w:tcPr>
          <w:p w14:paraId="7262D4EB" w14:textId="77777777" w:rsidR="00D55D70" w:rsidRPr="0076238C" w:rsidRDefault="00D55D70" w:rsidP="000E71BB">
            <w:pPr>
              <w:pStyle w:val="ProductList-OfferingBody"/>
              <w:jc w:val="center"/>
            </w:pPr>
            <w:r>
              <w:t>10%</w:t>
            </w:r>
          </w:p>
        </w:tc>
      </w:tr>
      <w:tr w:rsidR="00D55D70" w:rsidRPr="009D0B2F" w14:paraId="57F7F03F" w14:textId="77777777" w:rsidTr="00FE2668">
        <w:trPr>
          <w:trHeight w:val="80"/>
        </w:trPr>
        <w:tc>
          <w:tcPr>
            <w:tcW w:w="5400" w:type="dxa"/>
          </w:tcPr>
          <w:p w14:paraId="14A596E5" w14:textId="77777777" w:rsidR="00D55D70" w:rsidRPr="0076238C" w:rsidRDefault="00D55D70" w:rsidP="000E71BB">
            <w:pPr>
              <w:pStyle w:val="ProductList-OfferingBody"/>
              <w:jc w:val="center"/>
            </w:pPr>
            <w:r>
              <w:t>&lt; 99%</w:t>
            </w:r>
          </w:p>
        </w:tc>
        <w:tc>
          <w:tcPr>
            <w:tcW w:w="5400" w:type="dxa"/>
          </w:tcPr>
          <w:p w14:paraId="2F9A92A1" w14:textId="77777777" w:rsidR="00D55D70" w:rsidRPr="0076238C" w:rsidRDefault="00D55D70" w:rsidP="000E71BB">
            <w:pPr>
              <w:pStyle w:val="ProductList-OfferingBody"/>
              <w:jc w:val="center"/>
            </w:pPr>
            <w:r>
              <w:t>25%</w:t>
            </w:r>
          </w:p>
        </w:tc>
      </w:tr>
    </w:tbl>
    <w:p w14:paraId="5DC87ED8" w14:textId="77777777" w:rsidR="00D55D70" w:rsidRPr="0005250E" w:rsidRDefault="00E71BA5" w:rsidP="00D55D7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40C0C5BD" w14:textId="77777777" w:rsidR="005F2CE0" w:rsidRPr="009B3DC1" w:rsidRDefault="005F2CE0" w:rsidP="005F2CE0">
      <w:pPr>
        <w:pStyle w:val="ProductList-Offering2Heading"/>
        <w:keepNext/>
        <w:tabs>
          <w:tab w:val="clear" w:pos="360"/>
          <w:tab w:val="clear" w:pos="720"/>
          <w:tab w:val="clear" w:pos="1080"/>
        </w:tabs>
        <w:outlineLvl w:val="2"/>
      </w:pPr>
      <w:bookmarkStart w:id="86" w:name="_Toc450912776"/>
      <w:bookmarkStart w:id="87" w:name="_Toc452468569"/>
      <w:bookmarkStart w:id="88" w:name="IoTHub"/>
      <w:r>
        <w:t>Hub de IoT</w:t>
      </w:r>
      <w:bookmarkEnd w:id="86"/>
      <w:bookmarkEnd w:id="87"/>
    </w:p>
    <w:bookmarkEnd w:id="88"/>
    <w:p w14:paraId="3E6EA90B" w14:textId="77777777" w:rsidR="005F2CE0" w:rsidRPr="009B3DC1" w:rsidRDefault="005F2CE0" w:rsidP="005F2CE0">
      <w:pPr>
        <w:pStyle w:val="ProductList-Body"/>
        <w:keepNext/>
      </w:pPr>
      <w:r>
        <w:rPr>
          <w:b/>
          <w:color w:val="00188F"/>
        </w:rPr>
        <w:t>Definições Adicionais:</w:t>
      </w:r>
    </w:p>
    <w:p w14:paraId="3657EC7B" w14:textId="77777777" w:rsidR="005F2CE0" w:rsidRPr="009B3DC1" w:rsidRDefault="005F2CE0" w:rsidP="005F2CE0">
      <w:pPr>
        <w:pStyle w:val="ProductList-Body"/>
        <w:spacing w:after="40"/>
      </w:pPr>
      <w:r>
        <w:t>“</w:t>
      </w:r>
      <w:r>
        <w:rPr>
          <w:b/>
          <w:color w:val="00188F"/>
        </w:rPr>
        <w:t>Minutos de Implementação</w:t>
      </w:r>
      <w:r>
        <w:t>” refere-se ao número total de minutos durante os quais um determinado Hub de IoT foi implementado no Microsoft Azure num mês de faturação.</w:t>
      </w:r>
    </w:p>
    <w:p w14:paraId="6617EA39" w14:textId="77777777" w:rsidR="005F2CE0" w:rsidRPr="009B3DC1" w:rsidRDefault="005F2CE0" w:rsidP="005F2CE0">
      <w:pPr>
        <w:pStyle w:val="ProductList-Body"/>
        <w:spacing w:after="40"/>
      </w:pPr>
      <w:r>
        <w:t>“</w:t>
      </w:r>
      <w:r>
        <w:rPr>
          <w:b/>
          <w:color w:val="00188F"/>
        </w:rPr>
        <w:t>Operações de Identidade do Dispositivo</w:t>
      </w:r>
      <w:r>
        <w:t>” refere-se à criação, à leitura, à atualização e à eliminação das operações executadas no registo de identidade do dispositivo de um Hub de IoT.</w:t>
      </w:r>
    </w:p>
    <w:p w14:paraId="3E8167BF" w14:textId="77777777" w:rsidR="005F2CE0" w:rsidRPr="009B3DC1" w:rsidRDefault="005F2CE0" w:rsidP="005F2CE0">
      <w:pPr>
        <w:pStyle w:val="ProductList-Body"/>
      </w:pPr>
      <w:r>
        <w:t>“</w:t>
      </w:r>
      <w:r>
        <w:rPr>
          <w:b/>
          <w:color w:val="00188F"/>
        </w:rPr>
        <w:t>Máximo de Minutos Disponíveis</w:t>
      </w:r>
      <w:r>
        <w:t>” refere-se à soma de todos os Minutos de Implementação em todos os Hubs de IoT implementados pelo Cliente numa determinada subscrição do Microsoft Azure num mês de faturação.</w:t>
      </w:r>
    </w:p>
    <w:p w14:paraId="0575D877" w14:textId="77777777" w:rsidR="005F2CE0" w:rsidRPr="009B3DC1" w:rsidRDefault="005F2CE0" w:rsidP="005F2CE0">
      <w:pPr>
        <w:pStyle w:val="ProductList-Body"/>
      </w:pPr>
      <w:r>
        <w:t>“</w:t>
      </w:r>
      <w:r>
        <w:rPr>
          <w:b/>
          <w:color w:val="00188F"/>
        </w:rPr>
        <w:t>Mensagem</w:t>
      </w:r>
      <w:r>
        <w:t xml:space="preserve">” refere-se a qualquer conteúdo enviado por um Hub de IoT implementado para um dispositivo registado no Hub de IoT ou recebido pelo Hub de IoT da parte de um dispositivo registado e que utilize qualquer protocolo suportado pelo Serviço. </w:t>
      </w:r>
    </w:p>
    <w:p w14:paraId="14FE0B0D" w14:textId="77777777" w:rsidR="005F2CE0" w:rsidRPr="009B3DC1" w:rsidRDefault="005F2CE0" w:rsidP="005F2CE0">
      <w:pPr>
        <w:pStyle w:val="ProductList-Body"/>
      </w:pPr>
    </w:p>
    <w:p w14:paraId="70FA9F93" w14:textId="77777777" w:rsidR="005F2CE0" w:rsidRPr="009B3DC1" w:rsidRDefault="005F2CE0" w:rsidP="005F2CE0">
      <w:pPr>
        <w:pStyle w:val="ProductList-Body"/>
      </w:pPr>
      <w:r>
        <w:rPr>
          <w:b/>
          <w:color w:val="00188F"/>
        </w:rPr>
        <w:t>Período de Indisponibilidade</w:t>
      </w:r>
      <w:r w:rsidRPr="00636777">
        <w:rPr>
          <w:b/>
        </w:rPr>
        <w:t>:</w:t>
      </w:r>
      <w:r>
        <w:t xml:space="preserve"> O total acumulado de Minutos de Implementação, em todos os Hubs de IoT implementados numa determinada subscrição do Microsoft Azure, durante os quais o Hub de IoT está indisponível. Um minuto é considerado indisponível para um determinado Hub de IoT se todas as tentativas contínuas para enviar ou receber Mensagens ou executar Operações de Identidade do Dispositivo no Hub de IoT durante esse minuto devolverem um Código de Erro ou não resultarem num Código de Êxito no prazo de cinco minutos.</w:t>
      </w:r>
    </w:p>
    <w:p w14:paraId="59C8D0E6" w14:textId="77777777" w:rsidR="005F2CE0" w:rsidRPr="009B3DC1" w:rsidRDefault="005F2CE0" w:rsidP="005F2CE0">
      <w:pPr>
        <w:pStyle w:val="ProductList-Body"/>
      </w:pPr>
    </w:p>
    <w:p w14:paraId="0802E332" w14:textId="77777777" w:rsidR="005F2CE0" w:rsidRPr="009B3DC1" w:rsidRDefault="005F2CE0" w:rsidP="005F2CE0">
      <w:pPr>
        <w:pStyle w:val="ProductList-Body"/>
      </w:pPr>
      <w:r>
        <w:rPr>
          <w:b/>
          <w:color w:val="00188F"/>
        </w:rPr>
        <w:t>Percentagem de Disponibilidade Mensal</w:t>
      </w:r>
      <w:r w:rsidRPr="0019368C">
        <w:rPr>
          <w:b/>
        </w:rPr>
        <w:t>:</w:t>
      </w:r>
      <w:r>
        <w:t xml:space="preserve"> A Percentagem de Tempo de Atividade Mensal é calculada utilizando a seguinte fórmula:</w:t>
      </w:r>
    </w:p>
    <w:p w14:paraId="71D2AE42" w14:textId="77777777" w:rsidR="005F2CE0" w:rsidRPr="009B3DC1" w:rsidRDefault="005F2CE0" w:rsidP="005F2CE0">
      <w:pPr>
        <w:pStyle w:val="ProductList-Body"/>
      </w:pPr>
    </w:p>
    <w:p w14:paraId="3A74038D" w14:textId="77777777" w:rsidR="005F2CE0" w:rsidRPr="009B3DC1" w:rsidRDefault="00E71BA5" w:rsidP="005F2CE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B90F84" w14:textId="77777777" w:rsidR="005F2CE0" w:rsidRPr="009B3DC1" w:rsidRDefault="005F2CE0" w:rsidP="005F2CE0">
      <w:pPr>
        <w:pStyle w:val="ProductList-Body"/>
      </w:pPr>
      <w:r>
        <w:rPr>
          <w:b/>
          <w:color w:val="00188F"/>
        </w:rPr>
        <w:t>Crédito de Serviço</w:t>
      </w:r>
      <w:r w:rsidRPr="00612B7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6DF46F04" w14:textId="77777777" w:rsidTr="0045302E">
        <w:trPr>
          <w:tblHeader/>
        </w:trPr>
        <w:tc>
          <w:tcPr>
            <w:tcW w:w="5400" w:type="dxa"/>
            <w:shd w:val="clear" w:color="auto" w:fill="0072C6"/>
          </w:tcPr>
          <w:p w14:paraId="499505E2"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750F7B27"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39B0FA36" w14:textId="77777777" w:rsidTr="0045302E">
        <w:tc>
          <w:tcPr>
            <w:tcW w:w="5400" w:type="dxa"/>
          </w:tcPr>
          <w:p w14:paraId="5553E35D" w14:textId="77777777" w:rsidR="005F2CE0" w:rsidRPr="0076238C" w:rsidRDefault="005F2CE0" w:rsidP="0045302E">
            <w:pPr>
              <w:pStyle w:val="ProductList-OfferingBody"/>
              <w:jc w:val="center"/>
            </w:pPr>
            <w:r>
              <w:t>&lt; 99,9%</w:t>
            </w:r>
          </w:p>
        </w:tc>
        <w:tc>
          <w:tcPr>
            <w:tcW w:w="5400" w:type="dxa"/>
          </w:tcPr>
          <w:p w14:paraId="0E464AD1" w14:textId="77777777" w:rsidR="005F2CE0" w:rsidRPr="0076238C" w:rsidRDefault="005F2CE0" w:rsidP="0045302E">
            <w:pPr>
              <w:pStyle w:val="ProductList-OfferingBody"/>
              <w:jc w:val="center"/>
            </w:pPr>
            <w:r>
              <w:t>10%</w:t>
            </w:r>
          </w:p>
        </w:tc>
      </w:tr>
      <w:tr w:rsidR="005F2CE0" w:rsidRPr="009D0B2F" w14:paraId="7521DB81" w14:textId="77777777" w:rsidTr="0045302E">
        <w:tc>
          <w:tcPr>
            <w:tcW w:w="5400" w:type="dxa"/>
          </w:tcPr>
          <w:p w14:paraId="557BABA1" w14:textId="77777777" w:rsidR="005F2CE0" w:rsidRPr="0076238C" w:rsidRDefault="005F2CE0" w:rsidP="0045302E">
            <w:pPr>
              <w:pStyle w:val="ProductList-OfferingBody"/>
              <w:jc w:val="center"/>
            </w:pPr>
            <w:r>
              <w:t>&lt; 99%</w:t>
            </w:r>
          </w:p>
        </w:tc>
        <w:tc>
          <w:tcPr>
            <w:tcW w:w="5400" w:type="dxa"/>
          </w:tcPr>
          <w:p w14:paraId="04741A4E" w14:textId="77777777" w:rsidR="005F2CE0" w:rsidRPr="0076238C" w:rsidRDefault="005F2CE0" w:rsidP="0045302E">
            <w:pPr>
              <w:pStyle w:val="ProductList-OfferingBody"/>
              <w:jc w:val="center"/>
            </w:pPr>
            <w:r>
              <w:t>25%</w:t>
            </w:r>
          </w:p>
        </w:tc>
      </w:tr>
    </w:tbl>
    <w:p w14:paraId="2EEED468" w14:textId="77777777" w:rsidR="005F2CE0" w:rsidRPr="009B3DC1" w:rsidRDefault="00E71BA5" w:rsidP="005F2C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76B94769" w14:textId="0AEFA1D3" w:rsidR="0049405A" w:rsidRPr="00BF480C" w:rsidRDefault="0049405A" w:rsidP="0049405A">
      <w:pPr>
        <w:pStyle w:val="ProductList-Offering2Heading"/>
        <w:tabs>
          <w:tab w:val="clear" w:pos="360"/>
          <w:tab w:val="clear" w:pos="720"/>
          <w:tab w:val="clear" w:pos="1080"/>
        </w:tabs>
        <w:outlineLvl w:val="2"/>
      </w:pPr>
      <w:bookmarkStart w:id="89" w:name="_Toc452468570"/>
      <w:r>
        <w:t>Cofre de Chaves</w:t>
      </w:r>
      <w:bookmarkEnd w:id="84"/>
      <w:bookmarkEnd w:id="89"/>
    </w:p>
    <w:p w14:paraId="3CF584BA" w14:textId="77777777" w:rsidR="0049405A" w:rsidRPr="00BF480C" w:rsidRDefault="0049405A" w:rsidP="0049405A">
      <w:pPr>
        <w:pStyle w:val="ProductList-Body"/>
      </w:pPr>
      <w:r>
        <w:rPr>
          <w:b/>
          <w:color w:val="00188F"/>
        </w:rPr>
        <w:t>Definições Adicionais:</w:t>
      </w:r>
    </w:p>
    <w:p w14:paraId="31F19788" w14:textId="77777777" w:rsidR="0049405A" w:rsidRPr="00BF480C" w:rsidRDefault="0049405A" w:rsidP="0049405A">
      <w:pPr>
        <w:pStyle w:val="ProductList-Body"/>
        <w:spacing w:after="40"/>
      </w:pPr>
      <w:r>
        <w:t>“</w:t>
      </w:r>
      <w:r>
        <w:rPr>
          <w:b/>
          <w:color w:val="00188F"/>
        </w:rPr>
        <w:t>Minutos de Implementação</w:t>
      </w:r>
      <w:r>
        <w:t>” refere-se ao número total de minutos durante os quais um determinado cofre de chaves foi implementado no Microsoft Azure num mês de faturação.</w:t>
      </w:r>
    </w:p>
    <w:p w14:paraId="1C4F0C95" w14:textId="77777777" w:rsidR="0049405A" w:rsidRPr="00BF480C" w:rsidRDefault="0049405A" w:rsidP="0049405A">
      <w:pPr>
        <w:pStyle w:val="ProductList-Body"/>
        <w:spacing w:after="40"/>
      </w:pPr>
      <w:r>
        <w:t>“</w:t>
      </w:r>
      <w:r>
        <w:rPr>
          <w:b/>
          <w:color w:val="00188F"/>
        </w:rPr>
        <w:t>Transações Excluídas</w:t>
      </w:r>
      <w:r>
        <w:t>” refere-se às transações para a criação, atualização ou eliminação de cofres de chaves, chaves ou segredos.</w:t>
      </w:r>
    </w:p>
    <w:p w14:paraId="1FA2713E" w14:textId="77777777" w:rsidR="0049405A" w:rsidRPr="00BF480C" w:rsidRDefault="0049405A" w:rsidP="0049405A">
      <w:pPr>
        <w:pStyle w:val="ProductList-Body"/>
      </w:pPr>
      <w:r>
        <w:t>“</w:t>
      </w:r>
      <w:r>
        <w:rPr>
          <w:b/>
          <w:color w:val="00188F"/>
        </w:rPr>
        <w:t>Máximo de Minutos Disponíveis</w:t>
      </w:r>
      <w:r>
        <w:t>” refere-se à soma de todos os Minutos de Implementação em todos os Cofres de Chaves implementados pelo Cliente numa determinada subscrição do Microsoft Azure num mês de faturação.</w:t>
      </w:r>
    </w:p>
    <w:p w14:paraId="35DF2B72" w14:textId="77777777" w:rsidR="0049405A" w:rsidRPr="00BF480C" w:rsidRDefault="0049405A" w:rsidP="0049405A">
      <w:pPr>
        <w:pStyle w:val="ProductList-Body"/>
      </w:pPr>
    </w:p>
    <w:p w14:paraId="4D9278AC" w14:textId="77777777" w:rsidR="0049405A" w:rsidRPr="00BF480C" w:rsidRDefault="0049405A" w:rsidP="0049405A">
      <w:pPr>
        <w:pStyle w:val="ProductList-Body"/>
      </w:pPr>
      <w:r>
        <w:rPr>
          <w:b/>
          <w:color w:val="00188F"/>
        </w:rPr>
        <w:t>Tempo de Inatividade</w:t>
      </w:r>
      <w:r w:rsidRPr="00C934E2">
        <w:rPr>
          <w:b/>
          <w:bCs/>
        </w:rPr>
        <w:t>:</w:t>
      </w:r>
      <w:r>
        <w:t xml:space="preserve"> refere-se ao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072C4A89" w14:textId="77777777" w:rsidR="0049405A" w:rsidRPr="00BF480C" w:rsidRDefault="0049405A" w:rsidP="0049405A">
      <w:pPr>
        <w:pStyle w:val="ProductList-Body"/>
      </w:pPr>
    </w:p>
    <w:p w14:paraId="49341A66"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 </w:t>
      </w:r>
    </w:p>
    <w:p w14:paraId="6EE59078" w14:textId="77777777" w:rsidR="0049405A" w:rsidRPr="00BF480C" w:rsidRDefault="0049405A" w:rsidP="0049405A">
      <w:pPr>
        <w:pStyle w:val="ProductList-Body"/>
      </w:pPr>
    </w:p>
    <w:p w14:paraId="77E44E7E" w14:textId="77777777" w:rsidR="0049405A" w:rsidRPr="00BF480C" w:rsidRDefault="00E71BA5" w:rsidP="0049405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A41E34" w14:textId="77777777" w:rsidR="0049405A" w:rsidRPr="00BF480C" w:rsidRDefault="0049405A" w:rsidP="0049405A">
      <w:pPr>
        <w:pStyle w:val="ProductList-Body"/>
      </w:pPr>
      <w:r>
        <w:rPr>
          <w:b/>
          <w:color w:val="00188F"/>
        </w:rPr>
        <w:t>Crédito de Serviço</w:t>
      </w:r>
      <w:r w:rsidRPr="00C934E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3BE6479F" w14:textId="77777777" w:rsidTr="00FE2668">
        <w:trPr>
          <w:tblHeader/>
        </w:trPr>
        <w:tc>
          <w:tcPr>
            <w:tcW w:w="5400" w:type="dxa"/>
            <w:shd w:val="clear" w:color="auto" w:fill="0072C6"/>
          </w:tcPr>
          <w:p w14:paraId="0F27700F"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02A7A4"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75041752" w14:textId="77777777" w:rsidTr="00FE2668">
        <w:tc>
          <w:tcPr>
            <w:tcW w:w="5400" w:type="dxa"/>
          </w:tcPr>
          <w:p w14:paraId="0C568125" w14:textId="77777777" w:rsidR="0049405A" w:rsidRPr="0076238C" w:rsidRDefault="0049405A" w:rsidP="00D41858">
            <w:pPr>
              <w:pStyle w:val="ProductList-OfferingBody"/>
              <w:jc w:val="center"/>
            </w:pPr>
            <w:r>
              <w:t>&lt; 99,9%</w:t>
            </w:r>
          </w:p>
        </w:tc>
        <w:tc>
          <w:tcPr>
            <w:tcW w:w="5400" w:type="dxa"/>
          </w:tcPr>
          <w:p w14:paraId="6DA52EDF" w14:textId="77777777" w:rsidR="0049405A" w:rsidRPr="0076238C" w:rsidRDefault="0049405A" w:rsidP="00D41858">
            <w:pPr>
              <w:pStyle w:val="ProductList-OfferingBody"/>
              <w:jc w:val="center"/>
            </w:pPr>
            <w:r>
              <w:t>10%</w:t>
            </w:r>
          </w:p>
        </w:tc>
      </w:tr>
      <w:tr w:rsidR="0049405A" w:rsidRPr="009D0B2F" w14:paraId="0879C8AD" w14:textId="77777777" w:rsidTr="00FE2668">
        <w:tc>
          <w:tcPr>
            <w:tcW w:w="5400" w:type="dxa"/>
          </w:tcPr>
          <w:p w14:paraId="38FF9DCD" w14:textId="77777777" w:rsidR="0049405A" w:rsidRPr="0076238C" w:rsidRDefault="0049405A" w:rsidP="00D41858">
            <w:pPr>
              <w:pStyle w:val="ProductList-OfferingBody"/>
              <w:jc w:val="center"/>
            </w:pPr>
            <w:r>
              <w:t>&lt; 99%</w:t>
            </w:r>
          </w:p>
        </w:tc>
        <w:tc>
          <w:tcPr>
            <w:tcW w:w="5400" w:type="dxa"/>
          </w:tcPr>
          <w:p w14:paraId="41558270" w14:textId="77777777" w:rsidR="0049405A" w:rsidRPr="0076238C" w:rsidRDefault="0049405A" w:rsidP="00D41858">
            <w:pPr>
              <w:pStyle w:val="ProductList-OfferingBody"/>
              <w:jc w:val="center"/>
            </w:pPr>
            <w:r>
              <w:t>25%</w:t>
            </w:r>
          </w:p>
        </w:tc>
      </w:tr>
    </w:tbl>
    <w:p w14:paraId="7A27C0D7" w14:textId="77777777" w:rsidR="0049405A" w:rsidRPr="00BF480C" w:rsidRDefault="00E71BA5" w:rsidP="0049405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418694AD" w14:textId="77777777" w:rsidR="005F2CE0" w:rsidRPr="009B3DC1" w:rsidRDefault="005F2CE0" w:rsidP="005F2CE0">
      <w:pPr>
        <w:pStyle w:val="ProductList-Offering2Heading"/>
        <w:keepNext/>
        <w:tabs>
          <w:tab w:val="clear" w:pos="360"/>
          <w:tab w:val="clear" w:pos="720"/>
          <w:tab w:val="clear" w:pos="1080"/>
        </w:tabs>
        <w:outlineLvl w:val="2"/>
      </w:pPr>
      <w:bookmarkStart w:id="90" w:name="_Toc450912778"/>
      <w:bookmarkStart w:id="91" w:name="_Toc452468571"/>
      <w:bookmarkStart w:id="92" w:name="LogAnalytics"/>
      <w:r>
        <w:t>Análise de Registos</w:t>
      </w:r>
      <w:bookmarkEnd w:id="90"/>
      <w:bookmarkEnd w:id="91"/>
    </w:p>
    <w:bookmarkEnd w:id="92"/>
    <w:p w14:paraId="630298EC" w14:textId="77777777" w:rsidR="005F2CE0" w:rsidRPr="009B3DC1" w:rsidRDefault="005F2CE0" w:rsidP="005F2CE0">
      <w:pPr>
        <w:pStyle w:val="ProductList-Body"/>
        <w:keepNext/>
      </w:pPr>
      <w:r>
        <w:rPr>
          <w:b/>
          <w:color w:val="00188F"/>
        </w:rPr>
        <w:t>Definições Adicionais:</w:t>
      </w:r>
    </w:p>
    <w:p w14:paraId="75B17B09" w14:textId="77777777" w:rsidR="005F2CE0" w:rsidRPr="009B3DC1" w:rsidRDefault="005F2CE0" w:rsidP="005F2CE0">
      <w:pPr>
        <w:pStyle w:val="ProductList-Body"/>
        <w:spacing w:after="40"/>
      </w:pPr>
      <w:r>
        <w:t>“</w:t>
      </w:r>
      <w:r>
        <w:rPr>
          <w:b/>
          <w:color w:val="00188F"/>
        </w:rPr>
        <w:t>Lote</w:t>
      </w:r>
      <w:r>
        <w:t>” refere-se a um grupo de entradas de Dados de Registo carregado para o Serviço de Análise de Registos ou lido a partir do armazenamento pelo Serviço de Análise de Registos num determinado período de tempo. Os Lotes que se encontram na fila para indexação são apresentados na secção de utilização do Portal de Gestão.</w:t>
      </w:r>
    </w:p>
    <w:p w14:paraId="34C9F84A" w14:textId="77777777" w:rsidR="005F2CE0" w:rsidRPr="009B3DC1" w:rsidRDefault="005F2CE0" w:rsidP="005F2CE0">
      <w:pPr>
        <w:pStyle w:val="ProductList-Body"/>
      </w:pPr>
      <w:r>
        <w:t>“</w:t>
      </w:r>
      <w:r>
        <w:rPr>
          <w:b/>
          <w:color w:val="00188F"/>
        </w:rPr>
        <w:t>Dados de Registo</w:t>
      </w:r>
      <w:r>
        <w:t>”</w:t>
      </w:r>
      <w:r>
        <w:rPr>
          <w:b/>
          <w:color w:val="00188F"/>
        </w:rPr>
        <w:t xml:space="preserve"> </w:t>
      </w:r>
      <w:r>
        <w:t>refere-se às informações relativas a um evento suportado, como eventos Windows e IIS, registado por um computador e para o qual o Serviço de Análise de Dados foi configurado para ser processado pelo índice do Serviço.</w:t>
      </w:r>
    </w:p>
    <w:p w14:paraId="4346F7A3" w14:textId="77777777" w:rsidR="005F2CE0" w:rsidRPr="009B3DC1" w:rsidRDefault="005F2CE0" w:rsidP="005F2CE0">
      <w:pPr>
        <w:pStyle w:val="ProductList-Body"/>
      </w:pPr>
      <w:r>
        <w:t>“</w:t>
      </w:r>
      <w:r>
        <w:rPr>
          <w:b/>
          <w:color w:val="00188F"/>
        </w:rPr>
        <w:t>Lotes em Atraso</w:t>
      </w:r>
      <w:r>
        <w:t>”</w:t>
      </w:r>
      <w:r>
        <w:rPr>
          <w:b/>
          <w:color w:val="00188F"/>
        </w:rPr>
        <w:t xml:space="preserve"> </w:t>
      </w:r>
      <w:r>
        <w:rPr>
          <w:rFonts w:cs="Tahoma"/>
        </w:rPr>
        <w:t>designa o número total de Lotes no Total de Lotes na Fila cuja indexação não é concluída no prazo de seis horas após a colocação do Lote na fila.</w:t>
      </w:r>
    </w:p>
    <w:p w14:paraId="1497105E" w14:textId="77777777" w:rsidR="005F2CE0" w:rsidRPr="009B3DC1" w:rsidRDefault="005F2CE0" w:rsidP="005F2CE0">
      <w:pPr>
        <w:pStyle w:val="ProductList-Body"/>
      </w:pPr>
      <w:r>
        <w:t>“</w:t>
      </w:r>
      <w:r>
        <w:rPr>
          <w:b/>
          <w:color w:val="00188F"/>
        </w:rPr>
        <w:t>Total de Lotes na Fila</w:t>
      </w:r>
      <w:r>
        <w:t xml:space="preserve">” </w:t>
      </w:r>
      <w:r>
        <w:rPr>
          <w:rFonts w:cs="Tahoma"/>
        </w:rPr>
        <w:t xml:space="preserve">refere-se ao número total de Lotes na fila para indexação pelo Serviço de </w:t>
      </w:r>
      <w:r>
        <w:t>Análise de Registos</w:t>
      </w:r>
      <w:r>
        <w:rPr>
          <w:rFonts w:cs="Tahoma"/>
        </w:rPr>
        <w:t xml:space="preserve"> durante um determinado mês de faturação.</w:t>
      </w:r>
    </w:p>
    <w:p w14:paraId="025BAC10" w14:textId="77777777" w:rsidR="005F2CE0" w:rsidRPr="009B3DC1" w:rsidRDefault="005F2CE0" w:rsidP="005F2CE0">
      <w:pPr>
        <w:pStyle w:val="ProductList-Body"/>
      </w:pPr>
    </w:p>
    <w:p w14:paraId="11E480FC" w14:textId="77777777" w:rsidR="005F2CE0" w:rsidRDefault="005F2CE0" w:rsidP="005F2CE0">
      <w:pPr>
        <w:pStyle w:val="ProductList-Body"/>
        <w:rPr>
          <w:b/>
          <w:color w:val="00188F"/>
        </w:rPr>
      </w:pPr>
    </w:p>
    <w:p w14:paraId="06350C9C" w14:textId="77777777" w:rsidR="005F2CE0" w:rsidRDefault="005F2CE0" w:rsidP="005F2CE0">
      <w:pPr>
        <w:pStyle w:val="ProductList-Body"/>
        <w:rPr>
          <w:b/>
          <w:color w:val="00188F"/>
        </w:rPr>
      </w:pPr>
    </w:p>
    <w:p w14:paraId="3C31649C" w14:textId="77777777" w:rsidR="005F2CE0" w:rsidRPr="009B3DC1" w:rsidRDefault="005F2CE0" w:rsidP="005F2CE0">
      <w:pPr>
        <w:pStyle w:val="ProductList-Body"/>
      </w:pPr>
      <w:r>
        <w:rPr>
          <w:b/>
          <w:color w:val="00188F"/>
        </w:rPr>
        <w:t>Percentagem de Disponibilidade Mensal</w:t>
      </w:r>
      <w:r w:rsidRPr="00D16C5E">
        <w:rPr>
          <w:b/>
        </w:rPr>
        <w:t>:</w:t>
      </w:r>
      <w:r>
        <w:t xml:space="preserve"> A Percentagem de Tempo de Atividade Mensal é calculada utilizando a seguinte fórmula:</w:t>
      </w:r>
    </w:p>
    <w:p w14:paraId="4DED8764" w14:textId="77777777" w:rsidR="005F2CE0" w:rsidRPr="009B3DC1" w:rsidRDefault="005F2CE0" w:rsidP="005F2CE0">
      <w:pPr>
        <w:pStyle w:val="ProductList-Body"/>
      </w:pPr>
    </w:p>
    <w:p w14:paraId="2C6FF58D" w14:textId="77777777" w:rsidR="005F2CE0" w:rsidRPr="009B3DC1" w:rsidRDefault="00E71BA5" w:rsidP="005F2CE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na Fila - Lotes em Atraso</m:t>
              </m:r>
            </m:num>
            <m:den>
              <m:r>
                <w:rPr>
                  <w:rFonts w:ascii="Cambria Math" w:hAnsi="Cambria Math" w:cs="Tahoma"/>
                  <w:color w:val="000000" w:themeColor="text1"/>
                  <w:sz w:val="18"/>
                  <w:szCs w:val="18"/>
                </w:rPr>
                <m:t>Total de Lotes na Fila</m:t>
              </m:r>
            </m:den>
          </m:f>
          <m:r>
            <w:rPr>
              <w:rFonts w:ascii="Cambria Math" w:hAnsi="Cambria Math" w:cs="Tahoma"/>
              <w:color w:val="000000" w:themeColor="text1"/>
              <w:sz w:val="18"/>
              <w:szCs w:val="18"/>
            </w:rPr>
            <m:t xml:space="preserve"> x 100</m:t>
          </m:r>
        </m:oMath>
      </m:oMathPara>
    </w:p>
    <w:p w14:paraId="5E2BDD1D" w14:textId="77777777" w:rsidR="005F2CE0" w:rsidRPr="009B3DC1" w:rsidRDefault="005F2CE0" w:rsidP="005F2CE0">
      <w:pPr>
        <w:pStyle w:val="ProductList-Body"/>
      </w:pPr>
      <w:r>
        <w:rPr>
          <w:b/>
          <w:color w:val="00188F"/>
        </w:rPr>
        <w:t>Crédito de Serviço</w:t>
      </w:r>
      <w:r w:rsidRPr="007C08C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3908442C" w14:textId="77777777" w:rsidTr="0045302E">
        <w:trPr>
          <w:tblHeader/>
        </w:trPr>
        <w:tc>
          <w:tcPr>
            <w:tcW w:w="5400" w:type="dxa"/>
            <w:shd w:val="clear" w:color="auto" w:fill="0072C6"/>
          </w:tcPr>
          <w:p w14:paraId="53CE98E5"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7CC7098"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3EC1A605" w14:textId="77777777" w:rsidTr="0045302E">
        <w:tc>
          <w:tcPr>
            <w:tcW w:w="5400" w:type="dxa"/>
          </w:tcPr>
          <w:p w14:paraId="0D2C145E" w14:textId="77777777" w:rsidR="005F2CE0" w:rsidRPr="0076238C" w:rsidRDefault="005F2CE0" w:rsidP="0045302E">
            <w:pPr>
              <w:pStyle w:val="ProductList-OfferingBody"/>
              <w:jc w:val="center"/>
            </w:pPr>
            <w:r>
              <w:t>&lt; 99,9%</w:t>
            </w:r>
          </w:p>
        </w:tc>
        <w:tc>
          <w:tcPr>
            <w:tcW w:w="5400" w:type="dxa"/>
          </w:tcPr>
          <w:p w14:paraId="6F161F74" w14:textId="77777777" w:rsidR="005F2CE0" w:rsidRPr="0076238C" w:rsidRDefault="005F2CE0" w:rsidP="0045302E">
            <w:pPr>
              <w:pStyle w:val="ProductList-OfferingBody"/>
              <w:jc w:val="center"/>
            </w:pPr>
            <w:r>
              <w:t>10%</w:t>
            </w:r>
          </w:p>
        </w:tc>
      </w:tr>
      <w:tr w:rsidR="005F2CE0" w:rsidRPr="009D0B2F" w14:paraId="5E590824" w14:textId="77777777" w:rsidTr="0045302E">
        <w:tc>
          <w:tcPr>
            <w:tcW w:w="5400" w:type="dxa"/>
          </w:tcPr>
          <w:p w14:paraId="260AD17B" w14:textId="77777777" w:rsidR="005F2CE0" w:rsidRPr="0076238C" w:rsidRDefault="005F2CE0" w:rsidP="0045302E">
            <w:pPr>
              <w:pStyle w:val="ProductList-OfferingBody"/>
              <w:jc w:val="center"/>
            </w:pPr>
            <w:r>
              <w:t>&lt; 99%</w:t>
            </w:r>
          </w:p>
        </w:tc>
        <w:tc>
          <w:tcPr>
            <w:tcW w:w="5400" w:type="dxa"/>
          </w:tcPr>
          <w:p w14:paraId="08130FFD" w14:textId="77777777" w:rsidR="005F2CE0" w:rsidRPr="0076238C" w:rsidRDefault="005F2CE0" w:rsidP="0045302E">
            <w:pPr>
              <w:pStyle w:val="ProductList-OfferingBody"/>
              <w:jc w:val="center"/>
            </w:pPr>
            <w:r>
              <w:t>25%</w:t>
            </w:r>
          </w:p>
        </w:tc>
      </w:tr>
    </w:tbl>
    <w:p w14:paraId="189A45DE" w14:textId="77777777" w:rsidR="005F2CE0" w:rsidRPr="009B3DC1" w:rsidRDefault="00E71BA5" w:rsidP="005F2C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1EF72638" w14:textId="1F74E677" w:rsidR="000D29F0" w:rsidRPr="001279E8" w:rsidRDefault="000D29F0" w:rsidP="00C30B40">
      <w:pPr>
        <w:pStyle w:val="ProductList-Offering2Heading"/>
        <w:keepNext/>
        <w:tabs>
          <w:tab w:val="clear" w:pos="360"/>
          <w:tab w:val="clear" w:pos="720"/>
          <w:tab w:val="clear" w:pos="1080"/>
        </w:tabs>
        <w:outlineLvl w:val="2"/>
        <w:rPr>
          <w:szCs w:val="28"/>
        </w:rPr>
      </w:pPr>
      <w:bookmarkStart w:id="93" w:name="_Toc452468572"/>
      <w:r w:rsidRPr="001279E8">
        <w:rPr>
          <w:szCs w:val="28"/>
        </w:rPr>
        <w:t>Machine Learning – Serviço de Execução em Batch (BES) e Serviço de APIs de Gestão</w:t>
      </w:r>
      <w:bookmarkEnd w:id="85"/>
      <w:bookmarkEnd w:id="93"/>
    </w:p>
    <w:p w14:paraId="27EAF63E" w14:textId="383D6FBE" w:rsidR="000D29F0" w:rsidRPr="00FB368F" w:rsidRDefault="000D29F0" w:rsidP="000D29F0">
      <w:pPr>
        <w:pStyle w:val="ProductList-Body"/>
      </w:pPr>
      <w:r>
        <w:rPr>
          <w:b/>
          <w:color w:val="00188F"/>
        </w:rPr>
        <w:t>Definições Adicionais</w:t>
      </w:r>
      <w:r w:rsidR="006F3E30" w:rsidRPr="006F3E30">
        <w:rPr>
          <w:b/>
          <w:color w:val="00188F"/>
        </w:rPr>
        <w:t>:</w:t>
      </w:r>
    </w:p>
    <w:p w14:paraId="7BF57DB7" w14:textId="68B5F89B" w:rsidR="000D29F0" w:rsidRPr="00FB368F" w:rsidRDefault="0011209C" w:rsidP="000D29F0">
      <w:pPr>
        <w:pStyle w:val="ProductList-Body"/>
        <w:spacing w:after="40"/>
      </w:pPr>
      <w:r>
        <w:t>“</w:t>
      </w:r>
      <w:r w:rsidR="000D29F0">
        <w:rPr>
          <w:b/>
          <w:color w:val="00188F"/>
        </w:rPr>
        <w:t>Transações com Falha</w:t>
      </w:r>
      <w:r>
        <w:t>”</w:t>
      </w:r>
      <w:r w:rsidR="000D29F0">
        <w:t xml:space="preserve"> é o conjunto de todos os pedidos no Total de Tentativas de Transação que devolvem um Código de Erro. </w:t>
      </w:r>
    </w:p>
    <w:p w14:paraId="13E4C37A" w14:textId="6D217362" w:rsidR="000D29F0" w:rsidRPr="00FB368F" w:rsidRDefault="0011209C" w:rsidP="000D29F0">
      <w:pPr>
        <w:pStyle w:val="ProductList-Body"/>
      </w:pPr>
      <w:r>
        <w:t>“</w:t>
      </w:r>
      <w:r w:rsidR="000D29F0">
        <w:rPr>
          <w:b/>
          <w:color w:val="00188F"/>
        </w:rPr>
        <w:t>Total de Tentativas de Transação</w:t>
      </w:r>
      <w:r>
        <w:t>”</w:t>
      </w:r>
      <w:r w:rsidR="000D29F0">
        <w:t xml:space="preserve"> é o número total de pedidos da API de Gestão e BES REST autenticados efetuado pelo Cliente durante um mês de faturação para uma determinada subscrição do Microsoft Azure.</w:t>
      </w:r>
      <w:r w:rsidR="00E67E60">
        <w:t xml:space="preserve"> </w:t>
      </w:r>
    </w:p>
    <w:p w14:paraId="1AD3BCE8" w14:textId="77777777" w:rsidR="000D29F0" w:rsidRPr="00212EFD" w:rsidRDefault="000D29F0" w:rsidP="000D29F0">
      <w:pPr>
        <w:pStyle w:val="ProductList-Body"/>
        <w:rPr>
          <w:sz w:val="12"/>
          <w:szCs w:val="16"/>
        </w:rPr>
      </w:pPr>
    </w:p>
    <w:p w14:paraId="28DF8E6B" w14:textId="244E4705" w:rsidR="000D29F0" w:rsidRDefault="000D29F0" w:rsidP="006F3E30">
      <w:pPr>
        <w:pStyle w:val="ProductList-Body"/>
        <w:rPr>
          <w:bCs/>
          <w:color w:val="000000" w:themeColor="text1"/>
        </w:rPr>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AC05A3A" w14:textId="77777777" w:rsidR="006659FD" w:rsidRPr="00212EFD" w:rsidRDefault="006659FD" w:rsidP="006F3E30">
      <w:pPr>
        <w:pStyle w:val="ProductList-Body"/>
        <w:rPr>
          <w:sz w:val="12"/>
          <w:szCs w:val="16"/>
        </w:rPr>
      </w:pPr>
    </w:p>
    <w:p w14:paraId="39BEF537" w14:textId="714BFF3B" w:rsidR="004542F5" w:rsidRPr="00212EFD" w:rsidRDefault="00E71BA5" w:rsidP="00212EFD">
      <w:pPr>
        <w:pStyle w:val="Heading4"/>
        <w:spacing w:after="120" w:line="240" w:lineRule="auto"/>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2FFF9BB1" w14:textId="298C57BB" w:rsidR="000D29F0" w:rsidRPr="00FB368F" w:rsidRDefault="000D29F0" w:rsidP="000D29F0">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FE266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FE2668">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FE2668">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2D71FC26" w:rsidR="000D29F0" w:rsidRPr="00FB368F" w:rsidRDefault="000D29F0" w:rsidP="000D29F0">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API de Gestão e BES de Machine Learning.</w:t>
      </w:r>
      <w:r w:rsidR="00E67E60">
        <w:t xml:space="preserve"> </w:t>
      </w:r>
      <w:r>
        <w:t>A camada Free de Machine Learning não está abrangida por este SLA.</w:t>
      </w:r>
    </w:p>
    <w:p w14:paraId="3D0C36B9" w14:textId="7F1E2D78" w:rsidR="008E5959" w:rsidRPr="00FB368F" w:rsidRDefault="00E71BA5"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89C3326" w14:textId="45965C62" w:rsidR="008E5959" w:rsidRPr="001279E8" w:rsidRDefault="008E5959" w:rsidP="008E5959">
      <w:pPr>
        <w:pStyle w:val="ProductList-Offering2Heading"/>
        <w:tabs>
          <w:tab w:val="clear" w:pos="360"/>
          <w:tab w:val="clear" w:pos="720"/>
          <w:tab w:val="clear" w:pos="1080"/>
        </w:tabs>
        <w:outlineLvl w:val="2"/>
        <w:rPr>
          <w:szCs w:val="28"/>
        </w:rPr>
      </w:pPr>
      <w:bookmarkStart w:id="94" w:name="_Toc452468573"/>
      <w:r w:rsidRPr="001279E8">
        <w:rPr>
          <w:szCs w:val="28"/>
        </w:rPr>
        <w:t>Machine Learning – Serviço de Resposta ao Pedido (RRS)</w:t>
      </w:r>
      <w:bookmarkEnd w:id="94"/>
    </w:p>
    <w:p w14:paraId="3B62E769" w14:textId="07A7EDCE" w:rsidR="008E5959" w:rsidRPr="00FB368F" w:rsidRDefault="008E5959" w:rsidP="008E5959">
      <w:pPr>
        <w:pStyle w:val="ProductList-Body"/>
      </w:pPr>
      <w:r>
        <w:rPr>
          <w:b/>
          <w:color w:val="00188F"/>
        </w:rPr>
        <w:t>Definições Adicionais</w:t>
      </w:r>
      <w:r w:rsidR="006F3E30" w:rsidRPr="006F3E30">
        <w:rPr>
          <w:b/>
          <w:color w:val="00188F"/>
        </w:rPr>
        <w:t>:</w:t>
      </w:r>
    </w:p>
    <w:p w14:paraId="5C54803C" w14:textId="214CD100" w:rsidR="008E5959" w:rsidRPr="00FB368F" w:rsidRDefault="0011209C" w:rsidP="008E5959">
      <w:pPr>
        <w:pStyle w:val="ProductList-Body"/>
        <w:spacing w:after="40"/>
      </w:pPr>
      <w:r>
        <w:t>“</w:t>
      </w:r>
      <w:r w:rsidR="008E5959">
        <w:rPr>
          <w:b/>
          <w:color w:val="00188F"/>
        </w:rPr>
        <w:t>Transações com Falha</w:t>
      </w:r>
      <w:r>
        <w:t>”</w:t>
      </w:r>
      <w:r w:rsidR="008E5959">
        <w:t xml:space="preserve"> é o conjunto de todos os pedidos no Total de Tentativas de Transação que devolvem um Código de Erro. </w:t>
      </w:r>
    </w:p>
    <w:p w14:paraId="30C85683" w14:textId="6307F14D" w:rsidR="008E5959" w:rsidRPr="00FB368F" w:rsidRDefault="0011209C" w:rsidP="008E5959">
      <w:pPr>
        <w:pStyle w:val="ProductList-Body"/>
      </w:pPr>
      <w:r>
        <w:t>“</w:t>
      </w:r>
      <w:r w:rsidR="008E5959">
        <w:rPr>
          <w:b/>
          <w:color w:val="00188F"/>
        </w:rPr>
        <w:t>Total de Tentativas de Transação</w:t>
      </w:r>
      <w:r>
        <w:t>”</w:t>
      </w:r>
      <w:r w:rsidR="008E5959">
        <w:t xml:space="preserve"> é o número total de pedidos da API de Gestão e RRS REST autenticados efetuado pelo Cliente durante um mês de faturação para uma determinada subscrição do Microsoft Azure.</w:t>
      </w:r>
      <w:r w:rsidR="00E67E60">
        <w:t xml:space="preserve"> </w:t>
      </w:r>
    </w:p>
    <w:p w14:paraId="10ABBBD4" w14:textId="77777777" w:rsidR="008E5959" w:rsidRPr="00FB368F" w:rsidRDefault="008E5959" w:rsidP="008E5959">
      <w:pPr>
        <w:pStyle w:val="ProductList-Body"/>
      </w:pPr>
    </w:p>
    <w:p w14:paraId="27517E7F" w14:textId="36D3080B"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6C2083F" w14:textId="77777777" w:rsidR="004542F5" w:rsidRPr="00FB368F" w:rsidRDefault="004542F5" w:rsidP="004542F5">
      <w:pPr>
        <w:pStyle w:val="ProductList-Body"/>
      </w:pPr>
    </w:p>
    <w:p w14:paraId="3CC33ABE" w14:textId="078B2E4A" w:rsidR="004542F5" w:rsidRPr="00886EFD" w:rsidRDefault="00E71BA5" w:rsidP="005F2CE0">
      <w:pPr>
        <w:pStyle w:val="Heading4"/>
        <w:keepNext w:val="0"/>
        <w:keepLines w:val="0"/>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CFCDF4F" w14:textId="10CF5D3E" w:rsidR="008E5959" w:rsidRPr="00FB368F" w:rsidRDefault="008E5959" w:rsidP="008E5959">
      <w:pPr>
        <w:pStyle w:val="ProductList-Body"/>
      </w:pPr>
      <w:r>
        <w:rPr>
          <w:b/>
          <w:color w:val="00188F"/>
        </w:rPr>
        <w:t>Crédito de Serviço</w:t>
      </w:r>
      <w:r w:rsidR="006F3E30" w:rsidRPr="006F3E30">
        <w:rPr>
          <w:b/>
          <w:color w:val="00188F"/>
        </w:rPr>
        <w:t>:</w:t>
      </w:r>
      <w:r w:rsidR="00E67E60" w:rsidRPr="008F1497">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FE266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FE2668">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FE2668">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66BAD431" w:rsidR="008E5959" w:rsidRPr="00FB368F" w:rsidRDefault="008E5959" w:rsidP="008E5959">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API de Gestão e RRS de Machine Learning.</w:t>
      </w:r>
      <w:r w:rsidR="00E67E60">
        <w:t xml:space="preserve"> </w:t>
      </w:r>
      <w:r>
        <w:t>A camada Free de Machine Learning não está abrangida por este SLA.</w:t>
      </w:r>
    </w:p>
    <w:p w14:paraId="3462F332" w14:textId="362058B9" w:rsidR="008E5959" w:rsidRPr="00FB368F" w:rsidRDefault="00E71BA5"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39D44F4" w14:textId="77777777" w:rsidR="00D41858" w:rsidRPr="00E637C9" w:rsidRDefault="00D41858" w:rsidP="00D76D19">
      <w:pPr>
        <w:pStyle w:val="ProductList-Offering2Heading"/>
        <w:keepNext/>
        <w:tabs>
          <w:tab w:val="clear" w:pos="360"/>
          <w:tab w:val="clear" w:pos="720"/>
          <w:tab w:val="clear" w:pos="1080"/>
        </w:tabs>
        <w:outlineLvl w:val="2"/>
      </w:pPr>
      <w:bookmarkStart w:id="95" w:name="_Toc425256432"/>
      <w:bookmarkStart w:id="96" w:name="_Toc452468574"/>
      <w:r>
        <w:t>Serviços de Multimédia – Serviço de Proteção de Conteúdo</w:t>
      </w:r>
      <w:bookmarkEnd w:id="95"/>
      <w:bookmarkEnd w:id="96"/>
    </w:p>
    <w:p w14:paraId="636B1ABB" w14:textId="77777777" w:rsidR="00D41858" w:rsidRPr="00E637C9" w:rsidRDefault="00D41858" w:rsidP="00D76D19">
      <w:pPr>
        <w:pStyle w:val="ProductList-Body"/>
        <w:keepNext/>
      </w:pPr>
      <w:r>
        <w:rPr>
          <w:b/>
          <w:color w:val="00188F"/>
        </w:rPr>
        <w:t>Definições Adicionais:</w:t>
      </w:r>
    </w:p>
    <w:p w14:paraId="1EED6CD3" w14:textId="77777777" w:rsidR="00D41858" w:rsidRPr="00E637C9" w:rsidRDefault="00D41858" w:rsidP="00D41858">
      <w:pPr>
        <w:pStyle w:val="ProductList-Body"/>
        <w:spacing w:after="40"/>
      </w:pPr>
      <w:r>
        <w:t>“</w:t>
      </w:r>
      <w:r>
        <w:rPr>
          <w:b/>
          <w:color w:val="00188F"/>
        </w:rPr>
        <w:t>Transações com Falha</w:t>
      </w:r>
      <w:r>
        <w:t xml:space="preserve">” refere-se a todos os Pedidos de Chave Válidos incluídos no Total de Tentativas de Transação que resultam num Código de Erro ou que, de outro modo, não devolvem um Código de Êxito no prazo de 30 segundos após a receção por parte do Serviço de Proteção de Conteúdo. </w:t>
      </w:r>
    </w:p>
    <w:p w14:paraId="15749BEB" w14:textId="77777777" w:rsidR="00D41858" w:rsidRPr="00E637C9" w:rsidRDefault="00D41858" w:rsidP="00D41858">
      <w:pPr>
        <w:pStyle w:val="ProductList-Body"/>
      </w:pPr>
      <w:r>
        <w:t>“</w:t>
      </w:r>
      <w:r>
        <w:rPr>
          <w:b/>
          <w:color w:val="00188F"/>
        </w:rPr>
        <w:t>Total de Tentativas de Transação</w:t>
      </w:r>
      <w:r>
        <w:t>” refere-se a todos os Pedidos de Chave Válidos efetuados pelo Cliente durante um mês de faturação para uma determinada subscrição do Azure.</w:t>
      </w:r>
    </w:p>
    <w:p w14:paraId="358E41DD" w14:textId="77777777" w:rsidR="00D41858" w:rsidRPr="00E637C9" w:rsidRDefault="00D41858" w:rsidP="00D41858">
      <w:pPr>
        <w:pStyle w:val="ProductList-Body"/>
      </w:pPr>
      <w:r w:rsidRPr="008C2EAA">
        <w:rPr>
          <w:iCs/>
        </w:rPr>
        <w:t>“</w:t>
      </w:r>
      <w:r>
        <w:rPr>
          <w:b/>
          <w:iCs/>
          <w:color w:val="00188F"/>
        </w:rPr>
        <w:t>Pedidos de Chave Válidos</w:t>
      </w:r>
      <w:r w:rsidRPr="008C2EAA">
        <w:rPr>
          <w:iCs/>
        </w:rPr>
        <w:t>”</w:t>
      </w:r>
      <w:r>
        <w:t xml:space="preserve"> são todos os pedidos efetuados para o Serviço de Proteção de Conteúdo para chaves de conteúdo existentes num Serviço de Multimédia do Cliente.</w:t>
      </w:r>
    </w:p>
    <w:p w14:paraId="2D819DAB" w14:textId="77777777" w:rsidR="00D41858" w:rsidRPr="00E637C9" w:rsidRDefault="00D41858" w:rsidP="00D41858">
      <w:pPr>
        <w:pStyle w:val="ProductList-Body"/>
      </w:pPr>
    </w:p>
    <w:p w14:paraId="608A6F8D"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39E66A89" w14:textId="77777777" w:rsidR="00D41858" w:rsidRPr="00E637C9" w:rsidRDefault="00D41858" w:rsidP="00D41858">
      <w:pPr>
        <w:pStyle w:val="ProductList-Body"/>
      </w:pPr>
    </w:p>
    <w:p w14:paraId="5791DC57" w14:textId="77777777" w:rsidR="00D41858" w:rsidRPr="00E637C9" w:rsidRDefault="00E71BA5" w:rsidP="00C30B4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1BED5E4"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2F914A44" w14:textId="77777777" w:rsidTr="00FE2668">
        <w:trPr>
          <w:tblHeader/>
        </w:trPr>
        <w:tc>
          <w:tcPr>
            <w:tcW w:w="5400" w:type="dxa"/>
            <w:shd w:val="clear" w:color="auto" w:fill="0072C6"/>
          </w:tcPr>
          <w:p w14:paraId="61204EF6"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F8229FB"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73477A9" w14:textId="77777777" w:rsidTr="00FE2668">
        <w:tc>
          <w:tcPr>
            <w:tcW w:w="5400" w:type="dxa"/>
          </w:tcPr>
          <w:p w14:paraId="73DAE280" w14:textId="77777777" w:rsidR="00D41858" w:rsidRPr="0076238C" w:rsidRDefault="00D41858" w:rsidP="00D41858">
            <w:pPr>
              <w:pStyle w:val="ProductList-OfferingBody"/>
              <w:jc w:val="center"/>
            </w:pPr>
            <w:r>
              <w:t>&lt; 99,9%</w:t>
            </w:r>
          </w:p>
        </w:tc>
        <w:tc>
          <w:tcPr>
            <w:tcW w:w="5400" w:type="dxa"/>
          </w:tcPr>
          <w:p w14:paraId="2F303380" w14:textId="77777777" w:rsidR="00D41858" w:rsidRPr="0076238C" w:rsidRDefault="00D41858" w:rsidP="00D41858">
            <w:pPr>
              <w:pStyle w:val="ProductList-OfferingBody"/>
              <w:jc w:val="center"/>
            </w:pPr>
            <w:r>
              <w:t>10%</w:t>
            </w:r>
          </w:p>
        </w:tc>
      </w:tr>
      <w:tr w:rsidR="00D41858" w:rsidRPr="009D0B2F" w14:paraId="10B2003A" w14:textId="77777777" w:rsidTr="00FE2668">
        <w:tc>
          <w:tcPr>
            <w:tcW w:w="5400" w:type="dxa"/>
          </w:tcPr>
          <w:p w14:paraId="62DF7724" w14:textId="77777777" w:rsidR="00D41858" w:rsidRPr="0076238C" w:rsidRDefault="00D41858" w:rsidP="00D41858">
            <w:pPr>
              <w:pStyle w:val="ProductList-OfferingBody"/>
              <w:jc w:val="center"/>
            </w:pPr>
            <w:r>
              <w:t>&lt; 99%</w:t>
            </w:r>
          </w:p>
        </w:tc>
        <w:tc>
          <w:tcPr>
            <w:tcW w:w="5400" w:type="dxa"/>
          </w:tcPr>
          <w:p w14:paraId="31EA9DBC" w14:textId="77777777" w:rsidR="00D41858" w:rsidRPr="0076238C" w:rsidRDefault="00D41858" w:rsidP="00D41858">
            <w:pPr>
              <w:pStyle w:val="ProductList-OfferingBody"/>
              <w:jc w:val="center"/>
            </w:pPr>
            <w:r>
              <w:t>25%</w:t>
            </w:r>
          </w:p>
        </w:tc>
      </w:tr>
    </w:tbl>
    <w:p w14:paraId="17BF7D20" w14:textId="77777777" w:rsidR="00D41858" w:rsidRPr="00E637C9" w:rsidRDefault="00E71BA5"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18859A" w14:textId="4E898CFA" w:rsidR="008E5959" w:rsidRPr="001279E8" w:rsidRDefault="008E5959" w:rsidP="00131D5E">
      <w:pPr>
        <w:pStyle w:val="ProductList-Offering2Heading"/>
        <w:keepNext/>
        <w:tabs>
          <w:tab w:val="clear" w:pos="360"/>
          <w:tab w:val="clear" w:pos="720"/>
          <w:tab w:val="clear" w:pos="1080"/>
        </w:tabs>
        <w:outlineLvl w:val="2"/>
        <w:rPr>
          <w:szCs w:val="28"/>
        </w:rPr>
      </w:pPr>
      <w:bookmarkStart w:id="97" w:name="_Toc452468575"/>
      <w:r w:rsidRPr="001279E8">
        <w:rPr>
          <w:szCs w:val="28"/>
        </w:rPr>
        <w:t>Serviços de Multimédia – Serviço de Codificação</w:t>
      </w:r>
      <w:bookmarkEnd w:id="97"/>
    </w:p>
    <w:p w14:paraId="6ECA46E0" w14:textId="36120DF0" w:rsidR="008E5959" w:rsidRPr="00FB368F" w:rsidRDefault="008E5959" w:rsidP="008E5959">
      <w:pPr>
        <w:pStyle w:val="ProductList-Body"/>
      </w:pPr>
      <w:r>
        <w:rPr>
          <w:b/>
          <w:color w:val="00188F"/>
        </w:rPr>
        <w:t>Definições Adicionais</w:t>
      </w:r>
      <w:r w:rsidR="006F3E30" w:rsidRPr="006F3E30">
        <w:rPr>
          <w:b/>
          <w:color w:val="00188F"/>
        </w:rPr>
        <w:t>:</w:t>
      </w:r>
    </w:p>
    <w:p w14:paraId="1E44CD17" w14:textId="0417CCEC" w:rsidR="008E5959" w:rsidRPr="00FB368F" w:rsidRDefault="0011209C" w:rsidP="008E5959">
      <w:pPr>
        <w:pStyle w:val="ProductList-Body"/>
        <w:spacing w:after="40"/>
      </w:pPr>
      <w:r>
        <w:t>“</w:t>
      </w:r>
      <w:r w:rsidR="008E5959">
        <w:rPr>
          <w:b/>
          <w:color w:val="00188F"/>
        </w:rPr>
        <w:t>Codificação</w:t>
      </w:r>
      <w:r>
        <w:t>”</w:t>
      </w:r>
      <w:r w:rsidR="008E5959">
        <w:t xml:space="preserve"> significa o processamento de ficheiros multimédia por subscrição tal como configurado nas Tarefas dos Serviços de Multimédia.</w:t>
      </w:r>
    </w:p>
    <w:p w14:paraId="507CBB87" w14:textId="70837A60" w:rsidR="008E5959" w:rsidRPr="00FB368F" w:rsidRDefault="0011209C" w:rsidP="008E5959">
      <w:pPr>
        <w:pStyle w:val="ProductList-Body"/>
        <w:spacing w:after="40"/>
      </w:pPr>
      <w:r>
        <w:t>“</w:t>
      </w:r>
      <w:r w:rsidR="008E5959">
        <w:rPr>
          <w:b/>
          <w:color w:val="00188F"/>
        </w:rPr>
        <w:t>Transações com Falha</w:t>
      </w:r>
      <w:r>
        <w:t>”</w:t>
      </w:r>
      <w:r w:rsidR="008E5959">
        <w:t xml:space="preserve"> é o conjunto de todos os pedidos no Total de Tentativas de Transação que não devolvem um Código de Êxito num prazo de 30 segundos a partir da receção do pedido por parte da Microsoft.</w:t>
      </w:r>
    </w:p>
    <w:p w14:paraId="5C331184" w14:textId="220B6961" w:rsidR="008E5959" w:rsidRPr="00FB368F" w:rsidRDefault="0011209C" w:rsidP="008E5959">
      <w:pPr>
        <w:pStyle w:val="ProductList-Body"/>
        <w:spacing w:after="40"/>
      </w:pPr>
      <w:r>
        <w:t>“</w:t>
      </w:r>
      <w:r w:rsidR="008E5959">
        <w:rPr>
          <w:b/>
          <w:color w:val="00188F"/>
        </w:rPr>
        <w:t>Serviço de Multimédia</w:t>
      </w:r>
      <w:r>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2E33EF3D" w14:textId="78EBCDB4" w:rsidR="008E5959" w:rsidRPr="00FB368F" w:rsidRDefault="0011209C" w:rsidP="008E5959">
      <w:pPr>
        <w:pStyle w:val="ProductList-Body"/>
        <w:spacing w:after="40"/>
      </w:pPr>
      <w:r>
        <w:t>“</w:t>
      </w:r>
      <w:r w:rsidR="008E5959">
        <w:rPr>
          <w:b/>
          <w:color w:val="00188F"/>
        </w:rPr>
        <w:t>Tarefa dos Serviços de Multimédia</w:t>
      </w:r>
      <w:r>
        <w:t>”</w:t>
      </w:r>
      <w:r w:rsidR="008E5959">
        <w:t xml:space="preserve"> significa uma operação individual de trabalho de processamento de multimédia tal como configurado pelo Cliente. As operações de processamento de multimédia envolvem a codificação e conversão de ficheiros multimédia.</w:t>
      </w:r>
    </w:p>
    <w:p w14:paraId="1110132B" w14:textId="1B6C2A93" w:rsidR="008E5959" w:rsidRPr="00FB368F" w:rsidRDefault="0011209C" w:rsidP="008E5959">
      <w:pPr>
        <w:pStyle w:val="ProductList-Body"/>
      </w:pPr>
      <w:r>
        <w:t>“</w:t>
      </w:r>
      <w:r w:rsidR="008E5959">
        <w:rPr>
          <w:b/>
          <w:color w:val="00188F"/>
        </w:rPr>
        <w:t>Total de Tentativas de Transação</w:t>
      </w:r>
      <w:r>
        <w:t>”</w:t>
      </w:r>
      <w:r w:rsidR="008E5959">
        <w:t xml:space="preserve"> é o número total de pedidos de API REST autenticados no que se refere a um Serviço de Multimédia efetuado pelo Cliente durante um mês de faturação para uma subscrição.</w:t>
      </w:r>
      <w:r w:rsidR="00E67E60">
        <w:t xml:space="preserve"> </w:t>
      </w:r>
      <w:r w:rsidR="008E5959">
        <w:t>O Total de Tentativas de Transação não inclui os pedidos de API REST que devolvem um Código de Erro e que são repetidos continuamente num intervalo de cinco minutos após a receção do primeiro Código de Erro.</w:t>
      </w:r>
    </w:p>
    <w:p w14:paraId="28772CF4" w14:textId="77777777" w:rsidR="008E5959" w:rsidRPr="00FB368F" w:rsidRDefault="008E5959" w:rsidP="008E5959">
      <w:pPr>
        <w:pStyle w:val="ProductList-Body"/>
      </w:pPr>
    </w:p>
    <w:p w14:paraId="30BC1F94" w14:textId="653DC16C"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4D12E72" w14:textId="77777777" w:rsidR="004542F5" w:rsidRPr="00FB368F" w:rsidRDefault="004542F5" w:rsidP="004542F5">
      <w:pPr>
        <w:pStyle w:val="ProductList-Body"/>
      </w:pPr>
    </w:p>
    <w:p w14:paraId="37EF7E24" w14:textId="0783A599" w:rsidR="004542F5" w:rsidRPr="00886EFD" w:rsidRDefault="00E71BA5"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316974CF" w14:textId="75CC2D66"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FE266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FE2668">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FE2668">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07543907" w:rsidR="008E5959" w:rsidRPr="00FB368F" w:rsidRDefault="00E71BA5"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746A640" w14:textId="4B60E437" w:rsidR="00731669" w:rsidRPr="001279E8" w:rsidRDefault="00731669" w:rsidP="00D55D70">
      <w:pPr>
        <w:pStyle w:val="ProductList-Offering2Heading"/>
        <w:keepNext/>
        <w:tabs>
          <w:tab w:val="clear" w:pos="360"/>
          <w:tab w:val="clear" w:pos="720"/>
          <w:tab w:val="clear" w:pos="1080"/>
        </w:tabs>
        <w:outlineLvl w:val="2"/>
        <w:rPr>
          <w:szCs w:val="28"/>
        </w:rPr>
      </w:pPr>
      <w:bookmarkStart w:id="98" w:name="_Toc452468576"/>
      <w:r w:rsidRPr="001279E8">
        <w:rPr>
          <w:szCs w:val="28"/>
        </w:rPr>
        <w:t>Serviços de Multimédia – Serviço de Indexação</w:t>
      </w:r>
      <w:bookmarkEnd w:id="98"/>
    </w:p>
    <w:p w14:paraId="178F1FE2" w14:textId="74C70F34" w:rsidR="00C8675E" w:rsidRPr="00FB368F" w:rsidRDefault="00731669" w:rsidP="00D55D70">
      <w:pPr>
        <w:pStyle w:val="ProductList-Body"/>
        <w:keepNext/>
      </w:pPr>
      <w:r>
        <w:rPr>
          <w:b/>
          <w:color w:val="00188F"/>
        </w:rPr>
        <w:t>Definições Adicionais</w:t>
      </w:r>
      <w:r w:rsidR="006F3E30" w:rsidRPr="006F3E30">
        <w:rPr>
          <w:b/>
          <w:color w:val="00188F"/>
        </w:rPr>
        <w:t>:</w:t>
      </w:r>
    </w:p>
    <w:p w14:paraId="120376D8" w14:textId="0A0940F5" w:rsidR="000C2CAE" w:rsidRPr="00FB368F" w:rsidRDefault="0011209C" w:rsidP="000C2CAE">
      <w:pPr>
        <w:pStyle w:val="ProductList-Body"/>
        <w:spacing w:after="40"/>
      </w:pPr>
      <w:r>
        <w:t>“</w:t>
      </w:r>
      <w:r w:rsidR="000C2CAE">
        <w:rPr>
          <w:b/>
          <w:color w:val="00188F"/>
        </w:rPr>
        <w:t>Unidade Reservada de Codificação</w:t>
      </w:r>
      <w:r>
        <w:t>”</w:t>
      </w:r>
      <w:r w:rsidR="000C2CAE">
        <w:t xml:space="preserve"> significa unidades reservadas de codificação adquiridas pelo cliente numa conta de Serviços de Multimédia do Azure</w:t>
      </w:r>
    </w:p>
    <w:p w14:paraId="64B3BC7D" w14:textId="77777777" w:rsidR="00AC01B2" w:rsidRDefault="00AC01B2" w:rsidP="00AC01B2">
      <w:pPr>
        <w:pStyle w:val="ProductList-Body"/>
      </w:pPr>
      <w:r>
        <w:t>“</w:t>
      </w:r>
      <w:r>
        <w:rPr>
          <w:b/>
          <w:color w:val="00188F"/>
        </w:rPr>
        <w:t>Transações com Falha</w:t>
      </w:r>
      <w:r>
        <w:t xml:space="preserve">” é o conjunto de Tarefas de Indexação no Total de Tentativas de Transação que a) não sejam concluídas num período de tempo que seja 3 vezes a duração do ficheiro de entrada ou b) não iniciem o processamento no prazo de 5 minutos do tempo em que uma Unidade Reservada de Codificação se torna disponível para utilização pela Tarefa de Indexação. </w:t>
      </w:r>
    </w:p>
    <w:p w14:paraId="0B06156F" w14:textId="77777777" w:rsidR="00AC01B2" w:rsidRDefault="00AC01B2" w:rsidP="00AC01B2">
      <w:pPr>
        <w:pStyle w:val="ProductList-Body"/>
      </w:pPr>
      <w:r>
        <w:t>“</w:t>
      </w:r>
      <w:r>
        <w:rPr>
          <w:b/>
          <w:bCs/>
          <w:color w:val="00188F"/>
        </w:rPr>
        <w:t>Tarefa de Indexação</w:t>
      </w:r>
      <w:r>
        <w:t>” significa uma Tarefa dos Serviços de Multimédia que é configurada para indexar um ficheiro de entrada MP3 com uma duração mínima de cinco minutos.</w:t>
      </w:r>
    </w:p>
    <w:p w14:paraId="7CE37EDB" w14:textId="1E6B7726" w:rsidR="00731669" w:rsidRPr="00FB368F" w:rsidRDefault="0011209C" w:rsidP="00AC01B2">
      <w:pPr>
        <w:pStyle w:val="ProductList-Body"/>
      </w:pPr>
      <w:r>
        <w:t>“</w:t>
      </w:r>
      <w:r w:rsidR="00731669">
        <w:rPr>
          <w:b/>
          <w:color w:val="00188F"/>
        </w:rPr>
        <w:t>Total de Tentativas de Transação</w:t>
      </w:r>
      <w:r>
        <w:t>”</w:t>
      </w:r>
      <w:r w:rsidR="00731669">
        <w:t xml:space="preserve"> é o número total de Tarefas de Indexação tentadas para execução utilizando uma Unidade Reservada de Codificação disponível por parte do Cliente durante um mês de faturação para uma subscrição.</w:t>
      </w:r>
    </w:p>
    <w:p w14:paraId="3E868627" w14:textId="77777777" w:rsidR="00731669" w:rsidRPr="00FB368F" w:rsidRDefault="00731669" w:rsidP="00731669">
      <w:pPr>
        <w:pStyle w:val="ProductList-Body"/>
      </w:pPr>
    </w:p>
    <w:p w14:paraId="49D563E7" w14:textId="5C6664F9" w:rsidR="00731669" w:rsidRPr="00FB368F" w:rsidRDefault="0073166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A772982" w14:textId="77777777" w:rsidR="004542F5" w:rsidRPr="00FB368F" w:rsidRDefault="004542F5" w:rsidP="004542F5">
      <w:pPr>
        <w:pStyle w:val="ProductList-Body"/>
      </w:pPr>
    </w:p>
    <w:p w14:paraId="688015CC" w14:textId="38DAC608" w:rsidR="004542F5" w:rsidRPr="00886EFD" w:rsidRDefault="00E71BA5"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F7FF62E" w14:textId="28914EAB" w:rsidR="00731669" w:rsidRPr="00FB368F" w:rsidRDefault="00731669" w:rsidP="00731669">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FE266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Crédito de Serviço</w:t>
            </w:r>
          </w:p>
        </w:tc>
      </w:tr>
      <w:tr w:rsidR="00731669" w:rsidRPr="000C2CAE" w14:paraId="488AEE60" w14:textId="77777777" w:rsidTr="00FE2668">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FE2668">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6DCB091E" w:rsidR="00731669" w:rsidRPr="00FB368F" w:rsidRDefault="00E71BA5"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C8B7F83" w14:textId="77777777" w:rsidR="007B5C09" w:rsidRPr="001279E8" w:rsidRDefault="007B5C09" w:rsidP="007B5C09">
      <w:pPr>
        <w:pStyle w:val="ProductList-Offering2Heading"/>
        <w:tabs>
          <w:tab w:val="clear" w:pos="360"/>
        </w:tabs>
        <w:outlineLvl w:val="2"/>
        <w:rPr>
          <w:szCs w:val="28"/>
        </w:rPr>
      </w:pPr>
      <w:bookmarkStart w:id="99" w:name="_Toc413757510"/>
      <w:bookmarkStart w:id="100" w:name="_Toc452468577"/>
      <w:r w:rsidRPr="001279E8">
        <w:rPr>
          <w:szCs w:val="28"/>
        </w:rPr>
        <w:t>Serviços de Multimédia - Canais em Direto</w:t>
      </w:r>
      <w:bookmarkEnd w:id="99"/>
      <w:bookmarkEnd w:id="100"/>
    </w:p>
    <w:p w14:paraId="2EA77B83" w14:textId="77777777" w:rsidR="007B5C09" w:rsidRDefault="007B5C09" w:rsidP="007B5C09">
      <w:pPr>
        <w:pStyle w:val="ProductList-Body"/>
      </w:pPr>
      <w:bookmarkStart w:id="101" w:name="Definições"/>
      <w:r>
        <w:rPr>
          <w:b/>
          <w:color w:val="00188F"/>
        </w:rPr>
        <w:t>Definições</w:t>
      </w:r>
      <w:bookmarkEnd w:id="101"/>
      <w:r>
        <w:rPr>
          <w:b/>
          <w:color w:val="00188F"/>
        </w:rPr>
        <w:t xml:space="preserve"> Adicionais</w:t>
      </w:r>
      <w:r>
        <w:rPr>
          <w:b/>
          <w:bCs/>
        </w:rPr>
        <w:t>:</w:t>
      </w:r>
    </w:p>
    <w:p w14:paraId="6A3A2FE5" w14:textId="77777777" w:rsidR="007B5C09" w:rsidRDefault="007B5C09" w:rsidP="007B5C09">
      <w:pPr>
        <w:pStyle w:val="ProductList-Body"/>
        <w:spacing w:after="40"/>
      </w:pPr>
      <w:r>
        <w:t>“</w:t>
      </w:r>
      <w:r>
        <w:rPr>
          <w:b/>
          <w:color w:val="00188F"/>
        </w:rPr>
        <w:t>Canal</w:t>
      </w:r>
      <w:r>
        <w:t xml:space="preserve">” refere-se a um ponto de fim num Serviço de Multimédia configurado para receber dados de multimédia. </w:t>
      </w:r>
    </w:p>
    <w:p w14:paraId="554C6631" w14:textId="77777777" w:rsidR="007B5C09" w:rsidRDefault="007B5C09" w:rsidP="007B5C09">
      <w:pPr>
        <w:pStyle w:val="ProductList-Body"/>
      </w:pPr>
      <w:r>
        <w:t>“</w:t>
      </w:r>
      <w:r>
        <w:rPr>
          <w:b/>
          <w:color w:val="00188F"/>
        </w:rPr>
        <w:t>Minutos de Implementação</w:t>
      </w:r>
      <w:r>
        <w:t>” refere-se ao número total de minutos durante os quais um determinado Canal foi adquirido e alocado a um Serviço de Multimédia e está operacional num mês de faturação.</w:t>
      </w:r>
    </w:p>
    <w:p w14:paraId="6EF94542" w14:textId="77777777" w:rsidR="007B5C09" w:rsidRDefault="007B5C09" w:rsidP="007B5C09">
      <w:pPr>
        <w:pStyle w:val="ProductList-Body"/>
      </w:pPr>
      <w:r>
        <w:t>“</w:t>
      </w:r>
      <w:r>
        <w:rPr>
          <w:b/>
          <w:color w:val="00188F"/>
        </w:rPr>
        <w:t>Máximo de Minutos Disponíveis</w:t>
      </w:r>
      <w:r>
        <w:t>” refere-se à soma de todos os Minutos de Implementação em todos os Canais adquiridos e alocados a um Serviço de Multimédia num mês de faturação.</w:t>
      </w:r>
    </w:p>
    <w:p w14:paraId="6BE2DE8C" w14:textId="77777777" w:rsidR="007B5C09" w:rsidRDefault="007B5C09" w:rsidP="007B5C09">
      <w:pPr>
        <w:pStyle w:val="ProductList-Body"/>
        <w:spacing w:after="40"/>
      </w:pPr>
      <w:r>
        <w:t>“</w:t>
      </w:r>
      <w:r>
        <w:rPr>
          <w:b/>
          <w:color w:val="00188F"/>
        </w:rPr>
        <w:t>Serviço de Multimédia</w:t>
      </w:r>
      <w:r>
        <w:t xml:space="preserve">” significa uma conta dos Serviços de Multimédia do Azure, criada no Portal de Gestão, associada à subscrição do Microsoft Azure do Cliente. Cada subscrição do Microsoft Azure poderá ter mais de um Serviço de Multimédia associado. </w:t>
      </w:r>
    </w:p>
    <w:p w14:paraId="564DF8F5" w14:textId="27C447E7" w:rsidR="007B5C09" w:rsidRDefault="00AC01B2" w:rsidP="00AC01B2">
      <w:pPr>
        <w:pStyle w:val="ProductList-Body"/>
        <w:spacing w:after="40"/>
      </w:pPr>
      <w:r>
        <w:rPr>
          <w:b/>
          <w:color w:val="00188F"/>
        </w:rPr>
        <w:t xml:space="preserve">Indisponibilidade: </w:t>
      </w:r>
      <w:r w:rsidR="007B5C09">
        <w:t xml:space="preserve"> </w:t>
      </w:r>
      <w:r w:rsidR="007B5C09" w:rsidRPr="00AC01B2">
        <w:rPr>
          <w:caps/>
        </w:rPr>
        <w:t>é</w:t>
      </w:r>
      <w:r w:rsidR="007B5C09">
        <w:t xml:space="preserve"> o total de Minutos de Implementação acumulados quando o Serviço de Canais em Direto está indisponível. Um minuto é considerado indisponível para um determinado Canal se o Canal não tiver qualquer Conectividade Externa durante o minuto.</w:t>
      </w:r>
    </w:p>
    <w:p w14:paraId="0854A21A" w14:textId="77777777" w:rsidR="007B5C09" w:rsidRDefault="007B5C09" w:rsidP="007B5C09">
      <w:pPr>
        <w:pStyle w:val="ProductList-Body"/>
      </w:pPr>
    </w:p>
    <w:p w14:paraId="31DB83C8" w14:textId="77777777" w:rsidR="007B5C09" w:rsidRDefault="007B5C09" w:rsidP="007B5C09">
      <w:pPr>
        <w:pStyle w:val="ProductList-Body"/>
      </w:pPr>
      <w:r>
        <w:rPr>
          <w:b/>
          <w:color w:val="00188F"/>
        </w:rPr>
        <w:t>Percentagem de Atividade Mensal</w:t>
      </w:r>
      <w:r>
        <w:rPr>
          <w:b/>
          <w:bCs/>
        </w:rPr>
        <w:t>:</w:t>
      </w:r>
      <w:r>
        <w:t xml:space="preserve"> A Percentagem de Atividade Mensal é calculada utilizando a seguinte fórmula:</w:t>
      </w:r>
    </w:p>
    <w:p w14:paraId="44F11592" w14:textId="77777777" w:rsidR="007B5C09" w:rsidRDefault="007B5C09" w:rsidP="007B5C09">
      <w:pPr>
        <w:pStyle w:val="ProductList-Body"/>
      </w:pPr>
    </w:p>
    <w:p w14:paraId="6FD557D4" w14:textId="17E44945" w:rsidR="007B5C09" w:rsidRDefault="00E71BA5" w:rsidP="00AC01B2">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66975F64" w14:textId="77777777" w:rsidR="007B5C09" w:rsidRDefault="007B5C09" w:rsidP="007B5C09">
      <w:pPr>
        <w:pStyle w:val="ProductList-Body"/>
      </w:pPr>
      <w:r>
        <w:rPr>
          <w:b/>
          <w:color w:val="00188F"/>
        </w:rPr>
        <w:t>Crédito de Serviço</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5C09" w14:paraId="642E6A76"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337770" w14:textId="77777777" w:rsidR="007B5C09" w:rsidRDefault="007B5C09">
            <w:pPr>
              <w:pStyle w:val="ProductList-OfferingBody"/>
              <w:spacing w:line="256" w:lineRule="auto"/>
              <w:jc w:val="center"/>
              <w:rPr>
                <w:color w:val="FFFFFF" w:themeColor="background1"/>
              </w:rPr>
            </w:pPr>
            <w:r>
              <w:rPr>
                <w:color w:val="FFFFFF" w:themeColor="background1"/>
              </w:rPr>
              <w:t>Percentagem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79E40C" w14:textId="77777777" w:rsidR="007B5C09" w:rsidRDefault="007B5C09">
            <w:pPr>
              <w:pStyle w:val="ProductList-OfferingBody"/>
              <w:spacing w:line="256" w:lineRule="auto"/>
              <w:jc w:val="center"/>
              <w:rPr>
                <w:color w:val="FFFFFF" w:themeColor="background1"/>
              </w:rPr>
            </w:pPr>
            <w:r>
              <w:rPr>
                <w:color w:val="FFFFFF" w:themeColor="background1"/>
              </w:rPr>
              <w:t>Crédito de Serviço</w:t>
            </w:r>
          </w:p>
        </w:tc>
      </w:tr>
      <w:tr w:rsidR="007B5C09" w14:paraId="01FCAC05"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7235B" w14:textId="77777777" w:rsidR="007B5C09" w:rsidRDefault="007B5C0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448E2" w14:textId="77777777" w:rsidR="007B5C09" w:rsidRDefault="007B5C09">
            <w:pPr>
              <w:pStyle w:val="ProductList-OfferingBody"/>
              <w:spacing w:line="256" w:lineRule="auto"/>
              <w:jc w:val="center"/>
            </w:pPr>
            <w:r>
              <w:t>10%</w:t>
            </w:r>
          </w:p>
        </w:tc>
      </w:tr>
      <w:tr w:rsidR="007B5C09" w14:paraId="611FDDCB"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FEBD8" w14:textId="77777777" w:rsidR="007B5C09" w:rsidRDefault="007B5C0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A7DE" w14:textId="77777777" w:rsidR="007B5C09" w:rsidRDefault="007B5C09">
            <w:pPr>
              <w:pStyle w:val="ProductList-OfferingBody"/>
              <w:spacing w:line="256" w:lineRule="auto"/>
              <w:jc w:val="center"/>
            </w:pPr>
            <w:r>
              <w:t>25%</w:t>
            </w:r>
          </w:p>
        </w:tc>
      </w:tr>
    </w:tbl>
    <w:p w14:paraId="1E8C8F09" w14:textId="77777777" w:rsidR="007B5C09" w:rsidRDefault="00E71BA5" w:rsidP="007B5C09">
      <w:pPr>
        <w:pStyle w:val="ProductList-Body"/>
        <w:shd w:val="clear" w:color="auto" w:fill="808080" w:themeFill="background1" w:themeFillShade="80"/>
        <w:tabs>
          <w:tab w:val="clear" w:pos="360"/>
        </w:tabs>
        <w:spacing w:before="120" w:after="240"/>
        <w:jc w:val="right"/>
      </w:pPr>
      <w:hyperlink r:id="rId23" w:anchor="TOC" w:history="1">
        <w:r w:rsidR="007B5C09">
          <w:rPr>
            <w:rStyle w:val="Hyperlink"/>
            <w:sz w:val="16"/>
            <w:szCs w:val="16"/>
          </w:rPr>
          <w:t>Índice</w:t>
        </w:r>
      </w:hyperlink>
      <w:r w:rsidR="007B5C09">
        <w:rPr>
          <w:sz w:val="16"/>
          <w:szCs w:val="16"/>
        </w:rPr>
        <w:t xml:space="preserve"> / </w:t>
      </w:r>
      <w:hyperlink r:id="rId24" w:anchor="Definições" w:history="1">
        <w:r w:rsidR="007B5C09">
          <w:rPr>
            <w:rStyle w:val="Hyperlink"/>
            <w:sz w:val="16"/>
            <w:szCs w:val="16"/>
          </w:rPr>
          <w:t>Definições</w:t>
        </w:r>
      </w:hyperlink>
    </w:p>
    <w:p w14:paraId="34ACAFAF" w14:textId="007759A0" w:rsidR="008E5959" w:rsidRPr="001279E8" w:rsidRDefault="008E5959" w:rsidP="008E5959">
      <w:pPr>
        <w:pStyle w:val="ProductList-Offering2Heading"/>
        <w:tabs>
          <w:tab w:val="clear" w:pos="360"/>
          <w:tab w:val="clear" w:pos="720"/>
          <w:tab w:val="clear" w:pos="1080"/>
        </w:tabs>
        <w:outlineLvl w:val="2"/>
        <w:rPr>
          <w:szCs w:val="28"/>
        </w:rPr>
      </w:pPr>
      <w:bookmarkStart w:id="102" w:name="_Toc452468578"/>
      <w:r w:rsidRPr="001279E8">
        <w:rPr>
          <w:szCs w:val="28"/>
        </w:rPr>
        <w:t>Serviços de Multimédia – Serviço de Transmissão em Fluxo</w:t>
      </w:r>
      <w:bookmarkEnd w:id="102"/>
    </w:p>
    <w:p w14:paraId="5FDC8F09" w14:textId="7F04D699" w:rsidR="008E5959" w:rsidRPr="00FB368F" w:rsidRDefault="008E5959" w:rsidP="008E5959">
      <w:pPr>
        <w:pStyle w:val="ProductList-Body"/>
      </w:pPr>
      <w:r>
        <w:rPr>
          <w:b/>
          <w:color w:val="00188F"/>
        </w:rPr>
        <w:t>Definições Adicionais</w:t>
      </w:r>
      <w:r w:rsidR="006F3E30" w:rsidRPr="006F3E30">
        <w:rPr>
          <w:b/>
          <w:color w:val="00188F"/>
        </w:rPr>
        <w:t>:</w:t>
      </w:r>
    </w:p>
    <w:p w14:paraId="00769501" w14:textId="20DD8CBB" w:rsidR="008E5959" w:rsidRPr="00FB368F" w:rsidRDefault="0011209C" w:rsidP="008E5959">
      <w:pPr>
        <w:pStyle w:val="ProductList-Body"/>
        <w:spacing w:after="40"/>
      </w:pPr>
      <w:r>
        <w:t>“</w:t>
      </w:r>
      <w:r w:rsidR="008E5959">
        <w:rPr>
          <w:b/>
          <w:color w:val="00188F"/>
        </w:rPr>
        <w:t>Minutos de Implementação</w:t>
      </w:r>
      <w:r>
        <w:t>”</w:t>
      </w:r>
      <w:r w:rsidR="008E5959">
        <w:t xml:space="preserve"> refere-se ao número total de minutos durante os quais uma determinada Unidade de Transmissão em Fluxo foi adquirida e alocada a um Serviço de Multimédia num mês de faturação.</w:t>
      </w:r>
    </w:p>
    <w:p w14:paraId="603EEA34" w14:textId="019FC892" w:rsidR="008E5959" w:rsidRPr="00FB368F" w:rsidRDefault="0011209C" w:rsidP="008E5959">
      <w:pPr>
        <w:pStyle w:val="ProductList-Body"/>
        <w:spacing w:after="40"/>
      </w:pPr>
      <w:r>
        <w:t>“</w:t>
      </w:r>
      <w:r w:rsidR="008E5959">
        <w:rPr>
          <w:b/>
          <w:color w:val="00188F"/>
        </w:rPr>
        <w:t>Máximo de Minutos Disponíveis</w:t>
      </w:r>
      <w:r>
        <w:t>”</w:t>
      </w:r>
      <w:r w:rsidR="008E5959">
        <w:t xml:space="preserve"> refere-se à soma de todos os Minutos de Implementação em todas as Unidades de Transmissão em Fluxo adquiridas e alocadas a um Serviço de Multimédia num mês de faturação.</w:t>
      </w:r>
    </w:p>
    <w:p w14:paraId="68ABB87D" w14:textId="26555E8B" w:rsidR="008E5959" w:rsidRPr="00FB368F" w:rsidRDefault="0011209C" w:rsidP="008E5959">
      <w:pPr>
        <w:pStyle w:val="ProductList-Body"/>
        <w:spacing w:after="40"/>
      </w:pPr>
      <w:r>
        <w:t>“</w:t>
      </w:r>
      <w:r w:rsidR="008E5959">
        <w:rPr>
          <w:b/>
          <w:color w:val="00188F"/>
        </w:rPr>
        <w:t>Serviço de Multimédia</w:t>
      </w:r>
      <w:r>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1ED1726C" w14:textId="57159BB1" w:rsidR="008E5959" w:rsidRPr="00FB368F" w:rsidRDefault="0011209C" w:rsidP="008E5959">
      <w:pPr>
        <w:pStyle w:val="ProductList-Body"/>
        <w:spacing w:after="40"/>
      </w:pPr>
      <w:r>
        <w:t>“</w:t>
      </w:r>
      <w:r w:rsidR="008E5959">
        <w:rPr>
          <w:b/>
          <w:color w:val="00188F"/>
        </w:rPr>
        <w:t>Pedido de Serviço de Multimédia</w:t>
      </w:r>
      <w:r>
        <w:t>”</w:t>
      </w:r>
      <w:r w:rsidR="008E5959">
        <w:t xml:space="preserve"> significa um pedido emitido para o Serviço de Multimédia do Cliente.</w:t>
      </w:r>
    </w:p>
    <w:p w14:paraId="641F58FF" w14:textId="54D597DB" w:rsidR="008E5959" w:rsidRPr="00FB368F" w:rsidRDefault="0011209C" w:rsidP="008E5959">
      <w:pPr>
        <w:pStyle w:val="ProductList-Body"/>
        <w:spacing w:after="40"/>
      </w:pPr>
      <w:r>
        <w:t>“</w:t>
      </w:r>
      <w:r w:rsidR="008E5959">
        <w:rPr>
          <w:b/>
          <w:color w:val="00188F"/>
        </w:rPr>
        <w:t>Unidade de Transmissão em Fluxo</w:t>
      </w:r>
      <w:r>
        <w:t>”</w:t>
      </w:r>
      <w:r w:rsidR="008E5959">
        <w:t xml:space="preserve"> significa uma unidade de capacidade de saída reservada, adquirida pelo Cliente para um Serviço de Multimédia.</w:t>
      </w:r>
    </w:p>
    <w:p w14:paraId="21A61E95" w14:textId="442364BC" w:rsidR="008E5959" w:rsidRPr="00FB368F" w:rsidRDefault="0011209C" w:rsidP="008E5959">
      <w:pPr>
        <w:pStyle w:val="ProductList-Body"/>
      </w:pPr>
      <w:r>
        <w:t>“</w:t>
      </w:r>
      <w:r w:rsidR="008E5959">
        <w:rPr>
          <w:b/>
          <w:color w:val="00188F"/>
        </w:rPr>
        <w:t>Pedidos de Serviço de Multimédia Válidos</w:t>
      </w:r>
      <w:r>
        <w:t>”</w:t>
      </w:r>
      <w:r w:rsidR="008E5959">
        <w:t xml:space="preserve"> refere-se a todos os Pedidos de Serviço de Multimédia qualificáveis para o conteúdo multimédia existente numa conta de Armazenamento do Azure do cliente associada ao respetivo Serviço de Multimédia quando pelo menos uma Unidade de Transmissão em Fluxo foi adquirida e alocada a esse Serviço de Multimédia.</w:t>
      </w:r>
      <w:r w:rsidR="00E67E60">
        <w:t xml:space="preserve"> </w:t>
      </w:r>
      <w:r w:rsidR="008E5959">
        <w:t>Os Pedidos de Serviço de Multimédia Válidos não incluem Pedidos de Serviço de Multimédia para os quais o total do débito excede 80% da Largura de Banda Alocada.</w:t>
      </w:r>
    </w:p>
    <w:p w14:paraId="1D9D4C69" w14:textId="77777777" w:rsidR="008E5959" w:rsidRPr="00FB368F" w:rsidRDefault="008E5959" w:rsidP="008E5959">
      <w:pPr>
        <w:pStyle w:val="ProductList-Body"/>
      </w:pPr>
    </w:p>
    <w:p w14:paraId="3B5D3868" w14:textId="4394AB2A" w:rsidR="008E5959" w:rsidRPr="00FB368F" w:rsidRDefault="008E5959" w:rsidP="008E5959">
      <w:pPr>
        <w:pStyle w:val="ProductList-Body"/>
      </w:pPr>
      <w:r>
        <w:rPr>
          <w:b/>
          <w:color w:val="00188F"/>
        </w:rPr>
        <w:t>Indisponibilidade</w:t>
      </w:r>
      <w:r w:rsidR="006F3E30" w:rsidRPr="006F3E30">
        <w:rPr>
          <w:b/>
          <w:color w:val="00188F"/>
        </w:rPr>
        <w:t>:</w:t>
      </w:r>
      <w:r w:rsidR="00E67E60">
        <w:t xml:space="preserve"> </w:t>
      </w:r>
      <w:r>
        <w:t>O total de Minutos de Implementação acumulados quando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368921CD" w14:textId="77777777" w:rsidR="008E5959" w:rsidRPr="00FB368F" w:rsidRDefault="008E5959" w:rsidP="008E5959">
      <w:pPr>
        <w:pStyle w:val="ProductList-Body"/>
      </w:pPr>
    </w:p>
    <w:p w14:paraId="0249CA2C" w14:textId="2F80D2E0"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5F35CAB" w14:textId="77777777" w:rsidR="004542F5" w:rsidRPr="00FB368F" w:rsidRDefault="004542F5" w:rsidP="004542F5">
      <w:pPr>
        <w:pStyle w:val="ProductList-Body"/>
      </w:pPr>
    </w:p>
    <w:p w14:paraId="44370162" w14:textId="19232B6B" w:rsidR="004542F5" w:rsidRPr="00886EFD" w:rsidRDefault="00E71BA5"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1C2179A" w14:textId="27E93330"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FE2668">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FE2668">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FE2668">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49623E7" w:rsidR="008E5959" w:rsidRPr="00FB368F" w:rsidRDefault="00E71BA5"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8BC1E3E" w14:textId="77777777" w:rsidR="00C30B40" w:rsidRPr="006D3A31" w:rsidRDefault="00C30B40" w:rsidP="00C30B40">
      <w:pPr>
        <w:pStyle w:val="ProductList-Offering2Heading"/>
        <w:tabs>
          <w:tab w:val="clear" w:pos="360"/>
          <w:tab w:val="clear" w:pos="720"/>
          <w:tab w:val="clear" w:pos="1080"/>
        </w:tabs>
        <w:outlineLvl w:val="2"/>
      </w:pPr>
      <w:bookmarkStart w:id="103" w:name="_Toc444249074"/>
      <w:bookmarkStart w:id="104" w:name="_Toc452468579"/>
      <w:bookmarkStart w:id="105" w:name="_Toc425256437"/>
      <w:bookmarkStart w:id="106" w:name="_Toc430180052"/>
      <w:r>
        <w:t>Microsoft Cloud App Security</w:t>
      </w:r>
      <w:bookmarkEnd w:id="103"/>
      <w:bookmarkEnd w:id="104"/>
    </w:p>
    <w:p w14:paraId="13E11096" w14:textId="77777777" w:rsidR="00C30B40" w:rsidRPr="006D3A31" w:rsidRDefault="00C30B40" w:rsidP="00C30B40">
      <w:pPr>
        <w:pStyle w:val="ProductList-Body"/>
      </w:pPr>
      <w:r>
        <w:rPr>
          <w:b/>
          <w:color w:val="00188F"/>
        </w:rPr>
        <w:t>Período de Indisponibilidade</w:t>
      </w:r>
      <w:r w:rsidRPr="0057472E">
        <w:rPr>
          <w:b/>
          <w:bCs/>
        </w:rPr>
        <w:t>:</w:t>
      </w:r>
      <w:r>
        <w:t xml:space="preserve"> Qualquer período de tempo durante o qual o administrador de TI de um Cliente ou os utilizadores autorizados pelo Cliente não conseguem iniciar sessão com credenciais corretas. A Indisponibilidade Agendada não excederá 10 horas por ano de calendário.</w:t>
      </w:r>
    </w:p>
    <w:p w14:paraId="3C45F8B9" w14:textId="77777777" w:rsidR="00C30B40" w:rsidRPr="006D3A31" w:rsidRDefault="00C30B40" w:rsidP="00C30B40">
      <w:pPr>
        <w:pStyle w:val="ProductList-Body"/>
        <w:spacing w:after="40"/>
      </w:pPr>
    </w:p>
    <w:p w14:paraId="6363ADD1" w14:textId="77777777" w:rsidR="00C30B40" w:rsidRPr="006D3A31" w:rsidRDefault="00C30B40" w:rsidP="00C30B40">
      <w:pPr>
        <w:pStyle w:val="ProductList-Body"/>
        <w:spacing w:after="120"/>
      </w:pPr>
      <w:r>
        <w:rPr>
          <w:b/>
          <w:color w:val="00188F"/>
        </w:rPr>
        <w:t>Percentagem de Disponibilidade Mensal</w:t>
      </w:r>
      <w:r w:rsidRPr="0057472E">
        <w:rPr>
          <w:b/>
          <w:bCs/>
        </w:rPr>
        <w:t>:</w:t>
      </w:r>
      <w:r>
        <w:t xml:space="preserve"> A Percentagem de Tempo de Atividade Mensal é calculada utilizando a seguinte fórmula:</w:t>
      </w:r>
    </w:p>
    <w:p w14:paraId="02101840" w14:textId="77777777" w:rsidR="00C30B40" w:rsidRPr="006D3A31" w:rsidRDefault="00E71BA5" w:rsidP="00C30B40">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Minutos de Utilizador - Período de Indisponibilidade</m:t>
              </m:r>
            </m:num>
            <m:den>
              <m:r>
                <m:rPr>
                  <m:nor/>
                </m:rPr>
                <w:rPr>
                  <w:rFonts w:ascii="Cambria Math" w:hAnsi="Cambria Math" w:cs="Tahoma"/>
                  <w:i/>
                  <w:szCs w:val="18"/>
                </w:rPr>
                <m:t>Minutos de Utilizador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E7F0340" w14:textId="77777777" w:rsidR="00C30B40" w:rsidRPr="006D3A31" w:rsidRDefault="00C30B40" w:rsidP="00C30B40">
      <w:pPr>
        <w:pStyle w:val="ProductList-Body"/>
      </w:pPr>
    </w:p>
    <w:p w14:paraId="29AC8A57" w14:textId="77777777" w:rsidR="00C30B40" w:rsidRPr="006D3A31" w:rsidRDefault="00C30B40" w:rsidP="00C30B40">
      <w:pPr>
        <w:pStyle w:val="ProductList-Body"/>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5B43FF26" w14:textId="77777777" w:rsidR="00C30B40" w:rsidRPr="006D3A31" w:rsidRDefault="00C30B40" w:rsidP="00C30B40">
      <w:pPr>
        <w:pStyle w:val="ProductList-Body"/>
      </w:pPr>
    </w:p>
    <w:p w14:paraId="5AA042F3" w14:textId="77777777" w:rsidR="00C30B40" w:rsidRPr="006D3A31" w:rsidRDefault="00C30B40" w:rsidP="00C30B40">
      <w:pPr>
        <w:pStyle w:val="ProductList-Body"/>
        <w:keepNext/>
      </w:pPr>
      <w:r>
        <w:rPr>
          <w:b/>
          <w:bCs/>
          <w:color w:val="00188F"/>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C30B40" w14:paraId="6B86F3C5" w14:textId="77777777" w:rsidTr="0055791D">
        <w:trPr>
          <w:tblHeader/>
        </w:trPr>
        <w:tc>
          <w:tcPr>
            <w:tcW w:w="5400" w:type="dxa"/>
            <w:shd w:val="clear" w:color="auto" w:fill="0072C6"/>
            <w:tcMar>
              <w:top w:w="0" w:type="dxa"/>
              <w:left w:w="108" w:type="dxa"/>
              <w:bottom w:w="0" w:type="dxa"/>
              <w:right w:w="108" w:type="dxa"/>
            </w:tcMar>
            <w:hideMark/>
          </w:tcPr>
          <w:p w14:paraId="51353E91" w14:textId="77777777" w:rsidR="00C30B40" w:rsidRDefault="00C30B40" w:rsidP="0055791D">
            <w:pPr>
              <w:pStyle w:val="ProductList-OfferingBody"/>
              <w:spacing w:line="252" w:lineRule="auto"/>
              <w:jc w:val="center"/>
              <w:rPr>
                <w:color w:val="FFFFFF"/>
              </w:rPr>
            </w:pPr>
            <w:r>
              <w:rPr>
                <w:color w:val="FFFFFF"/>
              </w:rPr>
              <w:t>Percentagem de Disponibilidade Mensal</w:t>
            </w:r>
          </w:p>
        </w:tc>
        <w:tc>
          <w:tcPr>
            <w:tcW w:w="5400" w:type="dxa"/>
            <w:shd w:val="clear" w:color="auto" w:fill="0072C6"/>
            <w:tcMar>
              <w:top w:w="0" w:type="dxa"/>
              <w:left w:w="108" w:type="dxa"/>
              <w:bottom w:w="0" w:type="dxa"/>
              <w:right w:w="108" w:type="dxa"/>
            </w:tcMar>
            <w:hideMark/>
          </w:tcPr>
          <w:p w14:paraId="02AE15CC" w14:textId="77777777" w:rsidR="00C30B40" w:rsidRDefault="00C30B40" w:rsidP="0055791D">
            <w:pPr>
              <w:pStyle w:val="ProductList-OfferingBody"/>
              <w:spacing w:line="252" w:lineRule="auto"/>
              <w:jc w:val="center"/>
              <w:rPr>
                <w:color w:val="FFFFFF"/>
              </w:rPr>
            </w:pPr>
            <w:r>
              <w:rPr>
                <w:color w:val="FFFFFF"/>
              </w:rPr>
              <w:t>Crédito de Serviço</w:t>
            </w:r>
          </w:p>
        </w:tc>
      </w:tr>
      <w:tr w:rsidR="00C30B40" w14:paraId="31836863" w14:textId="77777777" w:rsidTr="0055791D">
        <w:tc>
          <w:tcPr>
            <w:tcW w:w="5400" w:type="dxa"/>
            <w:tcMar>
              <w:top w:w="0" w:type="dxa"/>
              <w:left w:w="108" w:type="dxa"/>
              <w:bottom w:w="0" w:type="dxa"/>
              <w:right w:w="108" w:type="dxa"/>
            </w:tcMar>
            <w:hideMark/>
          </w:tcPr>
          <w:p w14:paraId="3342C368" w14:textId="77777777" w:rsidR="00C30B40" w:rsidRDefault="00C30B40" w:rsidP="0055791D">
            <w:pPr>
              <w:pStyle w:val="ProductList-OfferingBody"/>
              <w:spacing w:line="252" w:lineRule="auto"/>
              <w:jc w:val="center"/>
            </w:pPr>
            <w:r>
              <w:t>&lt; 99,9%</w:t>
            </w:r>
          </w:p>
        </w:tc>
        <w:tc>
          <w:tcPr>
            <w:tcW w:w="5400" w:type="dxa"/>
            <w:tcMar>
              <w:top w:w="0" w:type="dxa"/>
              <w:left w:w="108" w:type="dxa"/>
              <w:bottom w:w="0" w:type="dxa"/>
              <w:right w:w="108" w:type="dxa"/>
            </w:tcMar>
            <w:hideMark/>
          </w:tcPr>
          <w:p w14:paraId="234F3A7C" w14:textId="77777777" w:rsidR="00C30B40" w:rsidRDefault="00C30B40" w:rsidP="0055791D">
            <w:pPr>
              <w:pStyle w:val="ProductList-OfferingBody"/>
              <w:spacing w:line="252" w:lineRule="auto"/>
              <w:jc w:val="center"/>
            </w:pPr>
            <w:r>
              <w:t>10%</w:t>
            </w:r>
          </w:p>
        </w:tc>
      </w:tr>
      <w:tr w:rsidR="00C30B40" w14:paraId="330EA5BB" w14:textId="77777777" w:rsidTr="0055791D">
        <w:tc>
          <w:tcPr>
            <w:tcW w:w="5400" w:type="dxa"/>
            <w:tcMar>
              <w:top w:w="0" w:type="dxa"/>
              <w:left w:w="108" w:type="dxa"/>
              <w:bottom w:w="0" w:type="dxa"/>
              <w:right w:w="108" w:type="dxa"/>
            </w:tcMar>
            <w:hideMark/>
          </w:tcPr>
          <w:p w14:paraId="1948606E" w14:textId="77777777" w:rsidR="00C30B40" w:rsidRDefault="00C30B40" w:rsidP="0055791D">
            <w:pPr>
              <w:pStyle w:val="ProductList-OfferingBody"/>
              <w:spacing w:line="252" w:lineRule="auto"/>
              <w:jc w:val="center"/>
            </w:pPr>
            <w:r>
              <w:t>&lt; 99%</w:t>
            </w:r>
          </w:p>
        </w:tc>
        <w:tc>
          <w:tcPr>
            <w:tcW w:w="5400" w:type="dxa"/>
            <w:tcMar>
              <w:top w:w="0" w:type="dxa"/>
              <w:left w:w="108" w:type="dxa"/>
              <w:bottom w:w="0" w:type="dxa"/>
              <w:right w:w="108" w:type="dxa"/>
            </w:tcMar>
            <w:hideMark/>
          </w:tcPr>
          <w:p w14:paraId="08A813DC" w14:textId="77777777" w:rsidR="00C30B40" w:rsidRDefault="00C30B40" w:rsidP="0055791D">
            <w:pPr>
              <w:pStyle w:val="ProductList-OfferingBody"/>
              <w:spacing w:line="252" w:lineRule="auto"/>
              <w:jc w:val="center"/>
            </w:pPr>
            <w:r>
              <w:t>25%</w:t>
            </w:r>
          </w:p>
        </w:tc>
      </w:tr>
    </w:tbl>
    <w:p w14:paraId="53F8C35C" w14:textId="77777777" w:rsidR="00C30B40" w:rsidRPr="006D3A31" w:rsidRDefault="00C30B40" w:rsidP="00C30B40">
      <w:pPr>
        <w:pStyle w:val="ProductList-Body"/>
        <w:spacing w:after="40"/>
      </w:pPr>
    </w:p>
    <w:p w14:paraId="096B84C1" w14:textId="77777777" w:rsidR="00C30B40" w:rsidRPr="006D3A31" w:rsidRDefault="00C30B40" w:rsidP="00C30B40">
      <w:pPr>
        <w:pStyle w:val="ProductList-Body"/>
        <w:spacing w:after="40"/>
      </w:pPr>
      <w:r>
        <w:rPr>
          <w:b/>
          <w:color w:val="00188F"/>
        </w:rPr>
        <w:t>Exceções de Nível de Serviço</w:t>
      </w:r>
      <w:r w:rsidRPr="00017326">
        <w:rPr>
          <w:b/>
          <w:bCs/>
        </w:rPr>
        <w:t>:</w:t>
      </w:r>
      <w:r>
        <w:t xml:space="preserve"> Este Nível de Serviço não se aplica a: (i) software no local licenciado como parte da subscrição do Serviço, ou (ii) serviços baseados na Internet (excluindo Microsoft Cloud App Security) que forneçam atualizações através da API (interface de programação de aplicações) a quaisquer serviços licenciado como parte da subscrição do Serviço.</w:t>
      </w:r>
    </w:p>
    <w:p w14:paraId="7CD09BE7" w14:textId="77777777" w:rsidR="00C30B40" w:rsidRPr="002A2E44" w:rsidRDefault="00E71BA5" w:rsidP="00C30B4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30B40" w:rsidRPr="002A2E44">
          <w:rPr>
            <w:rStyle w:val="Hyperlink"/>
            <w:sz w:val="16"/>
            <w:szCs w:val="16"/>
          </w:rPr>
          <w:t>Índice</w:t>
        </w:r>
      </w:hyperlink>
      <w:r w:rsidR="00C30B40" w:rsidRPr="002A2E44">
        <w:rPr>
          <w:sz w:val="16"/>
          <w:szCs w:val="16"/>
        </w:rPr>
        <w:t xml:space="preserve"> / </w:t>
      </w:r>
      <w:hyperlink w:anchor="Definitions" w:history="1">
        <w:r w:rsidR="00C30B40" w:rsidRPr="002A2E44">
          <w:rPr>
            <w:rStyle w:val="Hyperlink"/>
            <w:sz w:val="16"/>
            <w:szCs w:val="16"/>
          </w:rPr>
          <w:t>Definições</w:t>
        </w:r>
      </w:hyperlink>
    </w:p>
    <w:p w14:paraId="1EF1F4B5" w14:textId="3887929F" w:rsidR="00DA24E2" w:rsidRPr="00E35A89" w:rsidRDefault="00DA24E2" w:rsidP="00DA24E2">
      <w:pPr>
        <w:pStyle w:val="ProductList-Offering2Heading"/>
        <w:tabs>
          <w:tab w:val="clear" w:pos="360"/>
          <w:tab w:val="clear" w:pos="720"/>
          <w:tab w:val="clear" w:pos="1080"/>
        </w:tabs>
        <w:outlineLvl w:val="2"/>
      </w:pPr>
      <w:bookmarkStart w:id="107" w:name="_Toc452468580"/>
      <w:r>
        <w:t xml:space="preserve">Contrato </w:t>
      </w:r>
      <w:bookmarkEnd w:id="105"/>
      <w:r>
        <w:t>Móvel</w:t>
      </w:r>
      <w:bookmarkEnd w:id="106"/>
      <w:bookmarkEnd w:id="107"/>
    </w:p>
    <w:p w14:paraId="4345919B" w14:textId="77777777" w:rsidR="00DA24E2" w:rsidRPr="00E35A89" w:rsidRDefault="00DA24E2" w:rsidP="00DA24E2">
      <w:pPr>
        <w:pStyle w:val="ProductList-Body"/>
      </w:pPr>
      <w:r>
        <w:rPr>
          <w:b/>
          <w:bCs/>
          <w:color w:val="00188F"/>
        </w:rPr>
        <w:t>Definições Adicionais:</w:t>
      </w:r>
    </w:p>
    <w:p w14:paraId="5EEFB695" w14:textId="77777777" w:rsidR="00DA24E2" w:rsidRPr="00E35A89" w:rsidRDefault="00DA24E2" w:rsidP="00DA24E2">
      <w:pPr>
        <w:pStyle w:val="ProductList-Body"/>
        <w:spacing w:after="40"/>
      </w:pPr>
      <w:r>
        <w:t>“</w:t>
      </w:r>
      <w:r>
        <w:rPr>
          <w:b/>
          <w:color w:val="00188F"/>
        </w:rPr>
        <w:t>Taxa Média de Erros</w:t>
      </w:r>
      <w:r>
        <w:t>” para um mês de faturação é a soma das Taxas de Erros para cada hora no mês de faturação a dividir pelo número total de horas no mês de faturação.</w:t>
      </w:r>
    </w:p>
    <w:p w14:paraId="2D3C52B7" w14:textId="77777777" w:rsidR="00DA24E2" w:rsidRPr="00E35A89" w:rsidRDefault="00DA24E2" w:rsidP="00DA24E2">
      <w:pPr>
        <w:pStyle w:val="ProductList-Body"/>
        <w:spacing w:after="40"/>
      </w:pPr>
      <w:r>
        <w:t>“</w:t>
      </w:r>
      <w:r>
        <w:rPr>
          <w:b/>
          <w:bCs/>
          <w:color w:val="00188F"/>
        </w:rPr>
        <w:t>Taxa de Erros</w:t>
      </w:r>
      <w:r>
        <w:t>” é o número total de Pedidos com Falha a dividir pelo Total de Pedidos durante um intervalo de uma hora. Se o Total de Pedidos for um determinado intervalo de uma hora, a Taxa de Erros desse intervalo é de 0%.</w:t>
      </w:r>
    </w:p>
    <w:p w14:paraId="7E3DEF1F" w14:textId="77777777" w:rsidR="00DA24E2" w:rsidRPr="00E35A89" w:rsidRDefault="00DA24E2" w:rsidP="00DA24E2">
      <w:pPr>
        <w:pStyle w:val="ProductList-Body"/>
        <w:spacing w:after="40"/>
      </w:pPr>
      <w:r>
        <w:t>“</w:t>
      </w:r>
      <w:r>
        <w:rPr>
          <w:b/>
          <w:bCs/>
          <w:color w:val="00188F"/>
        </w:rPr>
        <w:t>Pedidos Excluídos</w:t>
      </w:r>
      <w:r>
        <w:t xml:space="preserve">” refere-se ao conjunto de pedidos de API REST que resultam num código de estado HTTP 4xx, que não um código de estado HTTP 408. </w:t>
      </w:r>
    </w:p>
    <w:p w14:paraId="290B84C1" w14:textId="77777777" w:rsidR="00DA24E2" w:rsidRPr="00E35A89" w:rsidRDefault="00DA24E2" w:rsidP="00DA24E2">
      <w:pPr>
        <w:pStyle w:val="ProductList-Body"/>
        <w:spacing w:after="40"/>
      </w:pPr>
      <w:r>
        <w:t>“</w:t>
      </w:r>
      <w:r>
        <w:rPr>
          <w:b/>
          <w:bCs/>
          <w:color w:val="00188F"/>
        </w:rPr>
        <w:t>Pedidos com Falha</w:t>
      </w:r>
      <w:r>
        <w:t xml:space="preserve">” é o conjunto de todos os pedidos no Total de Pedidos que devolvem um Código de Erro ou um código de estado HTTP 408 ou uma falha em devolver um Código de Êxito num prazo de 30 segundos. </w:t>
      </w:r>
    </w:p>
    <w:p w14:paraId="39F0A9C5" w14:textId="77777777" w:rsidR="00DA24E2" w:rsidRPr="00E35A89" w:rsidRDefault="00DA24E2" w:rsidP="00DA24E2">
      <w:pPr>
        <w:pStyle w:val="ProductList-Body"/>
        <w:spacing w:after="40"/>
      </w:pPr>
      <w:r>
        <w:t>“</w:t>
      </w:r>
      <w:r>
        <w:rPr>
          <w:b/>
          <w:bCs/>
          <w:color w:val="00188F"/>
        </w:rPr>
        <w:t>Aplicação com o Contrato Móvel</w:t>
      </w:r>
      <w:r>
        <w:t>” é uma instância do serviço de Contrato Móvel do Azure.</w:t>
      </w:r>
    </w:p>
    <w:p w14:paraId="60ADB33F" w14:textId="77777777" w:rsidR="00DA24E2" w:rsidRPr="00E35A89" w:rsidRDefault="00DA24E2" w:rsidP="00DA24E2">
      <w:pPr>
        <w:pStyle w:val="ProductList-Body"/>
        <w:spacing w:after="40"/>
      </w:pPr>
      <w:r>
        <w:t>“</w:t>
      </w:r>
      <w:r>
        <w:rPr>
          <w:b/>
          <w:bCs/>
          <w:color w:val="00188F"/>
        </w:rPr>
        <w:t>Total de Pedidos</w:t>
      </w:r>
      <w:r>
        <w:t xml:space="preserve">” é o número total de pedidos de API REST autenticados, que não Pedidos Excluídos, efetuados para Aplicações com o Contrato Móvel numa determinada subscrição do Azure durante um mês de faturação. </w:t>
      </w:r>
    </w:p>
    <w:p w14:paraId="02C25913" w14:textId="77777777" w:rsidR="00DA24E2" w:rsidRPr="00E35A89" w:rsidRDefault="00DA24E2" w:rsidP="00DA24E2">
      <w:pPr>
        <w:pStyle w:val="ProductList-Body"/>
        <w:spacing w:after="40"/>
      </w:pPr>
    </w:p>
    <w:p w14:paraId="74DFD191" w14:textId="77777777" w:rsidR="00DA24E2" w:rsidRPr="00E35A89" w:rsidRDefault="00DA24E2" w:rsidP="00DA24E2">
      <w:pPr>
        <w:pStyle w:val="ProductList-Body"/>
        <w:spacing w:after="120"/>
      </w:pPr>
      <w:r>
        <w:rPr>
          <w:b/>
          <w:color w:val="00188F"/>
        </w:rPr>
        <w:t>Percentagem de Tempo de Atividade Mensal</w:t>
      </w:r>
      <w:r w:rsidRPr="00973C82">
        <w:rPr>
          <w:b/>
          <w:color w:val="00188F"/>
        </w:rPr>
        <w:t>:</w:t>
      </w:r>
      <w:r>
        <w:t xml:space="preserve"> A Percentagem de Tempo de Atividade Mensal é calculada utilizando a seguinte fórmula:</w:t>
      </w:r>
    </w:p>
    <w:p w14:paraId="49779333" w14:textId="77777777" w:rsidR="00DA24E2" w:rsidRPr="00E35A89" w:rsidRDefault="00DA24E2" w:rsidP="00DA24E2">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Taxa Média de Erros</m:t>
          </m:r>
        </m:oMath>
      </m:oMathPara>
    </w:p>
    <w:p w14:paraId="0B56EF1C" w14:textId="77777777" w:rsidR="00DA24E2" w:rsidRPr="00E35A89" w:rsidRDefault="00DA24E2" w:rsidP="00DA24E2">
      <w:pPr>
        <w:pStyle w:val="ProductList-Body"/>
      </w:pPr>
    </w:p>
    <w:p w14:paraId="211FC803" w14:textId="77777777" w:rsidR="00DA24E2" w:rsidRPr="00E35A89" w:rsidRDefault="00DA24E2" w:rsidP="00DA24E2">
      <w:pPr>
        <w:pStyle w:val="ProductList-Body"/>
      </w:pPr>
      <w:r>
        <w:rPr>
          <w:b/>
          <w:bCs/>
          <w:color w:val="00188F"/>
        </w:rPr>
        <w:t>Crédito de Serviço:</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DA24E2" w14:paraId="60FBC068" w14:textId="77777777" w:rsidTr="00FE266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B48CF77" w14:textId="77777777" w:rsidR="00DA24E2" w:rsidRDefault="00DA24E2" w:rsidP="00307847">
            <w:pPr>
              <w:pStyle w:val="ProductList-OfferingBody"/>
              <w:spacing w:line="252" w:lineRule="auto"/>
              <w:jc w:val="center"/>
              <w:rPr>
                <w:color w:val="FFFFFF"/>
              </w:rPr>
            </w:pPr>
            <w:r>
              <w:rPr>
                <w:color w:val="FFFFFF"/>
              </w:rPr>
              <w:t>Percentagem de Tempo de Atividade Mensal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34BE0CC" w14:textId="77777777" w:rsidR="00DA24E2" w:rsidRDefault="00DA24E2" w:rsidP="00307847">
            <w:pPr>
              <w:pStyle w:val="ProductList-OfferingBody"/>
              <w:spacing w:line="252" w:lineRule="auto"/>
              <w:jc w:val="center"/>
              <w:rPr>
                <w:color w:val="FFFFFF"/>
              </w:rPr>
            </w:pPr>
            <w:r>
              <w:rPr>
                <w:color w:val="FFFFFF"/>
              </w:rPr>
              <w:t>Crédito de Serviço</w:t>
            </w:r>
          </w:p>
        </w:tc>
      </w:tr>
      <w:tr w:rsidR="00DA24E2" w14:paraId="73CED01E" w14:textId="77777777" w:rsidTr="00FE266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114EDE" w14:textId="0550ABFF" w:rsidR="00DA24E2" w:rsidRDefault="005F2CE0" w:rsidP="00307847">
            <w:pPr>
              <w:pStyle w:val="ProductList-OfferingBody"/>
              <w:spacing w:line="252" w:lineRule="auto"/>
              <w:jc w:val="center"/>
            </w:pPr>
            <w:r>
              <w:t>&lt; 99,9</w:t>
            </w:r>
            <w:r w:rsidR="00DA24E2">
              <w:t>%</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40B6280" w14:textId="77777777" w:rsidR="00DA24E2" w:rsidRDefault="00DA24E2" w:rsidP="00307847">
            <w:pPr>
              <w:pStyle w:val="ProductList-OfferingBody"/>
              <w:spacing w:line="252" w:lineRule="auto"/>
              <w:jc w:val="center"/>
            </w:pPr>
            <w:r>
              <w:t>10%</w:t>
            </w:r>
          </w:p>
        </w:tc>
      </w:tr>
      <w:tr w:rsidR="00DA24E2" w14:paraId="25727ED8" w14:textId="77777777" w:rsidTr="00FE266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0130668" w14:textId="77777777" w:rsidR="00DA24E2" w:rsidRDefault="00DA24E2" w:rsidP="00307847">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54E9B931" w14:textId="77777777" w:rsidR="00DA24E2" w:rsidRDefault="00DA24E2" w:rsidP="00307847">
            <w:pPr>
              <w:pStyle w:val="ProductList-OfferingBody"/>
              <w:spacing w:line="252" w:lineRule="auto"/>
              <w:jc w:val="center"/>
            </w:pPr>
            <w:r>
              <w:t>25%</w:t>
            </w:r>
          </w:p>
        </w:tc>
      </w:tr>
    </w:tbl>
    <w:p w14:paraId="3478E97B" w14:textId="77777777" w:rsidR="00DA24E2" w:rsidRPr="00E35A89" w:rsidRDefault="00DA24E2" w:rsidP="00DA24E2">
      <w:pPr>
        <w:pStyle w:val="ProductList-Body"/>
        <w:spacing w:after="40"/>
      </w:pPr>
    </w:p>
    <w:p w14:paraId="1DA1D253" w14:textId="77777777" w:rsidR="00DA24E2" w:rsidRPr="00E35A89" w:rsidRDefault="00DA24E2" w:rsidP="00DA24E2">
      <w:pPr>
        <w:pStyle w:val="ProductList-Body"/>
        <w:spacing w:after="40"/>
      </w:pPr>
      <w:r>
        <w:t xml:space="preserve">A camada Contrato Móvel Gratuito não está abrangida por este SLA. </w:t>
      </w:r>
    </w:p>
    <w:p w14:paraId="640E8E4C" w14:textId="77777777" w:rsidR="00DA24E2" w:rsidRDefault="00E71BA5" w:rsidP="00DA24E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24E2">
          <w:rPr>
            <w:rStyle w:val="Hyperlink"/>
            <w:sz w:val="16"/>
            <w:szCs w:val="16"/>
          </w:rPr>
          <w:t>Índice</w:t>
        </w:r>
      </w:hyperlink>
      <w:r w:rsidR="00DA24E2">
        <w:rPr>
          <w:sz w:val="16"/>
          <w:szCs w:val="16"/>
        </w:rPr>
        <w:t xml:space="preserve"> / </w:t>
      </w:r>
      <w:hyperlink w:anchor="Definições" w:history="1">
        <w:r w:rsidR="00DA24E2">
          <w:rPr>
            <w:rStyle w:val="Hyperlink"/>
            <w:sz w:val="16"/>
            <w:szCs w:val="16"/>
          </w:rPr>
          <w:t>Definições</w:t>
        </w:r>
      </w:hyperlink>
    </w:p>
    <w:p w14:paraId="2839ABA0" w14:textId="0FA7F17F" w:rsidR="007F3377" w:rsidRPr="001279E8" w:rsidRDefault="007F3377" w:rsidP="00D55D70">
      <w:pPr>
        <w:pStyle w:val="ProductList-Offering2Heading"/>
        <w:keepNext/>
        <w:tabs>
          <w:tab w:val="clear" w:pos="360"/>
          <w:tab w:val="clear" w:pos="720"/>
          <w:tab w:val="clear" w:pos="1080"/>
        </w:tabs>
        <w:outlineLvl w:val="2"/>
        <w:rPr>
          <w:szCs w:val="28"/>
        </w:rPr>
      </w:pPr>
      <w:bookmarkStart w:id="108" w:name="_Toc452468581"/>
      <w:r w:rsidRPr="001279E8">
        <w:rPr>
          <w:szCs w:val="28"/>
        </w:rPr>
        <w:t>Serviços Móveis</w:t>
      </w:r>
      <w:bookmarkEnd w:id="108"/>
    </w:p>
    <w:p w14:paraId="0C8BFA71" w14:textId="77777777" w:rsidR="00680D54" w:rsidRDefault="00680D54" w:rsidP="00D55D70">
      <w:pPr>
        <w:pStyle w:val="ProductList-Body"/>
        <w:keepNext/>
      </w:pPr>
      <w:r>
        <w:rPr>
          <w:b/>
          <w:color w:val="00188F"/>
        </w:rPr>
        <w:t>Definições Adicionais:</w:t>
      </w:r>
    </w:p>
    <w:p w14:paraId="71136D8E" w14:textId="77777777" w:rsidR="00680D54" w:rsidRDefault="00680D54" w:rsidP="00680D54">
      <w:pPr>
        <w:pStyle w:val="ProductList-Body"/>
        <w:spacing w:after="40"/>
      </w:pPr>
      <w:r>
        <w:t>“</w:t>
      </w:r>
      <w:r>
        <w:rPr>
          <w:b/>
          <w:color w:val="00188F"/>
        </w:rPr>
        <w:t>Transações com Falha</w:t>
      </w:r>
      <w:r>
        <w:t xml:space="preserve">” </w:t>
      </w:r>
      <w:r>
        <w:rPr>
          <w:rFonts w:eastAsia="Times New Roman"/>
        </w:rPr>
        <w:t>incluem quaisquer chamadas de API incluídas no Total de Tentativas de Transação que resultam num Código de Erro ou que não devolvem um Código de Êxito.</w:t>
      </w:r>
    </w:p>
    <w:p w14:paraId="115EDCBF" w14:textId="77777777" w:rsidR="00680D54" w:rsidRDefault="00680D54" w:rsidP="00680D54">
      <w:pPr>
        <w:pStyle w:val="ProductList-Body"/>
      </w:pPr>
      <w:r>
        <w:t>“</w:t>
      </w:r>
      <w:r>
        <w:rPr>
          <w:b/>
          <w:color w:val="00188F"/>
        </w:rPr>
        <w:t>Total de Tentativas de Transação</w:t>
      </w:r>
      <w:r>
        <w:t>”</w:t>
      </w:r>
      <w:r>
        <w:rPr>
          <w:rFonts w:eastAsia="Times New Roman"/>
        </w:rPr>
        <w:t xml:space="preserve"> é o total de chamadas de API acumuladas efetuadas aos Serviços Móveis do Azure durante um mês de faturação para uma determinada subscrição do Microsoft Azure para a qual os Serviços Móveis do Azure estão em execução</w:t>
      </w:r>
      <w:r>
        <w:t>.</w:t>
      </w:r>
    </w:p>
    <w:p w14:paraId="00BFCDE9" w14:textId="77777777" w:rsidR="007F3377" w:rsidRPr="00FB368F" w:rsidRDefault="007F3377" w:rsidP="007F3377">
      <w:pPr>
        <w:pStyle w:val="ProductList-Body"/>
      </w:pPr>
    </w:p>
    <w:p w14:paraId="594B26C7" w14:textId="7ABE8E3A" w:rsidR="007F3377" w:rsidRPr="00FB368F" w:rsidRDefault="007F337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31B96E8" w14:textId="77777777" w:rsidR="007F3377" w:rsidRPr="00FB368F" w:rsidRDefault="007F3377" w:rsidP="007F3377">
      <w:pPr>
        <w:pStyle w:val="ProductList-Body"/>
      </w:pPr>
    </w:p>
    <w:p w14:paraId="447915D4" w14:textId="1DA5CAC2" w:rsidR="007F3377" w:rsidRPr="00886EFD" w:rsidRDefault="00E71BA5" w:rsidP="00D76D19">
      <w:pPr>
        <w:pStyle w:val="Heading4"/>
        <w:keepNext w:val="0"/>
        <w:keepLines w:val="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4472DCB" w14:textId="1A5B661E" w:rsidR="007F3377" w:rsidRPr="00FB368F" w:rsidRDefault="007F3377" w:rsidP="00D76D19">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FE2668">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Crédito de Serviço</w:t>
            </w:r>
          </w:p>
        </w:tc>
      </w:tr>
      <w:tr w:rsidR="007F3377" w:rsidRPr="009D0B2F" w14:paraId="438926C7" w14:textId="77777777" w:rsidTr="00FE2668">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FE2668">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480D640D" w:rsidR="008E5959" w:rsidRPr="00FB368F" w:rsidRDefault="007F3377" w:rsidP="008E5959">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Standard e Premium dos Serviços Móveis.</w:t>
      </w:r>
      <w:r w:rsidR="00E67E60">
        <w:t xml:space="preserve"> </w:t>
      </w:r>
      <w:r>
        <w:t>A camada Free dos Serviços Móveis não está abrangida por este SLA.</w:t>
      </w:r>
    </w:p>
    <w:p w14:paraId="7FDA0EC6" w14:textId="767D685A" w:rsidR="00ED14D9" w:rsidRPr="00FB368F" w:rsidRDefault="00E71BA5"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634EBDE" w14:textId="09D218C4" w:rsidR="00ED14D9" w:rsidRPr="001279E8" w:rsidRDefault="00ED14D9" w:rsidP="00ED14D9">
      <w:pPr>
        <w:pStyle w:val="ProductList-Offering2Heading"/>
        <w:tabs>
          <w:tab w:val="clear" w:pos="360"/>
          <w:tab w:val="clear" w:pos="720"/>
          <w:tab w:val="clear" w:pos="1080"/>
        </w:tabs>
        <w:outlineLvl w:val="2"/>
        <w:rPr>
          <w:szCs w:val="28"/>
        </w:rPr>
      </w:pPr>
      <w:bookmarkStart w:id="109" w:name="_Toc412532201"/>
      <w:bookmarkStart w:id="110" w:name="_Toc452468582"/>
      <w:r w:rsidRPr="001279E8">
        <w:rPr>
          <w:szCs w:val="28"/>
        </w:rPr>
        <w:t>Serviço Multi-Factor Authentication</w:t>
      </w:r>
      <w:bookmarkEnd w:id="109"/>
      <w:bookmarkEnd w:id="110"/>
    </w:p>
    <w:p w14:paraId="174984E8" w14:textId="316FF984" w:rsidR="00ED14D9" w:rsidRPr="00FB368F" w:rsidRDefault="00ED14D9" w:rsidP="00ED14D9">
      <w:pPr>
        <w:pStyle w:val="ProductList-Body"/>
      </w:pPr>
      <w:r>
        <w:rPr>
          <w:b/>
          <w:color w:val="00188F"/>
        </w:rPr>
        <w:t>Definições Adicionais</w:t>
      </w:r>
      <w:r w:rsidR="006F3E30" w:rsidRPr="006F3E30">
        <w:rPr>
          <w:b/>
          <w:color w:val="00188F"/>
        </w:rPr>
        <w:t>:</w:t>
      </w:r>
    </w:p>
    <w:p w14:paraId="1DFD9158" w14:textId="3E5D1C62" w:rsidR="00ED14D9" w:rsidRPr="00FB368F" w:rsidRDefault="0011209C" w:rsidP="00ED14D9">
      <w:pPr>
        <w:pStyle w:val="ProductList-Body"/>
        <w:spacing w:after="40"/>
      </w:pPr>
      <w:r>
        <w:t>“</w:t>
      </w:r>
      <w:r w:rsidR="00ED14D9">
        <w:rPr>
          <w:b/>
          <w:color w:val="00188F"/>
        </w:rPr>
        <w:t>Minutos de Implementação</w:t>
      </w:r>
      <w:r>
        <w:t>”</w:t>
      </w:r>
      <w:r w:rsidR="00ED14D9">
        <w:t xml:space="preserve"> refere-se ao número total de minutos durante os quais um determinado fornecedor de Multi-Factor Authentication foi implementado no Microsoft Azure num mês de faturação.</w:t>
      </w:r>
    </w:p>
    <w:p w14:paraId="23BDB097" w14:textId="5CE61FC8" w:rsidR="00ED14D9" w:rsidRPr="00FB368F" w:rsidRDefault="0011209C" w:rsidP="00ED14D9">
      <w:pPr>
        <w:pStyle w:val="ProductList-Body"/>
      </w:pPr>
      <w:r>
        <w:t>“</w:t>
      </w:r>
      <w:r w:rsidR="00ED14D9">
        <w:rPr>
          <w:b/>
          <w:color w:val="00188F"/>
        </w:rPr>
        <w:t>Máximo de Minutos Disponíveis</w:t>
      </w:r>
      <w:r>
        <w:t>”</w:t>
      </w:r>
      <w:r w:rsidR="00ED14D9">
        <w:t xml:space="preserve"> refere-se à soma de todos os Minutos de Implementação em todos os fornecedores de Multi-Factor Authentication implementados pelo Cliente numa determinada subscrição do Microsoft Azure num mês de faturação.</w:t>
      </w:r>
    </w:p>
    <w:p w14:paraId="0E9284D1" w14:textId="77777777" w:rsidR="00ED14D9" w:rsidRPr="00FB368F" w:rsidRDefault="00ED14D9" w:rsidP="00ED14D9">
      <w:pPr>
        <w:pStyle w:val="ProductList-Body"/>
      </w:pPr>
    </w:p>
    <w:p w14:paraId="45305B1E" w14:textId="0C1F0FCC" w:rsidR="00ED14D9" w:rsidRPr="00FB368F" w:rsidRDefault="00ED14D9" w:rsidP="00ED14D9">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fornecedores de Multi-Factor Authentication implementados pelo Cliente numa determinada subscrição do Microsoft Azure, no qual o Serviço Multi-Factor Authentication não consegue receber ou processar os pedidos de autenticação para o fornecedor de Multi-Factor Authentication.</w:t>
      </w:r>
    </w:p>
    <w:p w14:paraId="245C937A" w14:textId="77777777" w:rsidR="00ED14D9" w:rsidRPr="00FB368F" w:rsidRDefault="00ED14D9" w:rsidP="00ED14D9">
      <w:pPr>
        <w:pStyle w:val="ProductList-Body"/>
      </w:pPr>
    </w:p>
    <w:p w14:paraId="627A59CB" w14:textId="27707FAF" w:rsidR="00FB2E57" w:rsidRPr="00FB368F" w:rsidRDefault="00ED14D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A2A8209" w14:textId="77777777" w:rsidR="004542F5" w:rsidRPr="00FB368F" w:rsidRDefault="004542F5" w:rsidP="004542F5">
      <w:pPr>
        <w:pStyle w:val="ProductList-Body"/>
      </w:pPr>
    </w:p>
    <w:p w14:paraId="7BCB7B44" w14:textId="0713BBCB" w:rsidR="004542F5" w:rsidRPr="00886EFD" w:rsidRDefault="00E71BA5"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B43CAFE" w14:textId="70C21F33" w:rsidR="00ED14D9" w:rsidRPr="00FB368F" w:rsidRDefault="00ED14D9"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FE2668">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17738646" w14:textId="77777777" w:rsidTr="00FE2668">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FE2668">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19F90BC5" w:rsidR="00ED14D9" w:rsidRPr="00FB368F" w:rsidRDefault="00E71BA5"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E0CDD0B" w14:textId="3902F306" w:rsidR="00ED14D9" w:rsidRPr="001279E8" w:rsidRDefault="00ED14D9" w:rsidP="006B3B20">
      <w:pPr>
        <w:pStyle w:val="ProductList-Offering2Heading"/>
        <w:tabs>
          <w:tab w:val="clear" w:pos="360"/>
          <w:tab w:val="clear" w:pos="720"/>
          <w:tab w:val="clear" w:pos="1080"/>
        </w:tabs>
        <w:outlineLvl w:val="2"/>
        <w:rPr>
          <w:szCs w:val="28"/>
        </w:rPr>
      </w:pPr>
      <w:bookmarkStart w:id="111" w:name="_Toc452468583"/>
      <w:r w:rsidRPr="001279E8">
        <w:rPr>
          <w:szCs w:val="28"/>
        </w:rPr>
        <w:t>RemoteApp</w:t>
      </w:r>
      <w:bookmarkEnd w:id="111"/>
    </w:p>
    <w:p w14:paraId="3E88B6DA" w14:textId="79A48141" w:rsidR="00ED14D9" w:rsidRPr="00FB368F" w:rsidRDefault="00ED14D9" w:rsidP="00ED14D9">
      <w:pPr>
        <w:pStyle w:val="ProductList-Body"/>
      </w:pPr>
      <w:r>
        <w:rPr>
          <w:b/>
          <w:color w:val="00188F"/>
        </w:rPr>
        <w:t>Definições Adicionais</w:t>
      </w:r>
      <w:r w:rsidR="006F3E30" w:rsidRPr="006F3E30">
        <w:rPr>
          <w:b/>
          <w:color w:val="00188F"/>
        </w:rPr>
        <w:t>:</w:t>
      </w:r>
    </w:p>
    <w:p w14:paraId="4030C8E5" w14:textId="0BEC9572" w:rsidR="00ED14D9" w:rsidRPr="00FB368F" w:rsidRDefault="0011209C" w:rsidP="00ED14D9">
      <w:pPr>
        <w:pStyle w:val="ProductList-Body"/>
        <w:spacing w:after="40"/>
      </w:pPr>
      <w:r>
        <w:t>“</w:t>
      </w:r>
      <w:r w:rsidR="00ED14D9">
        <w:rPr>
          <w:b/>
          <w:color w:val="00188F"/>
        </w:rPr>
        <w:t>Aplicação</w:t>
      </w:r>
      <w:r>
        <w:t>”</w:t>
      </w:r>
      <w:r w:rsidR="00ED14D9">
        <w:t xml:space="preserve"> designa uma aplicação de software configurada para transmissão em fluxo para um dispositivo com o Serviço RemoteApp.</w:t>
      </w:r>
    </w:p>
    <w:p w14:paraId="2A97C180" w14:textId="0155D659" w:rsidR="00ED14D9" w:rsidRPr="00FB368F" w:rsidRDefault="0011209C" w:rsidP="00ED14D9">
      <w:pPr>
        <w:pStyle w:val="ProductList-Body"/>
        <w:spacing w:after="40"/>
      </w:pPr>
      <w:r>
        <w:t>“</w:t>
      </w:r>
      <w:r w:rsidR="00ED14D9">
        <w:rPr>
          <w:b/>
          <w:color w:val="00188F"/>
        </w:rPr>
        <w:t>Máximo de Minutos Disponíveis</w:t>
      </w:r>
      <w:r>
        <w:t>”</w:t>
      </w:r>
      <w:r w:rsidR="00ED14D9">
        <w:t xml:space="preserve"> refere-se à soma de todos os Minutos de Aplicação de Utilizador de todos os Utilizadores a quem foi concedido acesso a uma ou mais Aplicações numa determinada subscrição do Azure num mês de faturação.</w:t>
      </w:r>
    </w:p>
    <w:p w14:paraId="1AE709D8" w14:textId="4FBDDDEF" w:rsidR="00ED14D9" w:rsidRPr="00FB368F" w:rsidRDefault="0011209C" w:rsidP="00ED14D9">
      <w:pPr>
        <w:pStyle w:val="ProductList-Body"/>
        <w:spacing w:after="40"/>
      </w:pPr>
      <w:r>
        <w:t>“</w:t>
      </w:r>
      <w:r w:rsidR="00ED14D9">
        <w:rPr>
          <w:b/>
          <w:color w:val="00188F"/>
        </w:rPr>
        <w:t>Utilizador</w:t>
      </w:r>
      <w:r>
        <w:t>”</w:t>
      </w:r>
      <w:r w:rsidR="00ED14D9">
        <w:t xml:space="preserve"> designa uma conta de utilizador específica capaz de transmitir uma Aplicação em fluxo com o Serviço RemoteApp, tal como referido no Portal de Gestão.</w:t>
      </w:r>
    </w:p>
    <w:p w14:paraId="2C715BBE" w14:textId="3291B675" w:rsidR="00ED14D9" w:rsidRPr="00FB368F" w:rsidRDefault="0011209C" w:rsidP="00ED14D9">
      <w:pPr>
        <w:pStyle w:val="ProductList-Body"/>
      </w:pPr>
      <w:r>
        <w:t>“</w:t>
      </w:r>
      <w:r w:rsidR="00ED14D9">
        <w:rPr>
          <w:b/>
          <w:color w:val="00188F"/>
        </w:rPr>
        <w:t>Minutos de Aplicação de Utilizador</w:t>
      </w:r>
      <w:r>
        <w:t>”</w:t>
      </w:r>
      <w:r w:rsidR="00ED14D9">
        <w:t xml:space="preserve"> refere-se ao número total de minutos num mês de faturação durante os quais o Cliente concedeu a um Utilizador acesso a uma Aplicação.</w:t>
      </w:r>
    </w:p>
    <w:p w14:paraId="14DB0B4F" w14:textId="77777777" w:rsidR="00ED14D9" w:rsidRPr="00FB368F" w:rsidRDefault="00ED14D9" w:rsidP="00ED14D9">
      <w:pPr>
        <w:pStyle w:val="ProductList-Body"/>
      </w:pPr>
    </w:p>
    <w:p w14:paraId="2D105194" w14:textId="03B59A33" w:rsidR="00ED14D9" w:rsidRPr="00FB368F" w:rsidRDefault="00ED14D9" w:rsidP="00ED14D9">
      <w:pPr>
        <w:pStyle w:val="ProductList-Body"/>
      </w:pPr>
      <w:r>
        <w:rPr>
          <w:b/>
          <w:color w:val="00188F"/>
        </w:rPr>
        <w:t>Indisponibilidade</w:t>
      </w:r>
      <w:r w:rsidR="006F3E30" w:rsidRPr="006F3E30">
        <w:rPr>
          <w:b/>
          <w:color w:val="00188F"/>
        </w:rPr>
        <w:t>:</w:t>
      </w:r>
      <w:r w:rsidR="00E67E60">
        <w:t xml:space="preserve"> </w:t>
      </w:r>
      <w:r>
        <w:t>O total de Minutos de Utilizador acumulados durante os quais o Serviço RemoteApp está indisponível.</w:t>
      </w:r>
      <w:r w:rsidR="00E67E60">
        <w:t xml:space="preserve"> </w:t>
      </w:r>
      <w:r>
        <w:t>Um minuto é considerado indisponível para um determinado Utilizador quando o Utilizador não consegue estabelecer ligação a uma Aplicação.</w:t>
      </w:r>
    </w:p>
    <w:p w14:paraId="122AF3E3" w14:textId="77777777" w:rsidR="00ED14D9" w:rsidRPr="00FB368F" w:rsidRDefault="00ED14D9" w:rsidP="00ED14D9">
      <w:pPr>
        <w:pStyle w:val="ProductList-Body"/>
      </w:pPr>
    </w:p>
    <w:p w14:paraId="07B1C278" w14:textId="0754BEEE" w:rsidR="00FB2E57" w:rsidRPr="00FB368F" w:rsidRDefault="00ED14D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592C342" w14:textId="77777777" w:rsidR="004542F5" w:rsidRPr="00FB368F" w:rsidRDefault="004542F5" w:rsidP="004542F5">
      <w:pPr>
        <w:pStyle w:val="ProductList-Body"/>
      </w:pPr>
    </w:p>
    <w:p w14:paraId="4A59980A" w14:textId="6E18470F" w:rsidR="004542F5" w:rsidRPr="00886EFD" w:rsidRDefault="00E71BA5"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7C9C312" w14:textId="24DA3650" w:rsidR="00ED14D9" w:rsidRPr="00FB368F" w:rsidRDefault="00ED14D9"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FE266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FE2668">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FE2668">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598FA2F" w:rsidR="00ED14D9" w:rsidRPr="00FB368F" w:rsidRDefault="00ED14D9" w:rsidP="00ED14D9">
      <w:pPr>
        <w:pStyle w:val="ProductList-Body"/>
      </w:pPr>
      <w:r>
        <w:rPr>
          <w:b/>
          <w:color w:val="00188F"/>
        </w:rPr>
        <w:t>Exceções de Nível de Serviço</w:t>
      </w:r>
      <w:r w:rsidR="006F3E30" w:rsidRPr="006F3E30">
        <w:rPr>
          <w:b/>
          <w:color w:val="00188F"/>
        </w:rPr>
        <w:t>:</w:t>
      </w:r>
      <w:r w:rsidR="00E67E60">
        <w:t xml:space="preserve"> </w:t>
      </w:r>
      <w:r>
        <w:t xml:space="preserve">Os Níveis de Serviço e Créditos de Serviço são aplicáveis à utilização que o Cliente faz do </w:t>
      </w:r>
      <w:r>
        <w:rPr>
          <w:szCs w:val="18"/>
        </w:rPr>
        <w:t>Serviço RemoteApp.</w:t>
      </w:r>
      <w:r w:rsidR="00E67E60">
        <w:rPr>
          <w:szCs w:val="18"/>
        </w:rPr>
        <w:t xml:space="preserve"> </w:t>
      </w:r>
      <w:r>
        <w:rPr>
          <w:szCs w:val="18"/>
        </w:rPr>
        <w:t>A avaliação gratuita do RemoteApp não está abrangida por este SLA</w:t>
      </w:r>
      <w:r>
        <w:t>.</w:t>
      </w:r>
    </w:p>
    <w:p w14:paraId="33984894" w14:textId="374F8F77" w:rsidR="00ED14D9" w:rsidRPr="00FB368F" w:rsidRDefault="00E71BA5"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60E12" w14:textId="4077C0D0" w:rsidR="00C513D8" w:rsidRPr="001279E8" w:rsidRDefault="00C513D8" w:rsidP="00C513D8">
      <w:pPr>
        <w:pStyle w:val="ProductList-Offering2Heading"/>
        <w:tabs>
          <w:tab w:val="clear" w:pos="360"/>
          <w:tab w:val="clear" w:pos="720"/>
          <w:tab w:val="clear" w:pos="1080"/>
        </w:tabs>
        <w:outlineLvl w:val="2"/>
        <w:rPr>
          <w:szCs w:val="28"/>
        </w:rPr>
      </w:pPr>
      <w:bookmarkStart w:id="112" w:name="_Toc452468584"/>
      <w:r w:rsidRPr="001279E8">
        <w:rPr>
          <w:szCs w:val="28"/>
        </w:rPr>
        <w:t>Agendador</w:t>
      </w:r>
      <w:bookmarkEnd w:id="112"/>
    </w:p>
    <w:p w14:paraId="7026A1ED" w14:textId="339F01C6" w:rsidR="00C513D8" w:rsidRPr="00FB368F" w:rsidRDefault="00C513D8" w:rsidP="00C513D8">
      <w:pPr>
        <w:pStyle w:val="ProductList-Body"/>
      </w:pPr>
      <w:r>
        <w:rPr>
          <w:b/>
          <w:color w:val="00188F"/>
        </w:rPr>
        <w:t>Definições Adicionais</w:t>
      </w:r>
      <w:r w:rsidR="006F3E30" w:rsidRPr="006F3E30">
        <w:rPr>
          <w:b/>
          <w:color w:val="00188F"/>
        </w:rPr>
        <w:t>:</w:t>
      </w:r>
    </w:p>
    <w:p w14:paraId="0D0A887B" w14:textId="542DAC40" w:rsidR="00E81D86" w:rsidRPr="00FB368F" w:rsidRDefault="0011209C" w:rsidP="00E81D86">
      <w:pPr>
        <w:pStyle w:val="ProductList-Body"/>
        <w:spacing w:after="40"/>
      </w:pPr>
      <w:r>
        <w:t>“</w:t>
      </w:r>
      <w:r w:rsidR="00E81D86">
        <w:rPr>
          <w:b/>
          <w:color w:val="00188F"/>
        </w:rPr>
        <w:t>Máximo de Minutos Disponíveis</w:t>
      </w:r>
      <w:r>
        <w:t>”</w:t>
      </w:r>
      <w:r w:rsidR="00E81D86">
        <w:t xml:space="preserve"> refere-se ao número total de minutos num mês de faturação. </w:t>
      </w:r>
    </w:p>
    <w:p w14:paraId="68228669" w14:textId="4829653C" w:rsidR="00E81D86" w:rsidRPr="00FB368F" w:rsidRDefault="0011209C" w:rsidP="00E81D86">
      <w:pPr>
        <w:pStyle w:val="ProductList-Body"/>
        <w:spacing w:after="40"/>
      </w:pPr>
      <w:r>
        <w:t>“</w:t>
      </w:r>
      <w:r w:rsidR="00E81D86">
        <w:rPr>
          <w:b/>
          <w:color w:val="00188F"/>
        </w:rPr>
        <w:t>Hora de Execução Planeada</w:t>
      </w:r>
      <w:r>
        <w:t>”</w:t>
      </w:r>
      <w:r w:rsidR="00E81D86">
        <w:t xml:space="preserve"> é a hora a que uma Tarefa Agendada está agendada para iniciar a execução.</w:t>
      </w:r>
    </w:p>
    <w:p w14:paraId="0F8B5F09" w14:textId="2140094B" w:rsidR="00E81D86" w:rsidRPr="00FB368F" w:rsidRDefault="0011209C" w:rsidP="00E81D86">
      <w:pPr>
        <w:pStyle w:val="ProductList-Body"/>
      </w:pPr>
      <w:r>
        <w:t>“</w:t>
      </w:r>
      <w:r w:rsidR="00E81D86">
        <w:rPr>
          <w:b/>
          <w:color w:val="00188F"/>
        </w:rPr>
        <w:t>Tarefa Agendada</w:t>
      </w:r>
      <w:r>
        <w:t>”</w:t>
      </w:r>
      <w:r w:rsidR="00E81D86">
        <w:t xml:space="preserve"> significa uma ação especificada pelo Cliente para ser executada no Microsoft Azure de acordo com uma agenda especificada.</w:t>
      </w:r>
    </w:p>
    <w:p w14:paraId="5297BEA1" w14:textId="77777777" w:rsidR="00E81D86" w:rsidRPr="00FB368F" w:rsidRDefault="00E81D86" w:rsidP="00E81D86">
      <w:pPr>
        <w:pStyle w:val="ProductList-Body"/>
      </w:pPr>
    </w:p>
    <w:p w14:paraId="705960D2" w14:textId="6FFE7EA1" w:rsidR="00C513D8" w:rsidRPr="00FB368F" w:rsidRDefault="00E81D86" w:rsidP="00E81D86">
      <w:pPr>
        <w:pStyle w:val="ProductList-Body"/>
      </w:pPr>
      <w:r>
        <w:rPr>
          <w:b/>
          <w:color w:val="00188F"/>
        </w:rPr>
        <w:t>Indisponibilidade</w:t>
      </w:r>
      <w:r w:rsidR="006F3E30" w:rsidRPr="006F3E30">
        <w:rPr>
          <w:b/>
          <w:color w:val="00188F"/>
        </w:rPr>
        <w:t>:</w:t>
      </w:r>
      <w:r w:rsidR="00E67E60">
        <w:t xml:space="preserve"> </w:t>
      </w:r>
      <w:r>
        <w:t>O total de minutos acumulados num mês de faturação no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Indisponibilidade caso a Tarefa Agendada comece a execução num prazo de trinta (30) minutos a seguir a uma Hora de Execução Planeada.</w:t>
      </w:r>
    </w:p>
    <w:p w14:paraId="01AD4C44" w14:textId="77777777" w:rsidR="00E81D86" w:rsidRPr="00FB368F" w:rsidRDefault="00E81D86" w:rsidP="00E81D86">
      <w:pPr>
        <w:pStyle w:val="ProductList-Body"/>
      </w:pPr>
    </w:p>
    <w:p w14:paraId="79936791" w14:textId="3E45B584" w:rsidR="00FB2E57" w:rsidRPr="00FB368F" w:rsidRDefault="00C513D8"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BFD75C4" w14:textId="77777777" w:rsidR="004542F5" w:rsidRPr="00FB368F" w:rsidRDefault="004542F5" w:rsidP="004542F5">
      <w:pPr>
        <w:pStyle w:val="ProductList-Body"/>
      </w:pPr>
    </w:p>
    <w:p w14:paraId="259BD04C" w14:textId="7D7D05C2" w:rsidR="004542F5" w:rsidRPr="00886EFD" w:rsidRDefault="00E71BA5"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77E705B" w14:textId="009594D6" w:rsidR="00C513D8" w:rsidRPr="00FB368F" w:rsidRDefault="00C513D8" w:rsidP="0049405A">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FE2668">
        <w:trPr>
          <w:tblHeader/>
        </w:trPr>
        <w:tc>
          <w:tcPr>
            <w:tcW w:w="5400" w:type="dxa"/>
            <w:shd w:val="clear" w:color="auto" w:fill="0072C6"/>
          </w:tcPr>
          <w:p w14:paraId="48A93E81" w14:textId="77777777" w:rsidR="00C513D8" w:rsidRPr="001A0074" w:rsidRDefault="00C513D8" w:rsidP="0049405A">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1FCFC6FD" w14:textId="77777777" w:rsidR="00C513D8" w:rsidRPr="001A0074" w:rsidRDefault="00C513D8" w:rsidP="0049405A">
            <w:pPr>
              <w:pStyle w:val="ProductList-OfferingBody"/>
              <w:keepNext/>
              <w:jc w:val="center"/>
              <w:rPr>
                <w:color w:val="FFFFFF" w:themeColor="background1"/>
              </w:rPr>
            </w:pPr>
            <w:r>
              <w:rPr>
                <w:color w:val="FFFFFF" w:themeColor="background1"/>
              </w:rPr>
              <w:t>Crédito de Serviço</w:t>
            </w:r>
          </w:p>
        </w:tc>
      </w:tr>
      <w:tr w:rsidR="00C513D8" w:rsidRPr="009D0B2F" w14:paraId="4C689330" w14:textId="77777777" w:rsidTr="00FE2668">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FE2668">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5F9B054E" w:rsidR="00C513D8" w:rsidRPr="00FB368F" w:rsidRDefault="00E71BA5"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7829B82" w14:textId="09B94F46" w:rsidR="00E81D86" w:rsidRPr="001279E8" w:rsidRDefault="00E81D86" w:rsidP="00E81D86">
      <w:pPr>
        <w:pStyle w:val="ProductList-Offering2Heading"/>
        <w:tabs>
          <w:tab w:val="clear" w:pos="360"/>
          <w:tab w:val="clear" w:pos="720"/>
          <w:tab w:val="clear" w:pos="1080"/>
        </w:tabs>
        <w:outlineLvl w:val="2"/>
        <w:rPr>
          <w:szCs w:val="28"/>
        </w:rPr>
      </w:pPr>
      <w:bookmarkStart w:id="113" w:name="_Toc452468585"/>
      <w:r w:rsidRPr="001279E8">
        <w:rPr>
          <w:szCs w:val="28"/>
        </w:rPr>
        <w:t>Pesquisa</w:t>
      </w:r>
      <w:bookmarkEnd w:id="113"/>
    </w:p>
    <w:p w14:paraId="7894A3FD" w14:textId="6F79F8F2" w:rsidR="00E81D86" w:rsidRPr="00FB368F" w:rsidRDefault="00E81D86" w:rsidP="00E81D86">
      <w:pPr>
        <w:pStyle w:val="ProductList-Body"/>
      </w:pPr>
      <w:r>
        <w:rPr>
          <w:b/>
          <w:color w:val="00188F"/>
        </w:rPr>
        <w:t>Definições Adicionais</w:t>
      </w:r>
      <w:r w:rsidR="006F3E30" w:rsidRPr="006F3E30">
        <w:rPr>
          <w:b/>
          <w:color w:val="00188F"/>
        </w:rPr>
        <w:t>:</w:t>
      </w:r>
    </w:p>
    <w:p w14:paraId="77D52A64" w14:textId="148915EE" w:rsidR="00E81D86" w:rsidRPr="00FB368F" w:rsidRDefault="0011209C" w:rsidP="00E81D86">
      <w:pPr>
        <w:pStyle w:val="ProductList-Body"/>
        <w:spacing w:after="40"/>
      </w:pPr>
      <w:r>
        <w:t>“</w:t>
      </w:r>
      <w:r w:rsidR="00E81D86">
        <w:rPr>
          <w:b/>
          <w:color w:val="00188F"/>
        </w:rPr>
        <w:t>Média de Total de Erros</w:t>
      </w:r>
      <w:r>
        <w:t>”</w:t>
      </w:r>
      <w:r w:rsidR="00E81D86">
        <w:t xml:space="preserve"> para um mês de faturação é a soma dos Totais de Erros para cada hora no mês de faturação a dividir pelo número total de horas no mês de faturação. </w:t>
      </w:r>
    </w:p>
    <w:p w14:paraId="47C8377D" w14:textId="0EF15048" w:rsidR="00E81D86" w:rsidRPr="00FB368F" w:rsidRDefault="0011209C" w:rsidP="00E81D86">
      <w:pPr>
        <w:pStyle w:val="ProductList-Body"/>
        <w:spacing w:after="40"/>
      </w:pPr>
      <w:r>
        <w:t>“</w:t>
      </w:r>
      <w:r w:rsidR="00E81D86">
        <w:rPr>
          <w:b/>
          <w:color w:val="00188F"/>
        </w:rPr>
        <w:t>Total de Erros</w:t>
      </w:r>
      <w:r>
        <w:t>”</w:t>
      </w:r>
      <w:r w:rsidR="00E81D86">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 </w:t>
      </w:r>
    </w:p>
    <w:p w14:paraId="6705854F" w14:textId="2656571A" w:rsidR="00E81D86" w:rsidRPr="00FB368F" w:rsidRDefault="0011209C" w:rsidP="00E81D86">
      <w:pPr>
        <w:pStyle w:val="ProductList-Body"/>
        <w:spacing w:after="40"/>
      </w:pPr>
      <w:r>
        <w:t>“</w:t>
      </w:r>
      <w:r w:rsidR="00E81D86">
        <w:rPr>
          <w:b/>
          <w:color w:val="00188F"/>
        </w:rPr>
        <w:t>Pedidos Excluídos</w:t>
      </w:r>
      <w:r>
        <w:t>”</w:t>
      </w:r>
      <w:r w:rsidR="00E81D86">
        <w:t xml:space="preserve"> refere-se a todos os pedidos que são limitados devido à exaustão de recursos alocados para uma Instância de Serviço de Pesquisa, conforme indicado por um código de estado HTTP 503 e um cabeçalho de resposta a indicar que o pedido foi limitado. </w:t>
      </w:r>
    </w:p>
    <w:p w14:paraId="59D80BCD" w14:textId="48C6D4C7" w:rsidR="00E81D86" w:rsidRPr="00FB368F" w:rsidRDefault="0011209C" w:rsidP="00E81D86">
      <w:pPr>
        <w:pStyle w:val="ProductList-Body"/>
        <w:spacing w:after="40"/>
      </w:pPr>
      <w:r>
        <w:t>“</w:t>
      </w:r>
      <w:r w:rsidR="00E81D86">
        <w:rPr>
          <w:b/>
          <w:color w:val="00188F"/>
        </w:rPr>
        <w:t>Pedidos com Falha</w:t>
      </w:r>
      <w:r>
        <w:t>”</w:t>
      </w:r>
      <w:r w:rsidR="00E81D86">
        <w:t xml:space="preserve"> é o conjunto de todos os pedidos no Total de Pedidos que não conseguem devolver um Código de Êxito ou resposta HTTP 4xx.</w:t>
      </w:r>
    </w:p>
    <w:p w14:paraId="5049AB16" w14:textId="64095150" w:rsidR="00E81D86" w:rsidRPr="00FB368F" w:rsidRDefault="0011209C" w:rsidP="00E81D86">
      <w:pPr>
        <w:pStyle w:val="ProductList-Body"/>
        <w:spacing w:after="40"/>
      </w:pPr>
      <w:r>
        <w:t>“</w:t>
      </w:r>
      <w:r w:rsidR="00E81D86">
        <w:rPr>
          <w:b/>
          <w:color w:val="00188F"/>
        </w:rPr>
        <w:t>Réplica</w:t>
      </w:r>
      <w:r>
        <w:t>”</w:t>
      </w:r>
      <w:r w:rsidR="00E81D86">
        <w:t xml:space="preserve"> é uma cópia de um índice de pesquisa numa Instância de Serviço de Pesquisa.</w:t>
      </w:r>
    </w:p>
    <w:p w14:paraId="35354F3F" w14:textId="292BA45A" w:rsidR="00E81D86" w:rsidRPr="00FB368F" w:rsidRDefault="0011209C" w:rsidP="00E81D86">
      <w:pPr>
        <w:pStyle w:val="ProductList-Body"/>
        <w:spacing w:after="40"/>
      </w:pPr>
      <w:r>
        <w:t>“</w:t>
      </w:r>
      <w:r w:rsidR="00E81D86">
        <w:rPr>
          <w:b/>
          <w:color w:val="00188F"/>
        </w:rPr>
        <w:t>Instância de Serviço de Pesquisa</w:t>
      </w:r>
      <w:r>
        <w:t>”</w:t>
      </w:r>
      <w:r w:rsidR="00E81D86">
        <w:t xml:space="preserve"> é uma instância de serviço de Pesquisa do Azure com um ou mais índices de pesquisa. </w:t>
      </w:r>
    </w:p>
    <w:p w14:paraId="0F524554" w14:textId="2418F628" w:rsidR="00E81D86" w:rsidRPr="00FB368F" w:rsidRDefault="0011209C" w:rsidP="00E81D86">
      <w:pPr>
        <w:pStyle w:val="ProductList-Body"/>
      </w:pPr>
      <w:r>
        <w:t>“</w:t>
      </w:r>
      <w:r w:rsidR="00E81D86">
        <w:rPr>
          <w:b/>
          <w:color w:val="00188F"/>
        </w:rPr>
        <w:t>Total de Pedidos</w:t>
      </w:r>
      <w:r>
        <w:t>”</w:t>
      </w:r>
      <w:r w:rsidR="00E81D86">
        <w:t xml:space="preserve"> é o conjunto de (i) todos os pedidos para atualizar uma Instância de Serviço de Pesquisa com três ou mais Réplicas e (ii) todos os pedidos para consultar uma Instância de Serviço de Pesquisa com duas ou mais Réplicas, que não os Pedidos Excluídos, num intervalo de uma hora numa determinada subscrição do Azure durante um mês de faturação.</w:t>
      </w:r>
    </w:p>
    <w:p w14:paraId="549F57EA" w14:textId="77777777" w:rsidR="00E81D86" w:rsidRPr="00FB368F" w:rsidRDefault="00E81D86" w:rsidP="00E81D86">
      <w:pPr>
        <w:pStyle w:val="ProductList-Body"/>
      </w:pPr>
    </w:p>
    <w:p w14:paraId="623A4F27" w14:textId="30CCBF83" w:rsidR="00E81D86" w:rsidRPr="00FB368F" w:rsidRDefault="00E81D86" w:rsidP="006F3E30">
      <w:pPr>
        <w:pStyle w:val="ProductList-Body"/>
        <w:spacing w:after="120"/>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4E02994" w14:textId="1FE8F6CB" w:rsidR="00E81D86" w:rsidRPr="000F50FB" w:rsidRDefault="000F50FB" w:rsidP="00D45A21">
      <w:pPr>
        <w:pStyle w:val="Heading4"/>
        <w:rPr>
          <w:rFonts w:ascii="Cambria Math" w:hAnsi="Cambria Math"/>
          <w:oMath/>
        </w:rPr>
      </w:pPr>
      <m:oMathPara>
        <m:oMath>
          <m:r>
            <w:rPr>
              <w:rFonts w:ascii="Cambria Math" w:hAnsi="Cambria Math" w:cs="Tahoma"/>
              <w:color w:val="000000" w:themeColor="text1"/>
              <w:sz w:val="18"/>
              <w:szCs w:val="18"/>
            </w:rPr>
            <m:t>100%-</m:t>
          </m:r>
          <m:r>
            <w:rPr>
              <w:rFonts w:ascii="Cambria Math" w:hAnsi="Cambria Math"/>
              <w:color w:val="000000" w:themeColor="text1"/>
              <w:sz w:val="18"/>
              <w:szCs w:val="18"/>
            </w:rPr>
            <m:t>Tasa Promedio de Errores</m:t>
          </m:r>
        </m:oMath>
      </m:oMathPara>
    </w:p>
    <w:p w14:paraId="36A7F29A" w14:textId="1766383A" w:rsidR="00E81D86" w:rsidRPr="00FB368F" w:rsidRDefault="00E81D86" w:rsidP="00E81D86">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FE266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FE2668">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FE2668">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3E6A2C3F" w:rsidR="00E81D86" w:rsidRPr="00FB368F" w:rsidRDefault="00E81D86" w:rsidP="00E81D86">
      <w:pPr>
        <w:pStyle w:val="ProductList-Body"/>
      </w:pPr>
      <w:r>
        <w:rPr>
          <w:b/>
          <w:color w:val="00188F"/>
        </w:rPr>
        <w:t>Exceções de Nível de Serviço</w:t>
      </w:r>
      <w:r w:rsidR="006F3E30" w:rsidRPr="006F3E30">
        <w:rPr>
          <w:b/>
          <w:color w:val="00188F"/>
        </w:rPr>
        <w:t>:</w:t>
      </w:r>
      <w:r w:rsidR="00E67E60">
        <w:t xml:space="preserve"> </w:t>
      </w:r>
      <w:r>
        <w:t>A camada Free de Pesquisa não está abrangida por este SLA.</w:t>
      </w:r>
    </w:p>
    <w:p w14:paraId="362E47E7" w14:textId="58FB1254" w:rsidR="00E81D86" w:rsidRPr="00FB368F" w:rsidRDefault="00E71BA5"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7D1DFA4" w14:textId="77777777" w:rsidR="00D41858" w:rsidRPr="00E637C9" w:rsidRDefault="00D41858" w:rsidP="00D41858">
      <w:pPr>
        <w:pStyle w:val="ProductList-Offering2Heading"/>
        <w:tabs>
          <w:tab w:val="clear" w:pos="360"/>
          <w:tab w:val="clear" w:pos="720"/>
          <w:tab w:val="clear" w:pos="1080"/>
        </w:tabs>
        <w:outlineLvl w:val="2"/>
      </w:pPr>
      <w:bookmarkStart w:id="114" w:name="_Toc421206057"/>
      <w:bookmarkStart w:id="115" w:name="_Toc425256443"/>
      <w:bookmarkStart w:id="116" w:name="_Toc452468586"/>
      <w:r>
        <w:t xml:space="preserve">Serviço de Barramento de Serviço – </w:t>
      </w:r>
      <w:bookmarkStart w:id="117" w:name="_Toc421206060"/>
      <w:bookmarkEnd w:id="114"/>
      <w:r>
        <w:t>Hubs de Eventos</w:t>
      </w:r>
      <w:bookmarkEnd w:id="115"/>
      <w:bookmarkEnd w:id="116"/>
      <w:bookmarkEnd w:id="117"/>
    </w:p>
    <w:p w14:paraId="497D920F" w14:textId="77777777" w:rsidR="00D41858" w:rsidRPr="00E637C9" w:rsidRDefault="00D41858" w:rsidP="00D41858">
      <w:pPr>
        <w:pStyle w:val="ProductList-Body"/>
      </w:pPr>
      <w:r>
        <w:rPr>
          <w:b/>
          <w:color w:val="00188F"/>
        </w:rPr>
        <w:t>Definições Adicionais:</w:t>
      </w:r>
    </w:p>
    <w:p w14:paraId="71593079"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Hub de Eventos foi implementado no Microsoft Azure num mês de faturação.</w:t>
      </w:r>
    </w:p>
    <w:p w14:paraId="05A588CC"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Hubs de Eventos implementados pelo Cliente numa determinada subscrição do Microsoft Azure nas camadas Basic ou Standard dos Hubs de Eventos num mês de faturação.</w:t>
      </w:r>
    </w:p>
    <w:p w14:paraId="3A7DB0E2" w14:textId="77777777" w:rsidR="00D41858" w:rsidRPr="00E637C9" w:rsidRDefault="00D41858" w:rsidP="00D41858">
      <w:pPr>
        <w:pStyle w:val="ProductList-Body"/>
      </w:pPr>
      <w:r>
        <w:t>“</w:t>
      </w:r>
      <w:r>
        <w:rPr>
          <w:b/>
          <w:color w:val="00188F"/>
        </w:rPr>
        <w:t>Mensagem</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02F79F7A" w14:textId="77777777" w:rsidR="00D41858" w:rsidRPr="00E637C9" w:rsidRDefault="00D41858" w:rsidP="00D41858">
      <w:pPr>
        <w:pStyle w:val="ProductList-Body"/>
      </w:pPr>
    </w:p>
    <w:p w14:paraId="70ADC8D5" w14:textId="77777777" w:rsidR="00D41858" w:rsidRPr="00E637C9" w:rsidRDefault="00D41858" w:rsidP="00D41858">
      <w:pPr>
        <w:pStyle w:val="ProductList-Body"/>
      </w:pPr>
      <w:r>
        <w:rPr>
          <w:b/>
          <w:color w:val="00188F"/>
        </w:rPr>
        <w:t>Inatividade:</w:t>
      </w:r>
      <w: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Pr>
          <w:rFonts w:cs="Segoe UI"/>
        </w:rPr>
        <w:t xml:space="preserve">Hub de </w:t>
      </w:r>
      <w:r>
        <w:t>Eventos nesse minuto devolverem um Código de Erro ou não resultarem num Código de Êxito num prazo de cinco minutos.</w:t>
      </w:r>
    </w:p>
    <w:p w14:paraId="55FE9874" w14:textId="77777777" w:rsidR="00D41858" w:rsidRPr="00E637C9" w:rsidRDefault="00D41858" w:rsidP="00D41858">
      <w:pPr>
        <w:pStyle w:val="ProductList-Body"/>
      </w:pPr>
    </w:p>
    <w:p w14:paraId="232B7B79"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562CA8EC" w14:textId="77777777" w:rsidR="00D41858" w:rsidRPr="00E637C9" w:rsidRDefault="00D41858" w:rsidP="00D41858">
      <w:pPr>
        <w:pStyle w:val="ProductList-Body"/>
      </w:pPr>
    </w:p>
    <w:p w14:paraId="0A594905" w14:textId="77777777" w:rsidR="00D41858" w:rsidRPr="00E637C9" w:rsidRDefault="00E71BA5"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52EBC8" w14:textId="77777777" w:rsidR="00D41858" w:rsidRPr="00E637C9" w:rsidRDefault="00D41858" w:rsidP="00D55D70">
      <w:pPr>
        <w:pStyle w:val="ProductList-Body"/>
        <w:keepNext/>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42CF5B5A" w14:textId="77777777" w:rsidTr="00FE2668">
        <w:trPr>
          <w:tblHeader/>
        </w:trPr>
        <w:tc>
          <w:tcPr>
            <w:tcW w:w="5400" w:type="dxa"/>
            <w:shd w:val="clear" w:color="auto" w:fill="0072C6"/>
          </w:tcPr>
          <w:p w14:paraId="6E2C1C8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D4ECB05"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AB07E2F" w14:textId="77777777" w:rsidTr="00FE2668">
        <w:tc>
          <w:tcPr>
            <w:tcW w:w="5400" w:type="dxa"/>
          </w:tcPr>
          <w:p w14:paraId="27F0720D" w14:textId="77777777" w:rsidR="00D41858" w:rsidRPr="0076238C" w:rsidRDefault="00D41858" w:rsidP="00D41858">
            <w:pPr>
              <w:pStyle w:val="ProductList-OfferingBody"/>
              <w:jc w:val="center"/>
            </w:pPr>
            <w:r>
              <w:t>&lt; 99,9%</w:t>
            </w:r>
          </w:p>
        </w:tc>
        <w:tc>
          <w:tcPr>
            <w:tcW w:w="5400" w:type="dxa"/>
          </w:tcPr>
          <w:p w14:paraId="4E5414D8" w14:textId="77777777" w:rsidR="00D41858" w:rsidRPr="0076238C" w:rsidRDefault="00D41858" w:rsidP="00D41858">
            <w:pPr>
              <w:pStyle w:val="ProductList-OfferingBody"/>
              <w:jc w:val="center"/>
            </w:pPr>
            <w:r>
              <w:t>10%</w:t>
            </w:r>
          </w:p>
        </w:tc>
      </w:tr>
      <w:tr w:rsidR="00D41858" w:rsidRPr="009D0B2F" w14:paraId="684E3636" w14:textId="77777777" w:rsidTr="00FE2668">
        <w:tc>
          <w:tcPr>
            <w:tcW w:w="5400" w:type="dxa"/>
          </w:tcPr>
          <w:p w14:paraId="2FE59124" w14:textId="77777777" w:rsidR="00D41858" w:rsidRPr="0076238C" w:rsidRDefault="00D41858" w:rsidP="00D41858">
            <w:pPr>
              <w:pStyle w:val="ProductList-OfferingBody"/>
              <w:jc w:val="center"/>
            </w:pPr>
            <w:r>
              <w:t>&lt; 99%</w:t>
            </w:r>
          </w:p>
        </w:tc>
        <w:tc>
          <w:tcPr>
            <w:tcW w:w="5400" w:type="dxa"/>
          </w:tcPr>
          <w:p w14:paraId="14FDD12C" w14:textId="77777777" w:rsidR="00D41858" w:rsidRPr="0076238C" w:rsidRDefault="00D41858" w:rsidP="00D41858">
            <w:pPr>
              <w:pStyle w:val="ProductList-OfferingBody"/>
              <w:jc w:val="center"/>
            </w:pPr>
            <w:r>
              <w:t>25%</w:t>
            </w:r>
          </w:p>
        </w:tc>
      </w:tr>
    </w:tbl>
    <w:p w14:paraId="1B829C6C" w14:textId="77777777" w:rsidR="00D41858" w:rsidRPr="00E637C9" w:rsidRDefault="00D41858" w:rsidP="00D41858">
      <w:pPr>
        <w:pStyle w:val="ProductList-Body"/>
        <w:jc w:val="center"/>
      </w:pPr>
    </w:p>
    <w:p w14:paraId="7CB796CD" w14:textId="77777777" w:rsidR="00D41858" w:rsidRPr="00E637C9" w:rsidRDefault="00D41858" w:rsidP="00D41858">
      <w:pPr>
        <w:pStyle w:val="ProductList-Body"/>
      </w:pPr>
      <w:r>
        <w:rPr>
          <w:b/>
          <w:color w:val="00188F"/>
        </w:rPr>
        <w:t>Exceções de Nível de Serviço:</w:t>
      </w:r>
      <w:r>
        <w:t xml:space="preserve"> </w:t>
      </w:r>
      <w:r>
        <w:rPr>
          <w:szCs w:val="18"/>
        </w:rPr>
        <w:t>Os Níveis de Serviço e Créditos de Serviço são aplicáveis à utilização que o Cliente faz das camadas Basic e Standard dos Hubs de Eventos. A camada Free dos Hubs de Eventos não está abrangida por este SLA</w:t>
      </w:r>
      <w:r>
        <w:t>.</w:t>
      </w:r>
    </w:p>
    <w:p w14:paraId="2A211FD3" w14:textId="77777777" w:rsidR="00D41858" w:rsidRPr="00E637C9" w:rsidRDefault="00E71BA5"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CEA41D" w14:textId="77777777" w:rsidR="00D41858" w:rsidRPr="00E637C9" w:rsidRDefault="00D41858" w:rsidP="00D76D19">
      <w:pPr>
        <w:pStyle w:val="ProductList-Offering2Heading"/>
        <w:keepNext/>
        <w:tabs>
          <w:tab w:val="clear" w:pos="360"/>
          <w:tab w:val="clear" w:pos="720"/>
          <w:tab w:val="clear" w:pos="1080"/>
        </w:tabs>
        <w:outlineLvl w:val="2"/>
      </w:pPr>
      <w:bookmarkStart w:id="118" w:name="_Toc425256444"/>
      <w:bookmarkStart w:id="119" w:name="_Toc452468587"/>
      <w:r>
        <w:t>Serviço de Barramento de Serviço – Hubs de Notificação</w:t>
      </w:r>
      <w:bookmarkEnd w:id="118"/>
      <w:bookmarkEnd w:id="119"/>
    </w:p>
    <w:p w14:paraId="397ACACC" w14:textId="77777777" w:rsidR="00D41858" w:rsidRPr="00E637C9" w:rsidRDefault="00D41858" w:rsidP="00D76D19">
      <w:pPr>
        <w:pStyle w:val="ProductList-Body"/>
        <w:keepNext/>
      </w:pPr>
      <w:r>
        <w:rPr>
          <w:b/>
          <w:color w:val="00188F"/>
        </w:rPr>
        <w:t>Definições Adicionais:</w:t>
      </w:r>
    </w:p>
    <w:p w14:paraId="36C2BAEB"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Hub de Notificação foi implementado no Microsoft Azure num mês de faturação.</w:t>
      </w:r>
    </w:p>
    <w:p w14:paraId="678995CC" w14:textId="77777777" w:rsidR="00D41858" w:rsidRPr="00E637C9" w:rsidRDefault="00D41858" w:rsidP="00D41858">
      <w:pPr>
        <w:pStyle w:val="ProductList-Body"/>
      </w:pPr>
      <w:r>
        <w:t>“</w:t>
      </w:r>
      <w:r>
        <w:rPr>
          <w:b/>
          <w:color w:val="00188F"/>
        </w:rPr>
        <w:t>Máximo de Minutos Disponíveis</w:t>
      </w:r>
      <w:r>
        <w:t>” refere-se à soma de todos os Minutos de Implementação em todos os Hubs de Notificação implementados pelo Cliente numa determinada subscrição do Microsoft Azure nas camadas Basic ou Standard dos Hubs de Notificação num mês de faturação.</w:t>
      </w:r>
    </w:p>
    <w:p w14:paraId="24449771" w14:textId="77777777" w:rsidR="00D41858" w:rsidRPr="00E637C9" w:rsidRDefault="00D41858" w:rsidP="00D41858">
      <w:pPr>
        <w:pStyle w:val="ProductList-Body"/>
      </w:pPr>
    </w:p>
    <w:p w14:paraId="767285D7" w14:textId="77777777" w:rsidR="00D41858" w:rsidRPr="00E637C9" w:rsidRDefault="00D41858" w:rsidP="00D41858">
      <w:pPr>
        <w:pStyle w:val="ProductList-Body"/>
      </w:pPr>
      <w:r>
        <w:rPr>
          <w:b/>
          <w:color w:val="00188F"/>
        </w:rPr>
        <w:t>Inatividade:</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2285875D" w14:textId="77777777" w:rsidR="00D41858" w:rsidRPr="00E637C9" w:rsidRDefault="00D41858" w:rsidP="00D41858">
      <w:pPr>
        <w:pStyle w:val="ProductList-Body"/>
      </w:pPr>
    </w:p>
    <w:p w14:paraId="77A6B0CE"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50D9CD9D" w14:textId="77777777" w:rsidR="00D41858" w:rsidRPr="00E637C9" w:rsidRDefault="00D41858" w:rsidP="00D41858">
      <w:pPr>
        <w:pStyle w:val="ProductList-Body"/>
      </w:pPr>
    </w:p>
    <w:p w14:paraId="4EB1E6C3" w14:textId="77777777" w:rsidR="00D41858" w:rsidRPr="00E637C9" w:rsidRDefault="00E71BA5"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EEA1CE"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E41020B" w14:textId="77777777" w:rsidTr="00FE2668">
        <w:trPr>
          <w:tblHeader/>
        </w:trPr>
        <w:tc>
          <w:tcPr>
            <w:tcW w:w="5400" w:type="dxa"/>
            <w:shd w:val="clear" w:color="auto" w:fill="0072C6"/>
          </w:tcPr>
          <w:p w14:paraId="72C222F1"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CC35FDA"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F4B5BA1" w14:textId="77777777" w:rsidTr="00FE2668">
        <w:tc>
          <w:tcPr>
            <w:tcW w:w="5400" w:type="dxa"/>
          </w:tcPr>
          <w:p w14:paraId="6EF81D49" w14:textId="77777777" w:rsidR="00D41858" w:rsidRPr="0076238C" w:rsidRDefault="00D41858" w:rsidP="00D41858">
            <w:pPr>
              <w:pStyle w:val="ProductList-OfferingBody"/>
              <w:jc w:val="center"/>
            </w:pPr>
            <w:r>
              <w:t>&lt; 99,9%</w:t>
            </w:r>
          </w:p>
        </w:tc>
        <w:tc>
          <w:tcPr>
            <w:tcW w:w="5400" w:type="dxa"/>
          </w:tcPr>
          <w:p w14:paraId="3F8869B0" w14:textId="77777777" w:rsidR="00D41858" w:rsidRPr="0076238C" w:rsidRDefault="00D41858" w:rsidP="00D41858">
            <w:pPr>
              <w:pStyle w:val="ProductList-OfferingBody"/>
              <w:jc w:val="center"/>
            </w:pPr>
            <w:r>
              <w:t>10%</w:t>
            </w:r>
          </w:p>
        </w:tc>
      </w:tr>
      <w:tr w:rsidR="00D41858" w:rsidRPr="009D0B2F" w14:paraId="4C3164F8" w14:textId="77777777" w:rsidTr="00FE2668">
        <w:tc>
          <w:tcPr>
            <w:tcW w:w="5400" w:type="dxa"/>
          </w:tcPr>
          <w:p w14:paraId="39070F66" w14:textId="77777777" w:rsidR="00D41858" w:rsidRPr="0076238C" w:rsidRDefault="00D41858" w:rsidP="00D41858">
            <w:pPr>
              <w:pStyle w:val="ProductList-OfferingBody"/>
              <w:jc w:val="center"/>
            </w:pPr>
            <w:r>
              <w:t>&lt; 99%</w:t>
            </w:r>
          </w:p>
        </w:tc>
        <w:tc>
          <w:tcPr>
            <w:tcW w:w="5400" w:type="dxa"/>
          </w:tcPr>
          <w:p w14:paraId="5EE682B6" w14:textId="77777777" w:rsidR="00D41858" w:rsidRPr="0076238C" w:rsidRDefault="00D41858" w:rsidP="00D41858">
            <w:pPr>
              <w:pStyle w:val="ProductList-OfferingBody"/>
              <w:jc w:val="center"/>
            </w:pPr>
            <w:r>
              <w:t>25%</w:t>
            </w:r>
          </w:p>
        </w:tc>
      </w:tr>
    </w:tbl>
    <w:p w14:paraId="1DFB6AAB" w14:textId="77777777" w:rsidR="00D41858" w:rsidRPr="00E637C9" w:rsidRDefault="00D41858" w:rsidP="00D41858">
      <w:pPr>
        <w:pStyle w:val="ProductList-Body"/>
      </w:pPr>
    </w:p>
    <w:p w14:paraId="5137DD2A" w14:textId="77777777" w:rsidR="00D41858" w:rsidRPr="00E637C9" w:rsidRDefault="00D41858" w:rsidP="00D41858">
      <w:pPr>
        <w:pStyle w:val="ProductList-Body"/>
      </w:pPr>
      <w:r>
        <w:rPr>
          <w:b/>
          <w:color w:val="00188F"/>
        </w:rPr>
        <w:t>Exceções de Nível de Serviço:</w:t>
      </w:r>
      <w:r>
        <w:t xml:space="preserve"> Os Níveis de Serviço e Créditos de Serviço são aplicáveis à utilização que o Cliente faz das camadas Basic e Standard dos Hubs de Notificação. A camada Free dos Hubs de Notificação não está abrangida por este SLA.</w:t>
      </w:r>
    </w:p>
    <w:p w14:paraId="672C7331" w14:textId="77777777" w:rsidR="00D41858" w:rsidRPr="00E637C9" w:rsidRDefault="00E71BA5"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2F4BFDF6" w14:textId="77777777" w:rsidR="00D41858" w:rsidRPr="00E637C9" w:rsidRDefault="00D41858" w:rsidP="00D41858">
      <w:pPr>
        <w:pStyle w:val="ProductList-Offering2Heading"/>
        <w:tabs>
          <w:tab w:val="clear" w:pos="360"/>
          <w:tab w:val="clear" w:pos="720"/>
          <w:tab w:val="clear" w:pos="1080"/>
        </w:tabs>
        <w:outlineLvl w:val="2"/>
      </w:pPr>
      <w:bookmarkStart w:id="120" w:name="_Toc425256445"/>
      <w:bookmarkStart w:id="121" w:name="_Toc452468588"/>
      <w:r>
        <w:t>Serviço de Barramento de Serviço – Filas e Tópicos</w:t>
      </w:r>
      <w:bookmarkEnd w:id="120"/>
      <w:bookmarkEnd w:id="121"/>
    </w:p>
    <w:p w14:paraId="115A9412" w14:textId="77777777" w:rsidR="00D41858" w:rsidRPr="00E637C9" w:rsidRDefault="00D41858" w:rsidP="00D41858">
      <w:pPr>
        <w:pStyle w:val="ProductList-Body"/>
      </w:pPr>
      <w:r>
        <w:rPr>
          <w:b/>
          <w:color w:val="00188F"/>
        </w:rPr>
        <w:t>Definições Adicionais:</w:t>
      </w:r>
    </w:p>
    <w:p w14:paraId="5AEF37E0"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Tópico ou Fila foi implementado no Microsoft Azure num mês de faturação.</w:t>
      </w:r>
    </w:p>
    <w:p w14:paraId="263F7534"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Tópicos e Filas implementados pelo Cliente numa determinada subscrição do Microsoft Azure num mês de faturação.</w:t>
      </w:r>
    </w:p>
    <w:p w14:paraId="6B8003C9" w14:textId="77777777" w:rsidR="00D41858" w:rsidRPr="00E637C9" w:rsidRDefault="00D41858" w:rsidP="00D41858">
      <w:pPr>
        <w:pStyle w:val="ProductList-Body"/>
      </w:pPr>
      <w:r>
        <w:t>“</w:t>
      </w:r>
      <w:r>
        <w:rPr>
          <w:b/>
          <w:color w:val="00188F"/>
        </w:rPr>
        <w:t>Mensagem</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291E2331" w14:textId="77777777" w:rsidR="00D41858" w:rsidRPr="00E637C9" w:rsidRDefault="00D41858" w:rsidP="00D41858">
      <w:pPr>
        <w:pStyle w:val="ProductList-Body"/>
      </w:pPr>
    </w:p>
    <w:p w14:paraId="0438DB4E" w14:textId="77777777" w:rsidR="00D41858" w:rsidRPr="00E637C9" w:rsidRDefault="00D41858" w:rsidP="00D41858">
      <w:pPr>
        <w:pStyle w:val="ProductList-Body"/>
      </w:pPr>
      <w:r>
        <w:rPr>
          <w:b/>
          <w:color w:val="00188F"/>
        </w:rPr>
        <w:t>Inatividade:</w:t>
      </w:r>
      <w: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14420446" w14:textId="77777777" w:rsidR="00D41858" w:rsidRPr="00E637C9" w:rsidRDefault="00D41858" w:rsidP="00D41858">
      <w:pPr>
        <w:pStyle w:val="ProductList-Body"/>
      </w:pPr>
    </w:p>
    <w:p w14:paraId="43AAA91A"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052622B7" w14:textId="77777777" w:rsidR="00D41858" w:rsidRPr="00E637C9" w:rsidRDefault="00D41858" w:rsidP="00D41858">
      <w:pPr>
        <w:pStyle w:val="ProductList-Body"/>
      </w:pPr>
    </w:p>
    <w:p w14:paraId="230E78E9" w14:textId="77777777" w:rsidR="00D41858" w:rsidRPr="00E637C9" w:rsidRDefault="00E71BA5"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413F7C"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668E8B6C" w14:textId="77777777" w:rsidTr="00FE2668">
        <w:trPr>
          <w:tblHeader/>
        </w:trPr>
        <w:tc>
          <w:tcPr>
            <w:tcW w:w="5400" w:type="dxa"/>
            <w:shd w:val="clear" w:color="auto" w:fill="0072C6"/>
          </w:tcPr>
          <w:p w14:paraId="4B2D64C4"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77FA2A0"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5082BF3" w14:textId="77777777" w:rsidTr="00FE2668">
        <w:tc>
          <w:tcPr>
            <w:tcW w:w="5400" w:type="dxa"/>
          </w:tcPr>
          <w:p w14:paraId="05878A07" w14:textId="77777777" w:rsidR="00D41858" w:rsidRPr="0076238C" w:rsidRDefault="00D41858" w:rsidP="00D41858">
            <w:pPr>
              <w:pStyle w:val="ProductList-OfferingBody"/>
              <w:jc w:val="center"/>
            </w:pPr>
            <w:r>
              <w:t>&lt; 99,9%</w:t>
            </w:r>
          </w:p>
        </w:tc>
        <w:tc>
          <w:tcPr>
            <w:tcW w:w="5400" w:type="dxa"/>
          </w:tcPr>
          <w:p w14:paraId="3BC6CF36" w14:textId="77777777" w:rsidR="00D41858" w:rsidRPr="0076238C" w:rsidRDefault="00D41858" w:rsidP="00D41858">
            <w:pPr>
              <w:pStyle w:val="ProductList-OfferingBody"/>
              <w:jc w:val="center"/>
            </w:pPr>
            <w:r>
              <w:t>10%</w:t>
            </w:r>
          </w:p>
        </w:tc>
      </w:tr>
      <w:tr w:rsidR="00D41858" w:rsidRPr="009D0B2F" w14:paraId="2E0FAE2A" w14:textId="77777777" w:rsidTr="00FE2668">
        <w:tc>
          <w:tcPr>
            <w:tcW w:w="5400" w:type="dxa"/>
          </w:tcPr>
          <w:p w14:paraId="358AE13E" w14:textId="77777777" w:rsidR="00D41858" w:rsidRPr="0076238C" w:rsidRDefault="00D41858" w:rsidP="00D41858">
            <w:pPr>
              <w:pStyle w:val="ProductList-OfferingBody"/>
              <w:jc w:val="center"/>
            </w:pPr>
            <w:r>
              <w:t>&lt; 99%</w:t>
            </w:r>
          </w:p>
        </w:tc>
        <w:tc>
          <w:tcPr>
            <w:tcW w:w="5400" w:type="dxa"/>
          </w:tcPr>
          <w:p w14:paraId="2BEFEACE" w14:textId="77777777" w:rsidR="00D41858" w:rsidRPr="0076238C" w:rsidRDefault="00D41858" w:rsidP="00D41858">
            <w:pPr>
              <w:pStyle w:val="ProductList-OfferingBody"/>
              <w:jc w:val="center"/>
            </w:pPr>
            <w:r>
              <w:t>25%</w:t>
            </w:r>
          </w:p>
        </w:tc>
      </w:tr>
    </w:tbl>
    <w:p w14:paraId="2A99461E" w14:textId="77777777" w:rsidR="00D41858" w:rsidRPr="00E637C9" w:rsidRDefault="00E71BA5"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5523C3F7" w14:textId="77777777" w:rsidR="00D41858" w:rsidRPr="00E637C9" w:rsidRDefault="00D41858" w:rsidP="00D76D19">
      <w:pPr>
        <w:pStyle w:val="ProductList-Offering2Heading"/>
        <w:keepNext/>
        <w:tabs>
          <w:tab w:val="clear" w:pos="360"/>
          <w:tab w:val="clear" w:pos="720"/>
          <w:tab w:val="clear" w:pos="1080"/>
        </w:tabs>
        <w:outlineLvl w:val="2"/>
      </w:pPr>
      <w:bookmarkStart w:id="122" w:name="_Toc425256446"/>
      <w:bookmarkStart w:id="123" w:name="_Toc452468589"/>
      <w:r>
        <w:t>Serviço de Barramento de Serviço – Reencaminhamentos</w:t>
      </w:r>
      <w:bookmarkEnd w:id="122"/>
      <w:bookmarkEnd w:id="123"/>
    </w:p>
    <w:p w14:paraId="5821B71E" w14:textId="77777777" w:rsidR="00D41858" w:rsidRPr="00E637C9" w:rsidRDefault="00D41858" w:rsidP="00D76D19">
      <w:pPr>
        <w:pStyle w:val="ProductList-Body"/>
        <w:keepNext/>
      </w:pPr>
      <w:r>
        <w:rPr>
          <w:b/>
          <w:color w:val="00188F"/>
        </w:rPr>
        <w:t>Definições Adicionais:</w:t>
      </w:r>
    </w:p>
    <w:p w14:paraId="207AD251"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Reencaminhamento foi implementado no Microsoft Azure num mês de faturação.</w:t>
      </w:r>
    </w:p>
    <w:p w14:paraId="22E32DCB" w14:textId="77777777" w:rsidR="00D41858" w:rsidRPr="00E637C9" w:rsidRDefault="00D41858" w:rsidP="00D41858">
      <w:pPr>
        <w:pStyle w:val="ProductList-Body"/>
      </w:pPr>
      <w:r>
        <w:t>“</w:t>
      </w:r>
      <w:r>
        <w:rPr>
          <w:b/>
          <w:color w:val="00188F"/>
        </w:rPr>
        <w:t>Máximo de Minutos Disponíveis</w:t>
      </w:r>
      <w:r>
        <w:t>” refere-se à soma de todos os Minutos de Implementação em todos os Reencaminhamentos implementados pelo Cliente numa determinada subscrição do Microsoft Azure num mês de faturação.</w:t>
      </w:r>
    </w:p>
    <w:p w14:paraId="0060795A" w14:textId="77777777" w:rsidR="00D41858" w:rsidRPr="00E637C9" w:rsidRDefault="00D41858" w:rsidP="00D41858">
      <w:pPr>
        <w:pStyle w:val="ProductList-Body"/>
      </w:pPr>
    </w:p>
    <w:p w14:paraId="101C1271" w14:textId="77777777" w:rsidR="00D41858" w:rsidRPr="00E637C9" w:rsidRDefault="00D41858" w:rsidP="00D41858">
      <w:pPr>
        <w:pStyle w:val="ProductList-Body"/>
      </w:pPr>
      <w:r>
        <w:rPr>
          <w:b/>
          <w:color w:val="00188F"/>
        </w:rPr>
        <w:t>Inatividade:</w:t>
      </w:r>
      <w:r>
        <w:t xml:space="preserve"> O total de Minutos de Implementação acumulados, em todos os Reencaminhamentos implementados pelo Cliente numa determinada subscrição do Microsoft Azure, na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1FFC3AFE" w14:textId="77777777" w:rsidR="00D41858" w:rsidRPr="00E637C9" w:rsidRDefault="00D41858" w:rsidP="00D41858">
      <w:pPr>
        <w:pStyle w:val="ProductList-Body"/>
      </w:pPr>
    </w:p>
    <w:p w14:paraId="2A6FDE20"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20A931FE" w14:textId="77777777" w:rsidR="00D41858" w:rsidRPr="00E637C9" w:rsidRDefault="00D41858" w:rsidP="00D41858">
      <w:pPr>
        <w:pStyle w:val="ProductList-Body"/>
      </w:pPr>
    </w:p>
    <w:p w14:paraId="15EF91E0" w14:textId="77777777" w:rsidR="00D41858" w:rsidRPr="00E637C9" w:rsidRDefault="00E71BA5"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BC057C"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479359FC" w14:textId="77777777" w:rsidTr="00FE2668">
        <w:trPr>
          <w:tblHeader/>
        </w:trPr>
        <w:tc>
          <w:tcPr>
            <w:tcW w:w="5400" w:type="dxa"/>
            <w:shd w:val="clear" w:color="auto" w:fill="0072C6"/>
          </w:tcPr>
          <w:p w14:paraId="222B27FC"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6CA9C264"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76BA42EE" w14:textId="77777777" w:rsidTr="00FE2668">
        <w:tc>
          <w:tcPr>
            <w:tcW w:w="5400" w:type="dxa"/>
          </w:tcPr>
          <w:p w14:paraId="7AEFE27F" w14:textId="77777777" w:rsidR="00D41858" w:rsidRPr="0076238C" w:rsidRDefault="00D41858" w:rsidP="00D41858">
            <w:pPr>
              <w:pStyle w:val="ProductList-OfferingBody"/>
              <w:jc w:val="center"/>
            </w:pPr>
            <w:r>
              <w:t>&lt; 99,9%</w:t>
            </w:r>
          </w:p>
        </w:tc>
        <w:tc>
          <w:tcPr>
            <w:tcW w:w="5400" w:type="dxa"/>
          </w:tcPr>
          <w:p w14:paraId="5FD12D0D" w14:textId="77777777" w:rsidR="00D41858" w:rsidRPr="0076238C" w:rsidRDefault="00D41858" w:rsidP="00D41858">
            <w:pPr>
              <w:pStyle w:val="ProductList-OfferingBody"/>
              <w:jc w:val="center"/>
            </w:pPr>
            <w:r>
              <w:t>10%</w:t>
            </w:r>
          </w:p>
        </w:tc>
      </w:tr>
      <w:tr w:rsidR="00D41858" w:rsidRPr="009D0B2F" w14:paraId="57B906A3" w14:textId="77777777" w:rsidTr="00FE2668">
        <w:tc>
          <w:tcPr>
            <w:tcW w:w="5400" w:type="dxa"/>
          </w:tcPr>
          <w:p w14:paraId="62A6A449" w14:textId="77777777" w:rsidR="00D41858" w:rsidRPr="0076238C" w:rsidRDefault="00D41858" w:rsidP="00D41858">
            <w:pPr>
              <w:pStyle w:val="ProductList-OfferingBody"/>
              <w:jc w:val="center"/>
            </w:pPr>
            <w:r>
              <w:t>&lt; 99%</w:t>
            </w:r>
          </w:p>
        </w:tc>
        <w:tc>
          <w:tcPr>
            <w:tcW w:w="5400" w:type="dxa"/>
          </w:tcPr>
          <w:p w14:paraId="2DF9803A" w14:textId="77777777" w:rsidR="00D41858" w:rsidRPr="0076238C" w:rsidRDefault="00D41858" w:rsidP="00D41858">
            <w:pPr>
              <w:pStyle w:val="ProductList-OfferingBody"/>
              <w:jc w:val="center"/>
            </w:pPr>
            <w:r>
              <w:t>25%</w:t>
            </w:r>
          </w:p>
        </w:tc>
      </w:tr>
    </w:tbl>
    <w:p w14:paraId="62A714D6" w14:textId="468798CC" w:rsidR="00FB2E57" w:rsidRPr="00FB368F" w:rsidRDefault="00E71BA5"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5E94A6FD" w14:textId="7FD0DEB2" w:rsidR="00FB2E57" w:rsidRPr="001279E8" w:rsidRDefault="00FB2E57" w:rsidP="00131D5E">
      <w:pPr>
        <w:pStyle w:val="ProductList-Offering2Heading"/>
        <w:keepNext/>
        <w:tabs>
          <w:tab w:val="clear" w:pos="360"/>
          <w:tab w:val="clear" w:pos="720"/>
          <w:tab w:val="clear" w:pos="1080"/>
        </w:tabs>
        <w:outlineLvl w:val="2"/>
        <w:rPr>
          <w:szCs w:val="28"/>
        </w:rPr>
      </w:pPr>
      <w:bookmarkStart w:id="124" w:name="_Toc412532208"/>
      <w:bookmarkStart w:id="125" w:name="_Toc452468590"/>
      <w:r w:rsidRPr="001279E8">
        <w:rPr>
          <w:szCs w:val="28"/>
        </w:rPr>
        <w:t>Serviço de Recuperação de Site – do Local para o Azure</w:t>
      </w:r>
      <w:bookmarkEnd w:id="124"/>
      <w:bookmarkEnd w:id="125"/>
    </w:p>
    <w:p w14:paraId="07D7120E" w14:textId="2325F6F9" w:rsidR="00FB2E57" w:rsidRPr="00FB368F" w:rsidRDefault="00FB2E57" w:rsidP="00FB2E57">
      <w:pPr>
        <w:pStyle w:val="ProductList-Body"/>
      </w:pPr>
      <w:r>
        <w:rPr>
          <w:b/>
          <w:color w:val="00188F"/>
        </w:rPr>
        <w:t>Definições Adicionais</w:t>
      </w:r>
      <w:r w:rsidR="006F3E30" w:rsidRPr="006F3E30">
        <w:rPr>
          <w:b/>
          <w:color w:val="00188F"/>
        </w:rPr>
        <w:t>:</w:t>
      </w:r>
    </w:p>
    <w:p w14:paraId="711E0D2A" w14:textId="4F04018C" w:rsidR="00FB2E57" w:rsidRPr="00FB368F" w:rsidRDefault="0011209C" w:rsidP="00FB2E57">
      <w:pPr>
        <w:pStyle w:val="ProductList-Body"/>
        <w:spacing w:after="40"/>
      </w:pPr>
      <w:r>
        <w:t>“</w:t>
      </w:r>
      <w:r w:rsidR="00FB2E57">
        <w:rPr>
          <w:b/>
          <w:color w:val="00188F"/>
        </w:rPr>
        <w:t>Ativação Pós-falha</w:t>
      </w:r>
      <w:r>
        <w:t>”</w:t>
      </w:r>
      <w:r w:rsidR="00FB2E57">
        <w:t xml:space="preserve"> é o processo de transferência de controlo, simulado ou real, de uma Instância Protegida de um site primário para um site secundário.</w:t>
      </w:r>
    </w:p>
    <w:p w14:paraId="28EC0A02" w14:textId="495C6C85" w:rsidR="00FB2E57" w:rsidRPr="00FB368F" w:rsidRDefault="0011209C" w:rsidP="00FB2E57">
      <w:pPr>
        <w:pStyle w:val="ProductList-Body"/>
        <w:spacing w:after="40"/>
      </w:pPr>
      <w:r>
        <w:t>“</w:t>
      </w:r>
      <w:r w:rsidR="00FB2E57">
        <w:rPr>
          <w:b/>
          <w:color w:val="00188F"/>
        </w:rPr>
        <w:t>Ativação Pós-falha do Local para o Azure</w:t>
      </w:r>
      <w:r>
        <w:t>”</w:t>
      </w:r>
      <w:r w:rsidR="00FB2E57">
        <w:t xml:space="preserve"> é a Ativação Pós-falha de uma Instância Protegida de um site primário não Azure para um site secundário do Azure.</w:t>
      </w:r>
      <w:r w:rsidR="00E67E60">
        <w:t xml:space="preserve"> </w:t>
      </w:r>
      <w:r w:rsidR="00FB2E57">
        <w:t>O Cliente poderá designar um determinado centro de dados do Azure como um site secundário, desde que, se a Ativação Pós-falha para o centro de dados designado não for possível, a Microsoft possa replicar para um centro de dados diferente na mesma região.</w:t>
      </w:r>
    </w:p>
    <w:p w14:paraId="0248AB0C" w14:textId="342F14BC" w:rsidR="00FB2E57" w:rsidRPr="00FB368F" w:rsidRDefault="0011209C" w:rsidP="00FB2E57">
      <w:pPr>
        <w:pStyle w:val="ProductList-Body"/>
        <w:spacing w:after="40"/>
      </w:pPr>
      <w:r>
        <w:t>“</w:t>
      </w:r>
      <w:r w:rsidR="00FB2E57">
        <w:rPr>
          <w:b/>
          <w:color w:val="00188F"/>
        </w:rPr>
        <w:t>Instância Protegida</w:t>
      </w:r>
      <w:r>
        <w:t>”</w:t>
      </w:r>
      <w:r w:rsidR="00FB2E57">
        <w:t xml:space="preserve"> refere-se a uma máquina virtual ou física configurada para replicação pelo Serviço de Recuperação de Site de um site primário para um site secundário.</w:t>
      </w:r>
      <w:r w:rsidR="00E67E60">
        <w:t xml:space="preserve"> </w:t>
      </w:r>
      <w:r w:rsidR="00FB2E57">
        <w:t>As Instâncias Protegidas são enumeradas no separador Itens Protegidos na secção Serviços de Recuperação do Portal de Gestão.</w:t>
      </w:r>
    </w:p>
    <w:p w14:paraId="38D6A74E" w14:textId="3D3A58D4" w:rsidR="00FB2E57" w:rsidRPr="00FB368F" w:rsidRDefault="0011209C" w:rsidP="00FB2E57">
      <w:pPr>
        <w:pStyle w:val="ProductList-Body"/>
      </w:pPr>
      <w:r>
        <w:t>“</w:t>
      </w:r>
      <w:r w:rsidR="00FB2E57">
        <w:rPr>
          <w:b/>
          <w:color w:val="00188F"/>
        </w:rPr>
        <w:t>Objetivo de Tempo de Recuperação (RTO)</w:t>
      </w:r>
      <w:r>
        <w:t>”</w:t>
      </w:r>
      <w:r w:rsidR="00FB2E57">
        <w:t xml:space="preserve"> significa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4DCDDFCC" w14:textId="77777777" w:rsidR="00FB2E57" w:rsidRPr="00FB368F" w:rsidRDefault="00FB2E57" w:rsidP="00FB2E57">
      <w:pPr>
        <w:pStyle w:val="ProductList-Body"/>
      </w:pPr>
    </w:p>
    <w:p w14:paraId="465A158C" w14:textId="173EC5B1" w:rsidR="00FB2E57" w:rsidRPr="00FB368F" w:rsidRDefault="00FB2E57" w:rsidP="00FB2E57">
      <w:pPr>
        <w:pStyle w:val="ProductList-Body"/>
      </w:pPr>
      <w:r>
        <w:rPr>
          <w:b/>
          <w:color w:val="00188F"/>
        </w:rPr>
        <w:t>Objetivo de Tempo de Recuperação Mensal</w:t>
      </w:r>
      <w:r w:rsidR="006F3E30" w:rsidRPr="006F3E30">
        <w:rPr>
          <w:b/>
          <w:color w:val="00188F"/>
        </w:rPr>
        <w:t>:</w:t>
      </w:r>
      <w:r w:rsidR="00E67E60">
        <w:t xml:space="preserve"> </w:t>
      </w:r>
      <w:r>
        <w:t>O Objetivo de Tempo de Recuperação Mensal para uma Instância Protegida específica configurada para a replicação do Local para o Azure num determinado mês de faturação corresponde a quatro horas para uma Instância Protegida não encriptada e seis horas para uma Instância Protegida encriptada.</w:t>
      </w:r>
      <w:r w:rsidR="00E67E60">
        <w:t xml:space="preserve"> </w:t>
      </w:r>
      <w:r>
        <w:t>Uma hora será adicionada ao Objetivo de Tempo de Recuperação Mensal para cada 25 GB adicionais sobre o tamanho inicial da Instância Protegida de 100 GB.</w:t>
      </w:r>
    </w:p>
    <w:p w14:paraId="62A42289" w14:textId="77777777" w:rsidR="00FB2E57" w:rsidRPr="00FB368F" w:rsidRDefault="00FB2E57" w:rsidP="00FB2E57">
      <w:pPr>
        <w:pStyle w:val="ProductList-Body"/>
      </w:pPr>
    </w:p>
    <w:p w14:paraId="35334C8F" w14:textId="5D6EFEE8" w:rsidR="00FB2E57" w:rsidRPr="00FB368F" w:rsidRDefault="00FB2E57" w:rsidP="001E3FB9">
      <w:pPr>
        <w:pStyle w:val="ProductList-Body"/>
        <w:keepNext/>
      </w:pPr>
      <w:r>
        <w:rPr>
          <w:b/>
          <w:color w:val="00188F"/>
        </w:rPr>
        <w:t>Crédito de Serviço (Assumindo a Instância Protegida de 100 GB ou menos)</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FE2668">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Instância Protegida</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Objetivo de Tempo de Recuperação Mensal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Crédito de Serviço</w:t>
            </w:r>
          </w:p>
        </w:tc>
      </w:tr>
      <w:tr w:rsidR="00FB2E57" w:rsidRPr="009D0B2F" w14:paraId="09CE8BCA" w14:textId="7ABE8413" w:rsidTr="00FE2668">
        <w:tc>
          <w:tcPr>
            <w:tcW w:w="3600" w:type="dxa"/>
          </w:tcPr>
          <w:p w14:paraId="67A716E0" w14:textId="500C2C98" w:rsidR="00FB2E57" w:rsidRPr="00FB2E57" w:rsidRDefault="00FB2E57" w:rsidP="00124F73">
            <w:pPr>
              <w:pStyle w:val="ProductList-OfferingBody"/>
              <w:jc w:val="center"/>
            </w:pPr>
            <w:r>
              <w:t>Não Encriptada</w:t>
            </w:r>
          </w:p>
        </w:tc>
        <w:tc>
          <w:tcPr>
            <w:tcW w:w="3600" w:type="dxa"/>
          </w:tcPr>
          <w:p w14:paraId="102580E5" w14:textId="6A58C0F9" w:rsidR="00FB2E57" w:rsidRPr="00FB2E57" w:rsidRDefault="00FB2E57" w:rsidP="00124F73">
            <w:pPr>
              <w:pStyle w:val="ProductList-OfferingBody"/>
              <w:jc w:val="center"/>
            </w:pPr>
            <w:r>
              <w:t>&gt; 4 horas</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FE2668">
        <w:tc>
          <w:tcPr>
            <w:tcW w:w="3600" w:type="dxa"/>
          </w:tcPr>
          <w:p w14:paraId="53D57982" w14:textId="32266447" w:rsidR="00FB2E57" w:rsidRPr="00FB2E57" w:rsidRDefault="00FB2E57" w:rsidP="00124F73">
            <w:pPr>
              <w:pStyle w:val="ProductList-OfferingBody"/>
              <w:jc w:val="center"/>
            </w:pPr>
            <w:r>
              <w:t>Encriptada</w:t>
            </w:r>
          </w:p>
        </w:tc>
        <w:tc>
          <w:tcPr>
            <w:tcW w:w="3600" w:type="dxa"/>
          </w:tcPr>
          <w:p w14:paraId="3FA341C0" w14:textId="43DD9DE5" w:rsidR="00FB2E57" w:rsidRPr="00FB2E57" w:rsidRDefault="00FB2E57" w:rsidP="00124F73">
            <w:pPr>
              <w:pStyle w:val="ProductList-OfferingBody"/>
              <w:jc w:val="center"/>
            </w:pPr>
            <w:r>
              <w:t>&gt; 6 horas</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5E93F2E1" w:rsidR="00FB2E57" w:rsidRPr="00FB368F" w:rsidRDefault="00C202AE" w:rsidP="00FB2E57">
      <w:pPr>
        <w:pStyle w:val="ProductList-Body"/>
      </w:pPr>
      <w:r>
        <w:rPr>
          <w:b/>
          <w:color w:val="00188F"/>
        </w:rPr>
        <w:t>Termos Adicionais</w:t>
      </w:r>
      <w:r w:rsidR="006F3E30" w:rsidRPr="006F3E30">
        <w:rPr>
          <w:b/>
          <w:color w:val="00188F"/>
        </w:rPr>
        <w:t>:</w:t>
      </w:r>
      <w:r w:rsidR="00E67E60">
        <w:t xml:space="preserve"> </w:t>
      </w:r>
      <w:r>
        <w:t>O Objetivo de Tempo de Recuperação Mensal e os Créditos de Serviço são calculados para cada Instância Protegida utilizada pelo Cliente.</w:t>
      </w:r>
    </w:p>
    <w:p w14:paraId="4A58FB5C" w14:textId="4CFAF04E" w:rsidR="00FB2E57" w:rsidRPr="00FB368F" w:rsidRDefault="00E71BA5"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068CAC1F" w14:textId="56C52194" w:rsidR="00C202AE" w:rsidRPr="001279E8" w:rsidRDefault="00C202AE" w:rsidP="00D76D19">
      <w:pPr>
        <w:pStyle w:val="ProductList-Offering2Heading"/>
        <w:keepNext/>
        <w:tabs>
          <w:tab w:val="clear" w:pos="360"/>
          <w:tab w:val="clear" w:pos="720"/>
          <w:tab w:val="clear" w:pos="1080"/>
        </w:tabs>
        <w:outlineLvl w:val="2"/>
        <w:rPr>
          <w:szCs w:val="28"/>
        </w:rPr>
      </w:pPr>
      <w:bookmarkStart w:id="126" w:name="_Toc412532209"/>
      <w:bookmarkStart w:id="127" w:name="_Toc452468591"/>
      <w:r w:rsidRPr="001279E8">
        <w:rPr>
          <w:szCs w:val="28"/>
        </w:rPr>
        <w:t>Serviço de Recuperação de Site – do Local para o Local</w:t>
      </w:r>
      <w:bookmarkEnd w:id="126"/>
      <w:bookmarkEnd w:id="127"/>
    </w:p>
    <w:p w14:paraId="5DB3D51C" w14:textId="6E722DEB" w:rsidR="00C202AE" w:rsidRPr="00FB368F" w:rsidRDefault="00C202AE" w:rsidP="00C202AE">
      <w:pPr>
        <w:pStyle w:val="ProductList-Body"/>
      </w:pPr>
      <w:r>
        <w:rPr>
          <w:b/>
          <w:color w:val="00188F"/>
        </w:rPr>
        <w:t>Definições Adicionais</w:t>
      </w:r>
      <w:r w:rsidR="006F3E30" w:rsidRPr="006F3E30">
        <w:rPr>
          <w:b/>
          <w:color w:val="00188F"/>
        </w:rPr>
        <w:t>:</w:t>
      </w:r>
    </w:p>
    <w:p w14:paraId="5FC3FBDC" w14:textId="66CA1DA7" w:rsidR="00C202AE" w:rsidRPr="00FB368F" w:rsidRDefault="0011209C" w:rsidP="00C202AE">
      <w:pPr>
        <w:pStyle w:val="ProductList-Body"/>
        <w:spacing w:after="40"/>
      </w:pPr>
      <w:r>
        <w:t>“</w:t>
      </w:r>
      <w:r w:rsidR="00C202AE">
        <w:rPr>
          <w:b/>
          <w:color w:val="00188F"/>
        </w:rPr>
        <w:t>Ativação Pós-falha</w:t>
      </w:r>
      <w:r>
        <w:t>”</w:t>
      </w:r>
      <w:r w:rsidR="00C202AE">
        <w:t xml:space="preserve"> é o processo de transferência de controlo, simulado ou real, de uma Instância Protegida de um site primário para um site secundário.</w:t>
      </w:r>
    </w:p>
    <w:p w14:paraId="7CA20926" w14:textId="7987425D" w:rsidR="00C202AE" w:rsidRPr="00FB368F" w:rsidRDefault="0011209C" w:rsidP="00C202AE">
      <w:pPr>
        <w:pStyle w:val="ProductList-Body"/>
        <w:spacing w:after="40"/>
      </w:pPr>
      <w:r>
        <w:t>“</w:t>
      </w:r>
      <w:r w:rsidR="00C202AE">
        <w:rPr>
          <w:b/>
          <w:color w:val="00188F"/>
        </w:rPr>
        <w:t>Minutos de Ativação Pós-falha</w:t>
      </w:r>
      <w:r>
        <w:t>”</w:t>
      </w:r>
      <w:r w:rsidR="00C202AE">
        <w:t xml:space="preserve"> é o número total de minutos num mês de faturação no qual uma Ativação Pós-falha de uma Instância Protegida configurada para a replicação do Local para o Local foi tentada mas não foi concluída.</w:t>
      </w:r>
    </w:p>
    <w:p w14:paraId="6F45FC06" w14:textId="5C4C07DF" w:rsidR="00C202AE" w:rsidRPr="00FB368F" w:rsidRDefault="0011209C" w:rsidP="00C202AE">
      <w:pPr>
        <w:pStyle w:val="ProductList-Body"/>
        <w:spacing w:after="40"/>
      </w:pPr>
      <w:r>
        <w:t>“</w:t>
      </w:r>
      <w:r w:rsidR="00C202AE">
        <w:rPr>
          <w:b/>
          <w:color w:val="00188F"/>
        </w:rPr>
        <w:t>Máximo de Minutos Disponíveis</w:t>
      </w:r>
      <w:r>
        <w:t>”</w:t>
      </w:r>
      <w:r w:rsidR="00C202AE">
        <w:t xml:space="preserve"> refere-se ao número total de minutos durante os quais uma determinada Instância Protegida foi configurada para a replicação do Local para o Local pelo Serviço de Recuperação de Site num mês de faturação.</w:t>
      </w:r>
    </w:p>
    <w:p w14:paraId="6AE270E2" w14:textId="0AC5FD42" w:rsidR="00C202AE" w:rsidRPr="00FB368F" w:rsidRDefault="0011209C" w:rsidP="00C202AE">
      <w:pPr>
        <w:pStyle w:val="ProductList-Body"/>
        <w:spacing w:after="40"/>
      </w:pPr>
      <w:r>
        <w:t>“</w:t>
      </w:r>
      <w:r w:rsidR="00C202AE">
        <w:rPr>
          <w:b/>
          <w:color w:val="00188F"/>
        </w:rPr>
        <w:t>Ativação Pós-falha do Local para o Local</w:t>
      </w:r>
      <w:r>
        <w:t>”</w:t>
      </w:r>
      <w:r w:rsidR="00C202AE">
        <w:t xml:space="preserve"> é a Ativação Pós-falha de uma Instância Protegida de um site primário não Azure para um site secundário não Azure.</w:t>
      </w:r>
    </w:p>
    <w:p w14:paraId="0C116DF0" w14:textId="4D151FB4" w:rsidR="00C202AE" w:rsidRPr="00FB368F" w:rsidRDefault="0011209C" w:rsidP="00C202AE">
      <w:pPr>
        <w:pStyle w:val="ProductList-Body"/>
      </w:pPr>
      <w:r>
        <w:t>“</w:t>
      </w:r>
      <w:r w:rsidR="00C202AE">
        <w:rPr>
          <w:b/>
          <w:color w:val="00188F"/>
        </w:rPr>
        <w:t>Instância Protegida</w:t>
      </w:r>
      <w:r>
        <w:t>”</w:t>
      </w:r>
      <w:r w:rsidR="00C202AE">
        <w:t xml:space="preserve"> refere-se a uma máquina virtual ou física configurada para replicação pelo Serviço de Recuperação de Site de um site primário para um site secundário.</w:t>
      </w:r>
      <w:r w:rsidR="00E67E60">
        <w:t xml:space="preserve"> </w:t>
      </w:r>
      <w:r w:rsidR="00C202AE">
        <w:t>As Instâncias Protegidas são enumeradas no separador Itens Protegidos na secção Serviços de Recuperação do Portal de Gestão.</w:t>
      </w:r>
    </w:p>
    <w:p w14:paraId="197B056C" w14:textId="77777777" w:rsidR="00C202AE" w:rsidRPr="00FB368F" w:rsidRDefault="00C202AE" w:rsidP="00C202AE">
      <w:pPr>
        <w:pStyle w:val="ProductList-Body"/>
      </w:pPr>
    </w:p>
    <w:p w14:paraId="78D51F79" w14:textId="37258661" w:rsidR="00C202AE" w:rsidRPr="00FB368F" w:rsidRDefault="00C202AE" w:rsidP="00C202AE">
      <w:pPr>
        <w:pStyle w:val="ProductList-Body"/>
      </w:pPr>
      <w:r>
        <w:rPr>
          <w:b/>
          <w:color w:val="00188F"/>
        </w:rPr>
        <w:t>Indisponibilidade</w:t>
      </w:r>
      <w:r w:rsidR="006F3E30" w:rsidRPr="006F3E30">
        <w:rPr>
          <w:b/>
          <w:color w:val="00188F"/>
        </w:rPr>
        <w:t>:</w:t>
      </w:r>
      <w:r w:rsidR="00E67E60">
        <w:t xml:space="preserve"> </w:t>
      </w:r>
      <w:r>
        <w:t>O total de Minutos de Ativação Pós-falha acumulados em que a Ativação Pós-falha de uma Instância Protegida não é bem-sucedida devido à indisponibilidade do Serviço de Recuperação de Site, desde que as repetições sejam tentadas continuamente com a frequência mínima de uma vez de trinta em trinta minutos.</w:t>
      </w:r>
    </w:p>
    <w:p w14:paraId="610F0D38" w14:textId="77777777" w:rsidR="00C202AE" w:rsidRPr="00FB368F" w:rsidRDefault="00C202AE" w:rsidP="00C202AE">
      <w:pPr>
        <w:pStyle w:val="ProductList-Body"/>
      </w:pPr>
    </w:p>
    <w:p w14:paraId="23255487" w14:textId="5D3E8356" w:rsidR="00C202AE" w:rsidRPr="00FB368F" w:rsidRDefault="00C202AE"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BE31B75" w14:textId="77777777" w:rsidR="00D45A21" w:rsidRPr="00FB368F" w:rsidRDefault="00D45A21" w:rsidP="00D45A21">
      <w:pPr>
        <w:pStyle w:val="ProductList-Body"/>
      </w:pPr>
    </w:p>
    <w:p w14:paraId="32A13CF5" w14:textId="51300EE4" w:rsidR="00D45A21" w:rsidRPr="00886EFD" w:rsidRDefault="00E71BA5" w:rsidP="00D45A21">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BD41A48" w14:textId="728F7DFF" w:rsidR="00C202AE" w:rsidRPr="00FB368F" w:rsidRDefault="00C202AE" w:rsidP="00131D5E">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FE2668">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Crédito de Serviço</w:t>
            </w:r>
          </w:p>
        </w:tc>
      </w:tr>
      <w:tr w:rsidR="00C202AE" w:rsidRPr="009D0B2F" w14:paraId="63B5A5F3" w14:textId="77777777" w:rsidTr="00FE2668">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FE2668">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381A76C1" w:rsidR="00C202AE" w:rsidRPr="00FB368F" w:rsidRDefault="00C202AE" w:rsidP="00C202AE">
      <w:pPr>
        <w:pStyle w:val="ProductList-Body"/>
      </w:pPr>
      <w:r>
        <w:rPr>
          <w:b/>
          <w:color w:val="00188F"/>
        </w:rPr>
        <w:t>Termos Adicionais</w:t>
      </w:r>
      <w:r w:rsidR="006F3E30" w:rsidRPr="006F3E30">
        <w:rPr>
          <w:b/>
          <w:color w:val="00188F"/>
        </w:rPr>
        <w:t>:</w:t>
      </w:r>
      <w:r w:rsidR="00E67E60">
        <w:t xml:space="preserve"> </w:t>
      </w:r>
      <w:r>
        <w:t>O Objetivo de Tempo de Recuperação Mensal e os Créditos de Serviço são calculados para cada Instância Protegida utilizada pelo Cliente.</w:t>
      </w:r>
    </w:p>
    <w:p w14:paraId="09959A42" w14:textId="5DD52951" w:rsidR="00C202AE" w:rsidRPr="00FB368F" w:rsidRDefault="00E71BA5"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87333AB" w14:textId="77777777" w:rsidR="005F2CE0" w:rsidRPr="009B3DC1" w:rsidRDefault="005F2CE0" w:rsidP="005F2CE0">
      <w:pPr>
        <w:pStyle w:val="ProductList-Offering2Heading"/>
        <w:tabs>
          <w:tab w:val="clear" w:pos="360"/>
          <w:tab w:val="clear" w:pos="720"/>
          <w:tab w:val="clear" w:pos="1080"/>
        </w:tabs>
        <w:outlineLvl w:val="2"/>
      </w:pPr>
      <w:bookmarkStart w:id="128" w:name="_Toc450912799"/>
      <w:bookmarkStart w:id="129" w:name="_Toc444249088"/>
      <w:bookmarkStart w:id="130" w:name="_Toc452468592"/>
      <w:bookmarkStart w:id="131" w:name="SQLDatabaseService_BasicStandardPremium"/>
      <w:bookmarkStart w:id="132" w:name="_Toc425256450"/>
      <w:bookmarkStart w:id="133" w:name="_Toc421206064"/>
      <w:bookmarkStart w:id="134" w:name="_Toc412532210"/>
      <w:r>
        <w:t>Serviço de Base de Dados SQL (Camadas Basic, Standard e Premium)</w:t>
      </w:r>
      <w:bookmarkEnd w:id="128"/>
      <w:bookmarkEnd w:id="129"/>
      <w:bookmarkEnd w:id="130"/>
    </w:p>
    <w:bookmarkEnd w:id="131"/>
    <w:p w14:paraId="6691F079" w14:textId="77777777" w:rsidR="005F2CE0" w:rsidRPr="009B3DC1" w:rsidRDefault="005F2CE0" w:rsidP="005F2CE0">
      <w:pPr>
        <w:pStyle w:val="ProductList-Body"/>
      </w:pPr>
      <w:r>
        <w:rPr>
          <w:b/>
          <w:color w:val="00188F"/>
        </w:rPr>
        <w:t>Definições Adicionais:</w:t>
      </w:r>
    </w:p>
    <w:p w14:paraId="07C34B7F" w14:textId="77777777" w:rsidR="005F2CE0" w:rsidRPr="009B3DC1" w:rsidRDefault="005F2CE0" w:rsidP="005F2CE0">
      <w:pPr>
        <w:pStyle w:val="ProductList-Body"/>
        <w:spacing w:after="40"/>
      </w:pPr>
      <w:r>
        <w:t>“</w:t>
      </w:r>
      <w:r>
        <w:rPr>
          <w:b/>
          <w:color w:val="00188F"/>
        </w:rPr>
        <w:t>Base de Dados</w:t>
      </w:r>
      <w:r>
        <w:t>” designa qualquer Base de Dados SQL Basic, Standard ou Premium individual ou elástica do Microsoft Azure.</w:t>
      </w:r>
    </w:p>
    <w:p w14:paraId="6A33EC13" w14:textId="77777777" w:rsidR="005F2CE0" w:rsidRPr="009B3DC1" w:rsidRDefault="005F2CE0" w:rsidP="005F2CE0">
      <w:pPr>
        <w:pStyle w:val="ProductList-Body"/>
      </w:pPr>
      <w:r>
        <w:t xml:space="preserve"> “</w:t>
      </w:r>
      <w:r>
        <w:rPr>
          <w:b/>
          <w:color w:val="00188F"/>
        </w:rPr>
        <w:t>Máximo de Minutos Disponíveis</w:t>
      </w:r>
      <w:r>
        <w:t>” refere-se ao número total de minutos durante os quais uma determinada Base de Dados Basic, Standard ou Premium individual ou elástica foi implementada no Microsoft Azure durante um mês de faturação em determinada subscrição do Microsoft Azure.</w:t>
      </w:r>
    </w:p>
    <w:p w14:paraId="64F483CB" w14:textId="77777777" w:rsidR="005F2CE0" w:rsidRPr="009B3DC1" w:rsidRDefault="005F2CE0" w:rsidP="005F2CE0">
      <w:pPr>
        <w:pStyle w:val="ProductList-Body"/>
      </w:pPr>
    </w:p>
    <w:p w14:paraId="1370FC5C" w14:textId="77777777" w:rsidR="005F2CE0" w:rsidRPr="009B3DC1" w:rsidRDefault="005F2CE0" w:rsidP="005F2CE0">
      <w:pPr>
        <w:pStyle w:val="ProductList-Body"/>
      </w:pPr>
      <w:r>
        <w:rPr>
          <w:b/>
          <w:color w:val="00188F"/>
        </w:rPr>
        <w:t>Período de Indisponibilidade</w:t>
      </w:r>
      <w:r w:rsidRPr="00E36ED7">
        <w:rPr>
          <w:b/>
        </w:rPr>
        <w:t>:</w:t>
      </w:r>
      <w:r>
        <w:t xml:space="preserve"> refere-se ao total de minutos acumulados durante um mês de faturação para uma determinada subscrição do Microsoft Azure durante o qual determinada Base de dados Basic, Standard ou Premium individual ou elástica está indisponível. Um minuto é considerado indisponível para uma determinada Base de Dados se falharem todas as tentativas contínuas para estabelecer uma ligação com a Base de Dados nesse minuto.</w:t>
      </w:r>
    </w:p>
    <w:p w14:paraId="708E0154" w14:textId="77777777" w:rsidR="005F2CE0" w:rsidRPr="009B3DC1" w:rsidRDefault="005F2CE0" w:rsidP="005F2CE0">
      <w:pPr>
        <w:pStyle w:val="ProductList-Body"/>
      </w:pPr>
    </w:p>
    <w:p w14:paraId="12D5DE4B" w14:textId="77777777" w:rsidR="005F2CE0" w:rsidRPr="009B3DC1" w:rsidRDefault="005F2CE0" w:rsidP="005F2CE0">
      <w:pPr>
        <w:pStyle w:val="ProductList-Body"/>
      </w:pPr>
      <w:r>
        <w:rPr>
          <w:b/>
          <w:color w:val="00188F"/>
        </w:rPr>
        <w:t>Percentagem de Disponibilidade Mensal</w:t>
      </w:r>
      <w:r w:rsidRPr="00E36ED7">
        <w:rPr>
          <w:b/>
        </w:rPr>
        <w:t>:</w:t>
      </w:r>
      <w:r>
        <w:t xml:space="preserve"> A Percentagem de Tempo de Atividade Mensal é calculada utilizando a seguinte fórmula:</w:t>
      </w:r>
    </w:p>
    <w:p w14:paraId="31BD9094" w14:textId="77777777" w:rsidR="005F2CE0" w:rsidRPr="009B3DC1" w:rsidRDefault="005F2CE0" w:rsidP="005F2CE0">
      <w:pPr>
        <w:pStyle w:val="ProductList-Body"/>
      </w:pPr>
    </w:p>
    <w:p w14:paraId="5060537C" w14:textId="77777777" w:rsidR="005F2CE0" w:rsidRPr="009B3DC1" w:rsidRDefault="00E71BA5" w:rsidP="005F2CE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6F8E19" w14:textId="77777777" w:rsidR="005F2CE0" w:rsidRPr="009B3DC1" w:rsidRDefault="005F2CE0" w:rsidP="005F2CE0">
      <w:pPr>
        <w:pStyle w:val="ProductList-Body"/>
        <w:keepNext/>
      </w:pPr>
      <w:r>
        <w:rPr>
          <w:b/>
          <w:color w:val="00188F"/>
        </w:rPr>
        <w:t>Crédito de Serviço</w:t>
      </w:r>
      <w:r w:rsidRPr="0021363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5E8CEBF2" w14:textId="77777777" w:rsidTr="0045302E">
        <w:trPr>
          <w:tblHeader/>
        </w:trPr>
        <w:tc>
          <w:tcPr>
            <w:tcW w:w="5400" w:type="dxa"/>
            <w:shd w:val="clear" w:color="auto" w:fill="0072C6"/>
          </w:tcPr>
          <w:p w14:paraId="44AB0496"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6FDBCE79"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2D020B5A" w14:textId="77777777" w:rsidTr="0045302E">
        <w:tc>
          <w:tcPr>
            <w:tcW w:w="5400" w:type="dxa"/>
          </w:tcPr>
          <w:p w14:paraId="5F4483A5" w14:textId="77777777" w:rsidR="005F2CE0" w:rsidRPr="0076238C" w:rsidRDefault="005F2CE0" w:rsidP="0045302E">
            <w:pPr>
              <w:pStyle w:val="ProductList-OfferingBody"/>
              <w:jc w:val="center"/>
            </w:pPr>
            <w:r>
              <w:t>&lt; 99,99%</w:t>
            </w:r>
          </w:p>
        </w:tc>
        <w:tc>
          <w:tcPr>
            <w:tcW w:w="5400" w:type="dxa"/>
          </w:tcPr>
          <w:p w14:paraId="627B3DE3" w14:textId="77777777" w:rsidR="005F2CE0" w:rsidRPr="0076238C" w:rsidRDefault="005F2CE0" w:rsidP="0045302E">
            <w:pPr>
              <w:pStyle w:val="ProductList-OfferingBody"/>
              <w:jc w:val="center"/>
            </w:pPr>
            <w:r>
              <w:t>10%</w:t>
            </w:r>
          </w:p>
        </w:tc>
      </w:tr>
      <w:tr w:rsidR="005F2CE0" w:rsidRPr="009D0B2F" w14:paraId="2C4F3B13" w14:textId="77777777" w:rsidTr="0045302E">
        <w:tc>
          <w:tcPr>
            <w:tcW w:w="5400" w:type="dxa"/>
          </w:tcPr>
          <w:p w14:paraId="427A4606" w14:textId="77777777" w:rsidR="005F2CE0" w:rsidRPr="0076238C" w:rsidRDefault="005F2CE0" w:rsidP="0045302E">
            <w:pPr>
              <w:pStyle w:val="ProductList-OfferingBody"/>
              <w:jc w:val="center"/>
            </w:pPr>
            <w:r>
              <w:t>&lt; 99%</w:t>
            </w:r>
          </w:p>
        </w:tc>
        <w:tc>
          <w:tcPr>
            <w:tcW w:w="5400" w:type="dxa"/>
          </w:tcPr>
          <w:p w14:paraId="67DD3536" w14:textId="77777777" w:rsidR="005F2CE0" w:rsidRPr="0076238C" w:rsidRDefault="005F2CE0" w:rsidP="0045302E">
            <w:pPr>
              <w:pStyle w:val="ProductList-OfferingBody"/>
              <w:jc w:val="center"/>
            </w:pPr>
            <w:r>
              <w:t>25%</w:t>
            </w:r>
          </w:p>
        </w:tc>
      </w:tr>
    </w:tbl>
    <w:p w14:paraId="769A154D" w14:textId="77777777" w:rsidR="005F2CE0" w:rsidRPr="009B3DC1" w:rsidRDefault="00E71BA5" w:rsidP="005F2C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00363F08" w14:textId="77777777" w:rsidR="00D41858" w:rsidRPr="00E637C9" w:rsidRDefault="00D41858" w:rsidP="00D41858">
      <w:pPr>
        <w:pStyle w:val="ProductList-Offering2Heading"/>
        <w:tabs>
          <w:tab w:val="clear" w:pos="360"/>
          <w:tab w:val="clear" w:pos="720"/>
          <w:tab w:val="clear" w:pos="1080"/>
        </w:tabs>
        <w:outlineLvl w:val="2"/>
      </w:pPr>
      <w:bookmarkStart w:id="135" w:name="_Toc452468593"/>
      <w:r>
        <w:t>Serviço de Base de Dados SQL (Camadas Web e Business)</w:t>
      </w:r>
      <w:bookmarkEnd w:id="132"/>
      <w:bookmarkEnd w:id="133"/>
      <w:bookmarkEnd w:id="135"/>
    </w:p>
    <w:p w14:paraId="3C1CC7E2" w14:textId="77777777" w:rsidR="00D41858" w:rsidRPr="00E637C9" w:rsidRDefault="00D41858" w:rsidP="00D41858">
      <w:pPr>
        <w:pStyle w:val="ProductList-Body"/>
      </w:pPr>
      <w:r>
        <w:rPr>
          <w:b/>
          <w:color w:val="00188F"/>
        </w:rPr>
        <w:t>Definições Adicionais:</w:t>
      </w:r>
    </w:p>
    <w:p w14:paraId="372D08DD" w14:textId="77777777" w:rsidR="00D41858" w:rsidRPr="00E637C9" w:rsidRDefault="00D41858" w:rsidP="00D41858">
      <w:pPr>
        <w:pStyle w:val="ProductList-Body"/>
        <w:spacing w:after="40"/>
      </w:pPr>
      <w:r>
        <w:t>“</w:t>
      </w:r>
      <w:r>
        <w:rPr>
          <w:b/>
          <w:color w:val="00188F"/>
        </w:rPr>
        <w:t>Base de Dados</w:t>
      </w:r>
      <w:r>
        <w:t>” significa qualquer Base de Dados SQL Web ou Business do Microsoft Azure.</w:t>
      </w:r>
    </w:p>
    <w:p w14:paraId="55B9CD64"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uma determinada Base de Dados Web ou Business foi implementada no Microsoft Azure num mês de faturação.</w:t>
      </w:r>
    </w:p>
    <w:p w14:paraId="54095DA1" w14:textId="77777777" w:rsidR="00D41858" w:rsidRPr="00E637C9" w:rsidRDefault="00D41858" w:rsidP="00D41858">
      <w:pPr>
        <w:pStyle w:val="ProductList-Body"/>
      </w:pPr>
      <w:r>
        <w:t>“</w:t>
      </w:r>
      <w:r>
        <w:rPr>
          <w:b/>
          <w:color w:val="00188F"/>
        </w:rPr>
        <w:t>Máximo de Minutos Disponíveis</w:t>
      </w:r>
      <w:r>
        <w:t>” refere-se à soma de todos os Minutos de Implementação em todas as Bases de Dados Web e Business numa determinada subscrição do Microsoft Azure num mês de faturação.</w:t>
      </w:r>
    </w:p>
    <w:p w14:paraId="0659BD56" w14:textId="77777777" w:rsidR="00D41858" w:rsidRPr="00E637C9" w:rsidRDefault="00D41858" w:rsidP="00D41858">
      <w:pPr>
        <w:pStyle w:val="ProductList-Body"/>
      </w:pPr>
    </w:p>
    <w:p w14:paraId="3BC14989" w14:textId="77777777" w:rsidR="00D41858" w:rsidRPr="00E637C9" w:rsidRDefault="00D41858" w:rsidP="00D41858">
      <w:pPr>
        <w:pStyle w:val="ProductList-Body"/>
      </w:pPr>
      <w:r>
        <w:rPr>
          <w:b/>
          <w:color w:val="00188F"/>
        </w:rPr>
        <w:t>Inatividade:</w:t>
      </w:r>
      <w:r>
        <w:t xml:space="preserve"> O total de Minutos de Implementação acumulados, em todas as Bases de Dados Web e Business implementadas pelo Cliente numa determinada subscrição do Microsoft Azure, no qual a Base de Dados está indisponível. Um minuto é considerado indisponível para uma determinada Base de Dados se falharem todas as tentativas contínuas por parte do Cliente para estabelecer uma ligação com a Base de Dados nesse minuto falharem.</w:t>
      </w:r>
    </w:p>
    <w:p w14:paraId="012ED694" w14:textId="77777777" w:rsidR="00D41858" w:rsidRPr="00E637C9" w:rsidRDefault="00D41858" w:rsidP="00D41858">
      <w:pPr>
        <w:pStyle w:val="ProductList-Body"/>
      </w:pPr>
    </w:p>
    <w:p w14:paraId="7CEA9C04"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4F7044C2" w14:textId="77777777" w:rsidR="00D41858" w:rsidRPr="00E637C9" w:rsidRDefault="00D41858" w:rsidP="00D41858">
      <w:pPr>
        <w:pStyle w:val="ProductList-Body"/>
      </w:pPr>
    </w:p>
    <w:p w14:paraId="210A9CDF" w14:textId="77777777" w:rsidR="00D41858" w:rsidRPr="00E637C9" w:rsidRDefault="00E71BA5"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30DB0C" w14:textId="77777777" w:rsidR="00D41858" w:rsidRPr="00E637C9" w:rsidRDefault="00D41858" w:rsidP="00D4185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7A3B14DA" w14:textId="77777777" w:rsidTr="00FE2668">
        <w:trPr>
          <w:tblHeader/>
        </w:trPr>
        <w:tc>
          <w:tcPr>
            <w:tcW w:w="5400" w:type="dxa"/>
            <w:shd w:val="clear" w:color="auto" w:fill="0072C6"/>
          </w:tcPr>
          <w:p w14:paraId="00503281"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FAE3BDB"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30C6AB99" w14:textId="77777777" w:rsidTr="00FE2668">
        <w:tc>
          <w:tcPr>
            <w:tcW w:w="5400" w:type="dxa"/>
          </w:tcPr>
          <w:p w14:paraId="479BE4AF" w14:textId="77777777" w:rsidR="00D41858" w:rsidRPr="0076238C" w:rsidRDefault="00D41858" w:rsidP="00D41858">
            <w:pPr>
              <w:pStyle w:val="ProductList-OfferingBody"/>
              <w:jc w:val="center"/>
            </w:pPr>
            <w:r>
              <w:t>&lt; 99,9%</w:t>
            </w:r>
          </w:p>
        </w:tc>
        <w:tc>
          <w:tcPr>
            <w:tcW w:w="5400" w:type="dxa"/>
          </w:tcPr>
          <w:p w14:paraId="42A0E038" w14:textId="77777777" w:rsidR="00D41858" w:rsidRPr="0076238C" w:rsidRDefault="00D41858" w:rsidP="00D41858">
            <w:pPr>
              <w:pStyle w:val="ProductList-OfferingBody"/>
              <w:jc w:val="center"/>
            </w:pPr>
            <w:r>
              <w:t>10%</w:t>
            </w:r>
          </w:p>
        </w:tc>
      </w:tr>
      <w:tr w:rsidR="00D41858" w:rsidRPr="009D0B2F" w14:paraId="58BC1ED0" w14:textId="77777777" w:rsidTr="00FE2668">
        <w:tc>
          <w:tcPr>
            <w:tcW w:w="5400" w:type="dxa"/>
          </w:tcPr>
          <w:p w14:paraId="50B1CB99" w14:textId="77777777" w:rsidR="00D41858" w:rsidRPr="0076238C" w:rsidRDefault="00D41858" w:rsidP="00D41858">
            <w:pPr>
              <w:pStyle w:val="ProductList-OfferingBody"/>
              <w:jc w:val="center"/>
            </w:pPr>
            <w:r>
              <w:t>&lt; 99%</w:t>
            </w:r>
          </w:p>
        </w:tc>
        <w:tc>
          <w:tcPr>
            <w:tcW w:w="5400" w:type="dxa"/>
          </w:tcPr>
          <w:p w14:paraId="4FDC7D34" w14:textId="77777777" w:rsidR="00D41858" w:rsidRPr="0076238C" w:rsidRDefault="00D41858" w:rsidP="00D41858">
            <w:pPr>
              <w:pStyle w:val="ProductList-OfferingBody"/>
              <w:jc w:val="center"/>
            </w:pPr>
            <w:r>
              <w:t>25%</w:t>
            </w:r>
          </w:p>
        </w:tc>
      </w:tr>
    </w:tbl>
    <w:p w14:paraId="43F6F31F" w14:textId="77777777" w:rsidR="00D41858" w:rsidRPr="00E637C9" w:rsidRDefault="00E71BA5"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169B4AA7" w14:textId="2180A883" w:rsidR="005D4A94" w:rsidRPr="001279E8" w:rsidRDefault="005D4A94" w:rsidP="005D4A94">
      <w:pPr>
        <w:pStyle w:val="ProductList-Offering2Heading"/>
        <w:tabs>
          <w:tab w:val="clear" w:pos="360"/>
          <w:tab w:val="clear" w:pos="720"/>
          <w:tab w:val="clear" w:pos="1080"/>
        </w:tabs>
        <w:outlineLvl w:val="2"/>
        <w:rPr>
          <w:szCs w:val="28"/>
        </w:rPr>
      </w:pPr>
      <w:bookmarkStart w:id="136" w:name="_Toc452468594"/>
      <w:bookmarkStart w:id="137" w:name="StorageService"/>
      <w:bookmarkEnd w:id="134"/>
      <w:r w:rsidRPr="001279E8">
        <w:rPr>
          <w:szCs w:val="28"/>
        </w:rPr>
        <w:t>Serviço de Armazenamento</w:t>
      </w:r>
      <w:bookmarkEnd w:id="136"/>
    </w:p>
    <w:bookmarkEnd w:id="137"/>
    <w:p w14:paraId="5E8B9805" w14:textId="6EA1DE68" w:rsidR="005D4A94" w:rsidRPr="00FB368F" w:rsidRDefault="005D4A94" w:rsidP="005D4A94">
      <w:pPr>
        <w:pStyle w:val="ProductList-Body"/>
      </w:pPr>
      <w:r>
        <w:rPr>
          <w:b/>
          <w:color w:val="00188F"/>
        </w:rPr>
        <w:t>Definições Adicionais</w:t>
      </w:r>
      <w:r w:rsidR="006F3E30" w:rsidRPr="006F3E30">
        <w:rPr>
          <w:b/>
          <w:color w:val="00188F"/>
        </w:rPr>
        <w:t>:</w:t>
      </w:r>
    </w:p>
    <w:p w14:paraId="05D1A260" w14:textId="0A0BFD48" w:rsidR="00C11AC4" w:rsidRDefault="0011209C" w:rsidP="005D4A94">
      <w:pPr>
        <w:pStyle w:val="ProductList-Body"/>
        <w:spacing w:after="40"/>
      </w:pPr>
      <w:r>
        <w:t>“</w:t>
      </w:r>
      <w:r w:rsidR="00C11AC4">
        <w:rPr>
          <w:b/>
          <w:color w:val="00188F"/>
        </w:rPr>
        <w:t>Média de Total de Erros</w:t>
      </w:r>
      <w:r>
        <w:rPr>
          <w:b/>
          <w:color w:val="00188F"/>
        </w:rPr>
        <w:t>”</w:t>
      </w:r>
      <w:r w:rsidR="00C11AC4">
        <w:rPr>
          <w:b/>
          <w:color w:val="00188F"/>
        </w:rPr>
        <w:t xml:space="preserve"> </w:t>
      </w:r>
      <w:r w:rsidR="00C11AC4">
        <w:t>para</w:t>
      </w:r>
      <w:r w:rsidR="00C11AC4">
        <w:rPr>
          <w:b/>
          <w:color w:val="00188F"/>
        </w:rPr>
        <w:t xml:space="preserve"> </w:t>
      </w:r>
      <w:r w:rsidR="00C11AC4">
        <w:t>um mês de faturação é a soma dos Totais de Erros para cada hora no mês de faturação a dividir pelo número total de horas no mês de faturação.</w:t>
      </w:r>
      <w:r w:rsidR="00E67E60">
        <w:t xml:space="preserve"> </w:t>
      </w:r>
    </w:p>
    <w:p w14:paraId="49334BCD" w14:textId="77777777" w:rsidR="005F2CE0" w:rsidRPr="009B3DC1" w:rsidRDefault="005F2CE0" w:rsidP="005F2CE0">
      <w:pPr>
        <w:pStyle w:val="ProductList-Body"/>
      </w:pPr>
      <w:r w:rsidRPr="005F2CE0">
        <w:rPr>
          <w:bCs/>
        </w:rPr>
        <w:t>“</w:t>
      </w:r>
      <w:r>
        <w:rPr>
          <w:b/>
          <w:bCs/>
          <w:color w:val="00188F"/>
        </w:rPr>
        <w:t>Conta de Armazenamento de Blob</w:t>
      </w:r>
      <w:r w:rsidRPr="005F2CE0">
        <w:rPr>
          <w:bCs/>
        </w:rPr>
        <w:t>”</w:t>
      </w:r>
      <w:r w:rsidRPr="005F2CE0">
        <w:t xml:space="preserve"> </w:t>
      </w:r>
      <w:r>
        <w:t>é uma conta de armazenamento especializada no armazenamento de dados como blobs e permite especificar uma camada de acesso que indica a frequência com que os dados nessa conta são acedidos.</w:t>
      </w:r>
    </w:p>
    <w:p w14:paraId="4FEFC76C" w14:textId="77777777" w:rsidR="005F2CE0" w:rsidRPr="009B3DC1" w:rsidRDefault="005F2CE0" w:rsidP="005F2CE0">
      <w:pPr>
        <w:pStyle w:val="ProductList-Body"/>
        <w:spacing w:after="40"/>
      </w:pPr>
      <w:r w:rsidRPr="005F2CE0">
        <w:rPr>
          <w:bCs/>
        </w:rPr>
        <w:t>“</w:t>
      </w:r>
      <w:r>
        <w:rPr>
          <w:b/>
          <w:bCs/>
          <w:color w:val="00188F"/>
        </w:rPr>
        <w:t>Camada de Acesso Esporádico</w:t>
      </w:r>
      <w:r w:rsidRPr="005F2CE0">
        <w:rPr>
          <w:bCs/>
        </w:rPr>
        <w:t>”</w:t>
      </w:r>
      <w:r>
        <w:t xml:space="preserve"> é um atributo de uma Conta de Armazenamento de Blob que indica que os dados na conta são acedidos com pouca frequência e tem um nível de serviço de disponibilidade inferior aos dados nas outras camadas de acesso.</w:t>
      </w:r>
    </w:p>
    <w:p w14:paraId="740A848E" w14:textId="3BF877CC" w:rsidR="005D4A94" w:rsidRPr="00FB368F" w:rsidRDefault="0011209C" w:rsidP="005D4A94">
      <w:pPr>
        <w:pStyle w:val="ProductList-Body"/>
        <w:spacing w:after="40"/>
      </w:pPr>
      <w:r>
        <w:t>“</w:t>
      </w:r>
      <w:r w:rsidR="005D4A94">
        <w:rPr>
          <w:b/>
          <w:color w:val="00188F"/>
        </w:rPr>
        <w:t>Transações Excluídas</w:t>
      </w:r>
      <w:r>
        <w:t>”</w:t>
      </w:r>
      <w:r w:rsidR="005D4A94">
        <w:t xml:space="preserve"> refere-se a transações de armazenamento que não são consideradas como Total de Transações de Armazenamento ou Transações de Armazenamento com Falha.</w:t>
      </w:r>
      <w:r w:rsidR="00E67E60">
        <w:t xml:space="preserve"> </w:t>
      </w:r>
      <w:r w:rsidR="005D4A94">
        <w:t>As Transações Excluídas incluem falhas de pré-autenticação; falhas de autenticação; transações tentadas para as contas de armazenamento nas respetivas quotas indicadas; criação ou eliminação de contentores, tabelas ou filas; limpeza de filas e cópia de blobs entre contas de armazenamento.</w:t>
      </w:r>
    </w:p>
    <w:p w14:paraId="528C398A" w14:textId="2CD071E3" w:rsidR="005D4A94" w:rsidRPr="00FB368F" w:rsidRDefault="0011209C" w:rsidP="005D4A94">
      <w:pPr>
        <w:pStyle w:val="ProductList-Body"/>
        <w:spacing w:after="40"/>
      </w:pPr>
      <w:r>
        <w:t>“</w:t>
      </w:r>
      <w:r w:rsidR="005D4A94">
        <w:rPr>
          <w:b/>
          <w:color w:val="00188F"/>
        </w:rPr>
        <w:t>Total de Erros</w:t>
      </w:r>
      <w:r>
        <w:t>”</w:t>
      </w:r>
      <w:r w:rsidR="005D4A94">
        <w:t xml:space="preserve"> é o número total de Transações de Armazenamento com Falha a dividir pelo Total de Transações de Armazenamento durante um período de tempo determinado (atualmente uma hora).</w:t>
      </w:r>
      <w:r w:rsidR="00E67E60">
        <w:t xml:space="preserve"> </w:t>
      </w:r>
      <w:r w:rsidR="005D4A94">
        <w:t>Se o Total de Transações de Armazenamento num intervalo de uma hora for zero, o total de erros para esse intervalo é 0%.</w:t>
      </w:r>
    </w:p>
    <w:p w14:paraId="1EB3669D" w14:textId="26A20008" w:rsidR="005D4A94" w:rsidRPr="00FB368F" w:rsidRDefault="0011209C" w:rsidP="005D4A94">
      <w:pPr>
        <w:pStyle w:val="ProductList-Body"/>
      </w:pPr>
      <w:r>
        <w:t>“</w:t>
      </w:r>
      <w:r w:rsidR="005D4A94">
        <w:rPr>
          <w:b/>
          <w:color w:val="00188F"/>
        </w:rPr>
        <w:t>Transações de Armazenamento com Falha</w:t>
      </w:r>
      <w:r>
        <w:t>”</w:t>
      </w:r>
      <w:r w:rsidR="005D4A94">
        <w:t xml:space="preserve"> refere-se ao conjunto de todas as transações de armazenamento no Total de Transações de Armazenamento que não são concluídas no Tempo Máximo de Processamento associado ao respetivo tipo de transação, tal como especificado na tabela abaixo.</w:t>
      </w:r>
      <w:r w:rsidR="00E67E60">
        <w:t xml:space="preserve"> </w:t>
      </w:r>
      <w:r w:rsidR="005D4A94">
        <w:t>O Tempo Máximo de Processamento inclui apenas o tempo despendido no processamento de um pedido de transação no Serviço de Armazenamento e não inclui nenhum tempo despendido na transferência do pedido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FE2668">
        <w:trPr>
          <w:tblHeader/>
        </w:trPr>
        <w:tc>
          <w:tcPr>
            <w:tcW w:w="5400" w:type="dxa"/>
            <w:shd w:val="clear" w:color="auto" w:fill="0072C6"/>
          </w:tcPr>
          <w:p w14:paraId="54055548" w14:textId="66B45DEC" w:rsidR="001E0407" w:rsidRPr="001A0074" w:rsidRDefault="001E0407" w:rsidP="00C30B40">
            <w:pPr>
              <w:pStyle w:val="ProductList-OfferingBody"/>
              <w:jc w:val="center"/>
              <w:rPr>
                <w:color w:val="FFFFFF" w:themeColor="background1"/>
              </w:rPr>
            </w:pPr>
            <w:r>
              <w:rPr>
                <w:color w:val="FFFFFF" w:themeColor="background1"/>
              </w:rPr>
              <w:t>Tipos de Pedido</w:t>
            </w:r>
          </w:p>
        </w:tc>
        <w:tc>
          <w:tcPr>
            <w:tcW w:w="5400" w:type="dxa"/>
            <w:shd w:val="clear" w:color="auto" w:fill="0072C6"/>
          </w:tcPr>
          <w:p w14:paraId="6BA5951A" w14:textId="587D795F" w:rsidR="001E0407" w:rsidRPr="001A0074" w:rsidRDefault="001E0407" w:rsidP="00C30B40">
            <w:pPr>
              <w:pStyle w:val="ProductList-OfferingBody"/>
              <w:jc w:val="center"/>
              <w:rPr>
                <w:color w:val="FFFFFF" w:themeColor="background1"/>
              </w:rPr>
            </w:pPr>
            <w:r>
              <w:rPr>
                <w:color w:val="FFFFFF" w:themeColor="background1"/>
              </w:rPr>
              <w:t>Tempo Máximo de Processamento</w:t>
            </w:r>
          </w:p>
        </w:tc>
      </w:tr>
      <w:tr w:rsidR="001E0407" w:rsidRPr="009D0B2F" w14:paraId="21B3C61C" w14:textId="77777777" w:rsidTr="00FE2668">
        <w:tc>
          <w:tcPr>
            <w:tcW w:w="5400" w:type="dxa"/>
          </w:tcPr>
          <w:p w14:paraId="40826AE7" w14:textId="77777777" w:rsidR="001E0407" w:rsidRPr="00FB368F" w:rsidRDefault="001E0407" w:rsidP="001E0407">
            <w:pPr>
              <w:pStyle w:val="ProductList-OfferingBody"/>
            </w:pPr>
            <w:r>
              <w:t>PutBlob e GetBlob (inclui blocos e páginas)</w:t>
            </w:r>
          </w:p>
          <w:p w14:paraId="605E2AA8" w14:textId="664BE91F" w:rsidR="001E0407" w:rsidRPr="0076238C" w:rsidRDefault="001E0407" w:rsidP="001E0407">
            <w:pPr>
              <w:pStyle w:val="ProductList-OfferingBody"/>
            </w:pPr>
            <w:r>
              <w:t>Obter Intervalos de Blob de Página Válidos</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Dois (2) segundos multiplicados pelo número de MBs transferidos no decorrer do processamento do pedido</w:t>
            </w:r>
          </w:p>
        </w:tc>
      </w:tr>
      <w:tr w:rsidR="001E0407" w:rsidRPr="009D0B2F" w14:paraId="6B9F44B2" w14:textId="77777777" w:rsidTr="00FE2668">
        <w:tc>
          <w:tcPr>
            <w:tcW w:w="5400" w:type="dxa"/>
          </w:tcPr>
          <w:p w14:paraId="08C3DA2C" w14:textId="38396F30" w:rsidR="001E0407" w:rsidRPr="0076238C" w:rsidRDefault="001E0407" w:rsidP="001E0407">
            <w:pPr>
              <w:pStyle w:val="ProductList-OfferingBody"/>
            </w:pPr>
            <w:r>
              <w:t>Copiar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Noventa (90) segundos (em que os blobs de origem e de destino se encontram na mesma conta de armazenamento)</w:t>
            </w:r>
          </w:p>
        </w:tc>
      </w:tr>
      <w:tr w:rsidR="001E0407" w:rsidRPr="009D0B2F" w14:paraId="3F0CF426" w14:textId="77777777" w:rsidTr="00FE2668">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Sessenta (60) segundos</w:t>
            </w:r>
          </w:p>
        </w:tc>
      </w:tr>
      <w:tr w:rsidR="001E0407" w:rsidRPr="009D0B2F" w14:paraId="260E56F1" w14:textId="77777777" w:rsidTr="00FE2668">
        <w:tc>
          <w:tcPr>
            <w:tcW w:w="5400" w:type="dxa"/>
          </w:tcPr>
          <w:p w14:paraId="58E5E6DB" w14:textId="77777777" w:rsidR="001E0407" w:rsidRPr="00FB368F" w:rsidRDefault="001E0407" w:rsidP="001E0407">
            <w:pPr>
              <w:pStyle w:val="ProductList-OfferingBody"/>
            </w:pPr>
            <w:r>
              <w:t>Consulta de Tabela</w:t>
            </w:r>
          </w:p>
          <w:p w14:paraId="6EFF1976" w14:textId="06D63FD8" w:rsidR="001E0407" w:rsidRPr="0076238C" w:rsidRDefault="001E0407" w:rsidP="001E0407">
            <w:pPr>
              <w:pStyle w:val="ProductList-OfferingBody"/>
            </w:pPr>
            <w:r>
              <w:t>Listar Operações</w:t>
            </w:r>
          </w:p>
        </w:tc>
        <w:tc>
          <w:tcPr>
            <w:tcW w:w="5400" w:type="dxa"/>
          </w:tcPr>
          <w:p w14:paraId="4B80C4E5" w14:textId="645C049A" w:rsidR="001E0407" w:rsidRDefault="001E0407" w:rsidP="001E0407">
            <w:pPr>
              <w:pStyle w:val="ProductList-OfferingBody"/>
            </w:pPr>
            <w:r>
              <w:rPr>
                <w:rFonts w:ascii="Calibri" w:eastAsia="Times New Roman" w:hAnsi="Calibri"/>
              </w:rPr>
              <w:t>Dez (10) segundos (para concluir o processamento ou devolver uma continuação)</w:t>
            </w:r>
          </w:p>
        </w:tc>
      </w:tr>
      <w:tr w:rsidR="001E0407" w:rsidRPr="009D0B2F" w14:paraId="6EF0D889" w14:textId="77777777" w:rsidTr="00FE2668">
        <w:tc>
          <w:tcPr>
            <w:tcW w:w="5400" w:type="dxa"/>
          </w:tcPr>
          <w:p w14:paraId="65AC6A6A" w14:textId="39297E8F" w:rsidR="001E0407" w:rsidRPr="0076238C" w:rsidRDefault="001E0407" w:rsidP="001E0407">
            <w:pPr>
              <w:pStyle w:val="ProductList-OfferingBody"/>
            </w:pPr>
            <w:r>
              <w:t>Agrupar Operações de Tabela</w:t>
            </w:r>
          </w:p>
        </w:tc>
        <w:tc>
          <w:tcPr>
            <w:tcW w:w="5400" w:type="dxa"/>
          </w:tcPr>
          <w:p w14:paraId="227B4AC9" w14:textId="07E8FC09" w:rsidR="001E0407" w:rsidRDefault="001E0407" w:rsidP="001E0407">
            <w:pPr>
              <w:pStyle w:val="ProductList-OfferingBody"/>
            </w:pPr>
            <w:r>
              <w:rPr>
                <w:rFonts w:ascii="Calibri" w:eastAsia="Times New Roman" w:hAnsi="Calibri"/>
              </w:rPr>
              <w:t>Trinta (30) segundos</w:t>
            </w:r>
          </w:p>
        </w:tc>
      </w:tr>
      <w:tr w:rsidR="001E0407" w:rsidRPr="009D0B2F" w14:paraId="78F68B7B" w14:textId="77777777" w:rsidTr="00FE2668">
        <w:tc>
          <w:tcPr>
            <w:tcW w:w="5400" w:type="dxa"/>
          </w:tcPr>
          <w:p w14:paraId="10198EB5" w14:textId="77777777" w:rsidR="001E0407" w:rsidRPr="00FB368F" w:rsidRDefault="001E0407" w:rsidP="001E0407">
            <w:pPr>
              <w:pStyle w:val="ProductList-OfferingBody"/>
            </w:pPr>
            <w:r>
              <w:t xml:space="preserve">Todas as Operações de Tabela de Entidade Única </w:t>
            </w:r>
          </w:p>
          <w:p w14:paraId="28AFDF9B" w14:textId="3F847A63" w:rsidR="001E0407" w:rsidRPr="0076238C" w:rsidRDefault="001E0407" w:rsidP="001E0407">
            <w:pPr>
              <w:pStyle w:val="ProductList-OfferingBody"/>
            </w:pPr>
            <w:r>
              <w:t>Todas as outras Operações de Blob e Mensagem</w:t>
            </w:r>
          </w:p>
        </w:tc>
        <w:tc>
          <w:tcPr>
            <w:tcW w:w="5400" w:type="dxa"/>
          </w:tcPr>
          <w:p w14:paraId="7E21FD12" w14:textId="5858107D" w:rsidR="001E0407" w:rsidRDefault="001E0407" w:rsidP="001E0407">
            <w:pPr>
              <w:pStyle w:val="ProductList-OfferingBody"/>
            </w:pPr>
            <w:r>
              <w:rPr>
                <w:rFonts w:ascii="Calibri" w:eastAsia="Times New Roman" w:hAnsi="Calibri"/>
              </w:rPr>
              <w:t>Dois (2) segundos</w:t>
            </w:r>
          </w:p>
        </w:tc>
      </w:tr>
    </w:tbl>
    <w:p w14:paraId="0A180F66" w14:textId="77777777" w:rsidR="006659FD" w:rsidRDefault="006659FD" w:rsidP="001E0407">
      <w:pPr>
        <w:pStyle w:val="ProductList-Body"/>
      </w:pPr>
    </w:p>
    <w:p w14:paraId="23641F47" w14:textId="5CED44F8" w:rsidR="001E0407" w:rsidRPr="00FB368F" w:rsidRDefault="001E0407" w:rsidP="001E0407">
      <w:pPr>
        <w:pStyle w:val="ProductList-Body"/>
      </w:pPr>
      <w:r>
        <w:t>Estes algarismos representam os tempos máximos de processamento. Estima-se que os tempos reais e médios sejam muito mais baixos.</w:t>
      </w:r>
    </w:p>
    <w:p w14:paraId="38456E42" w14:textId="77777777" w:rsidR="004C2918" w:rsidRPr="00FB368F" w:rsidRDefault="004C2918" w:rsidP="005D4A94">
      <w:pPr>
        <w:pStyle w:val="ProductList-Body"/>
      </w:pPr>
    </w:p>
    <w:p w14:paraId="36C3D6DA" w14:textId="32066BDA" w:rsidR="001E0407" w:rsidRPr="00FB368F" w:rsidRDefault="001E0407" w:rsidP="001E0407">
      <w:pPr>
        <w:pStyle w:val="ProductList-Body"/>
      </w:pPr>
      <w:r>
        <w:t>As Transações de Armazenamento com Falha não incluem</w:t>
      </w:r>
      <w:r w:rsidR="006F3E30" w:rsidRPr="006F3E30">
        <w:rPr>
          <w:b/>
          <w:color w:val="00188F"/>
        </w:rPr>
        <w:t>:</w:t>
      </w:r>
    </w:p>
    <w:p w14:paraId="1216498E" w14:textId="528225B8" w:rsidR="001E0407" w:rsidRPr="00FB368F" w:rsidRDefault="001E0407" w:rsidP="00E62D9C">
      <w:pPr>
        <w:pStyle w:val="ProductList-Body"/>
        <w:numPr>
          <w:ilvl w:val="0"/>
          <w:numId w:val="4"/>
        </w:numPr>
      </w:pPr>
      <w:r>
        <w:t xml:space="preserve">Pedidos de transação que são limitados pelo Serviço de Armazenamento devido a uma falha em respeitar os princípios de término adequados. </w:t>
      </w:r>
    </w:p>
    <w:p w14:paraId="7C1096B0" w14:textId="69015BEE" w:rsidR="001E0407" w:rsidRPr="00FB368F" w:rsidRDefault="001E0407" w:rsidP="00E62D9C">
      <w:pPr>
        <w:pStyle w:val="ProductList-Body"/>
        <w:numPr>
          <w:ilvl w:val="0"/>
          <w:numId w:val="4"/>
        </w:numPr>
      </w:pPr>
      <w:r>
        <w:t xml:space="preserve">Pedidos de transação com tempos limite inferiores aos respetivos Tempos Máximos de Processamento especificados acima. </w:t>
      </w:r>
    </w:p>
    <w:p w14:paraId="2371D06E" w14:textId="7430B6F7" w:rsidR="001E0407" w:rsidRPr="00FB368F" w:rsidRDefault="001E0407" w:rsidP="00E62D9C">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055D46A" w14:textId="0BE80517" w:rsidR="001E0407" w:rsidRPr="00FB368F" w:rsidRDefault="001E0407" w:rsidP="00E62D9C">
      <w:pPr>
        <w:pStyle w:val="ProductList-Body"/>
        <w:numPr>
          <w:ilvl w:val="0"/>
          <w:numId w:val="4"/>
        </w:numPr>
      </w:pPr>
      <w:r>
        <w:t>Pedidos de transações de leitura para Contas RA-GRS que falharam devido ao Intervalo de Georreplicação.</w:t>
      </w:r>
    </w:p>
    <w:p w14:paraId="69115D32" w14:textId="56EB5091" w:rsidR="001E0407" w:rsidRPr="00FB368F" w:rsidRDefault="0011209C" w:rsidP="001E0407">
      <w:pPr>
        <w:pStyle w:val="ProductList-Body"/>
        <w:spacing w:before="40" w:after="40"/>
      </w:pPr>
      <w:r>
        <w:t>“</w:t>
      </w:r>
      <w:r w:rsidR="001E0407">
        <w:rPr>
          <w:b/>
          <w:color w:val="00188F"/>
        </w:rPr>
        <w:t>Intervalo de Georreplicação</w:t>
      </w:r>
      <w:r>
        <w:t>”</w:t>
      </w:r>
      <w:r w:rsidR="001E0407">
        <w:t xml:space="preserve"> para Contas GRS e RA-GRS é o tempo que demora a replicação dos dados armazenados na Região Primária da conta de armazenamento para a Região Secundária da conta de armazenamento.</w:t>
      </w:r>
      <w:r w:rsidR="00E67E60">
        <w:t xml:space="preserve"> </w:t>
      </w:r>
      <w:r w:rsidR="001E0407">
        <w:t>Uma vez que as Contas GRS e RA-GRS são replicadas de forma 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w:t>
      </w:r>
    </w:p>
    <w:p w14:paraId="5A313190" w14:textId="4979DCB9" w:rsidR="001E0407" w:rsidRPr="00FB368F" w:rsidRDefault="0011209C" w:rsidP="001E0407">
      <w:pPr>
        <w:pStyle w:val="ProductList-Body"/>
        <w:spacing w:after="40"/>
      </w:pPr>
      <w:r>
        <w:t>“</w:t>
      </w:r>
      <w:r w:rsidR="001E0407">
        <w:rPr>
          <w:b/>
          <w:color w:val="00188F"/>
        </w:rPr>
        <w:t>Conta de Armazenamento Geograficamente Redundante (GRS)</w:t>
      </w:r>
      <w:r>
        <w:t>”</w:t>
      </w:r>
      <w:r w:rsidR="001E0407">
        <w:t xml:space="preserve"> é uma conta de armazenamento para a qual os dados são replicados de forma síncrona numa Região Primária e, em seguida, replicados de forma assíncrona para uma Região Secundária. O Cliente não pode ler nem escrever diretamente dados na Região Secundária associada às Contas GRS.</w:t>
      </w:r>
    </w:p>
    <w:p w14:paraId="2C473875" w14:textId="6A47883C" w:rsidR="001E0407" w:rsidRPr="00FB368F" w:rsidRDefault="0011209C" w:rsidP="001E0407">
      <w:pPr>
        <w:pStyle w:val="ProductList-Body"/>
        <w:spacing w:after="40"/>
      </w:pPr>
      <w:r>
        <w:t>“</w:t>
      </w:r>
      <w:r w:rsidR="001E0407">
        <w:rPr>
          <w:b/>
          <w:color w:val="00188F"/>
        </w:rPr>
        <w:t>Conta de Armazenamento Localmente Redundante (LRS)</w:t>
      </w:r>
      <w:r>
        <w:t>”</w:t>
      </w:r>
      <w:r w:rsidR="001E0407">
        <w:t xml:space="preserve"> é uma conta de armazenamento para a qual os dados são replicados de forma síncrona apenas numa Região Primária.</w:t>
      </w:r>
    </w:p>
    <w:p w14:paraId="434D9D7F" w14:textId="30F0A75D" w:rsidR="001E0407" w:rsidRPr="00FB368F" w:rsidRDefault="0011209C" w:rsidP="001E0407">
      <w:pPr>
        <w:pStyle w:val="ProductList-Body"/>
        <w:spacing w:after="40"/>
      </w:pPr>
      <w:r>
        <w:t>“</w:t>
      </w:r>
      <w:r w:rsidR="001E0407">
        <w:rPr>
          <w:b/>
          <w:color w:val="00188F"/>
        </w:rPr>
        <w:t>Região Primária</w:t>
      </w:r>
      <w:r>
        <w:t>”</w:t>
      </w:r>
      <w:r w:rsidR="001E040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39FE56F" w14:textId="2BFCE4A9" w:rsidR="001E0407" w:rsidRPr="00FB368F" w:rsidRDefault="0011209C" w:rsidP="001E0407">
      <w:pPr>
        <w:pStyle w:val="ProductList-Body"/>
        <w:spacing w:after="40"/>
      </w:pPr>
      <w:r>
        <w:t>“</w:t>
      </w:r>
      <w:r w:rsidR="001E0407">
        <w:rPr>
          <w:b/>
          <w:color w:val="00188F"/>
        </w:rPr>
        <w:t>Conta de Acesso de Leitura e Armazenamento Geograficamente Redundante (RA-GRS)</w:t>
      </w:r>
      <w:r>
        <w:t>”</w:t>
      </w:r>
      <w:r w:rsidR="001E040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7831940F" w14:textId="48090F23" w:rsidR="001E0407" w:rsidRPr="00FB368F" w:rsidRDefault="0011209C" w:rsidP="001E0407">
      <w:pPr>
        <w:pStyle w:val="ProductList-Body"/>
        <w:spacing w:after="40"/>
      </w:pPr>
      <w:r>
        <w:t>“</w:t>
      </w:r>
      <w:r w:rsidR="001E0407">
        <w:rPr>
          <w:b/>
          <w:color w:val="00188F"/>
        </w:rPr>
        <w:t>Região Secundária</w:t>
      </w:r>
      <w:r>
        <w:t>”</w:t>
      </w:r>
      <w:r w:rsidR="001E0407">
        <w:t xml:space="preserve"> é uma região geográfica onde os dados numa Conta GRS ou RA-GRS são replicados e armazenados, tal como atribuído pelo Microsoft Azure com base na Região Primária associada à conta de armazenamento.</w:t>
      </w:r>
      <w:r w:rsidR="00E67E60">
        <w:t xml:space="preserve"> </w:t>
      </w:r>
      <w:r w:rsidR="001E0407">
        <w:t>O Cliente não pode especificar a Região Secundária associada às contas de armazenamento.</w:t>
      </w:r>
    </w:p>
    <w:p w14:paraId="210A0142" w14:textId="5317FFC3" w:rsidR="001E0407" w:rsidRPr="00FB368F" w:rsidRDefault="0011209C" w:rsidP="001E0407">
      <w:pPr>
        <w:pStyle w:val="ProductList-Body"/>
        <w:spacing w:after="40"/>
      </w:pPr>
      <w:r>
        <w:t>“</w:t>
      </w:r>
      <w:r w:rsidR="001E0407">
        <w:rPr>
          <w:b/>
          <w:color w:val="00188F"/>
        </w:rPr>
        <w:t>Total de Transações de Armazenamento</w:t>
      </w:r>
      <w:r>
        <w:t>”</w:t>
      </w:r>
      <w:r w:rsidR="001E0407">
        <w:t xml:space="preserve"> é o conjunto de todas as transações de armazenamento, que não as Transações Excluídas, tentadas num intervalo de uma hora em todas as contas de armazenamento no Serviço de Armazenamento numa determinada subscrição.</w:t>
      </w:r>
    </w:p>
    <w:p w14:paraId="17DEF38E" w14:textId="57C9C364" w:rsidR="001E0407" w:rsidRPr="00FB368F" w:rsidRDefault="0011209C" w:rsidP="001E0407">
      <w:pPr>
        <w:pStyle w:val="ProductList-Body"/>
      </w:pPr>
      <w:r>
        <w:t>“</w:t>
      </w:r>
      <w:r w:rsidR="001E0407">
        <w:rPr>
          <w:b/>
          <w:color w:val="00188F"/>
        </w:rPr>
        <w:t>Conta de Armazenamento Redundante por Zona (ZRS)</w:t>
      </w:r>
      <w:r>
        <w:t>”</w:t>
      </w:r>
      <w:r w:rsidR="001E0407">
        <w:t xml:space="preserve"> é uma conta de armazenamento para a qual os dados são replicados em múltiplas instalações.</w:t>
      </w:r>
      <w:r w:rsidR="00E67E60">
        <w:t xml:space="preserve"> </w:t>
      </w:r>
      <w:r w:rsidR="001E0407">
        <w:t>Estas instalações podem estar na mesma região geográfica ou em duas regiões geográficas.</w:t>
      </w:r>
    </w:p>
    <w:p w14:paraId="5F17F16F" w14:textId="77777777" w:rsidR="001E0407" w:rsidRPr="00FB368F" w:rsidRDefault="001E0407" w:rsidP="001E0407">
      <w:pPr>
        <w:pStyle w:val="ProductList-Body"/>
      </w:pPr>
    </w:p>
    <w:p w14:paraId="5310B0BF" w14:textId="218FC96C"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77ED0D1" w14:textId="77777777" w:rsidR="005D4A94" w:rsidRPr="00FB368F" w:rsidRDefault="005D4A94" w:rsidP="005D4A94">
      <w:pPr>
        <w:pStyle w:val="ProductList-Body"/>
      </w:pPr>
    </w:p>
    <w:p w14:paraId="171DAA41" w14:textId="3A2E1EAC" w:rsidR="005D4A94" w:rsidRPr="00FB368F" w:rsidRDefault="005D4A94" w:rsidP="00C14225">
      <w:pPr>
        <w:pStyle w:val="ListParagraph"/>
      </w:pPr>
      <m:oMathPara>
        <m:oMath>
          <m:r>
            <w:rPr>
              <w:rFonts w:ascii="Cambria Math" w:hAnsi="Cambria Math" w:cs="Tahoma"/>
              <w:sz w:val="18"/>
              <w:szCs w:val="18"/>
            </w:rPr>
            <m:t>100%-</m:t>
          </m:r>
          <m:r>
            <w:rPr>
              <w:rFonts w:ascii="Cambria Math" w:hAnsi="Cambria Math"/>
              <w:sz w:val="18"/>
              <w:szCs w:val="18"/>
            </w:rPr>
            <m:t>Tasa Promedio de Errores</m:t>
          </m:r>
        </m:oMath>
      </m:oMathPara>
    </w:p>
    <w:p w14:paraId="443AE4BA" w14:textId="4811029D" w:rsidR="001E0407" w:rsidRPr="00FB368F" w:rsidRDefault="001E0407" w:rsidP="00996826">
      <w:pPr>
        <w:pStyle w:val="ProductList-ClauseHeading"/>
        <w:keepNext/>
      </w:pPr>
      <w:r>
        <w:t>Crédito de Serviço – Contas LRS, ZRS, GRS e RA-GRS (pedidos de escrita)</w:t>
      </w:r>
      <w:r w:rsidR="006F3E30" w:rsidRPr="006F3E3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FE2668">
        <w:trPr>
          <w:tblHeader/>
        </w:trPr>
        <w:tc>
          <w:tcPr>
            <w:tcW w:w="5400" w:type="dxa"/>
            <w:shd w:val="clear" w:color="auto" w:fill="0072C6"/>
          </w:tcPr>
          <w:p w14:paraId="22659F2B" w14:textId="77777777" w:rsidR="001E0407" w:rsidRPr="001A0074" w:rsidRDefault="001E0407" w:rsidP="00996826">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2F98082B" w14:textId="77777777" w:rsidR="001E0407" w:rsidRPr="001A0074" w:rsidRDefault="001E0407" w:rsidP="00996826">
            <w:pPr>
              <w:pStyle w:val="ProductList-OfferingBody"/>
              <w:keepNext/>
              <w:jc w:val="center"/>
              <w:rPr>
                <w:color w:val="FFFFFF" w:themeColor="background1"/>
              </w:rPr>
            </w:pPr>
            <w:r>
              <w:rPr>
                <w:color w:val="FFFFFF" w:themeColor="background1"/>
              </w:rPr>
              <w:t>Crédito de Serviço</w:t>
            </w:r>
          </w:p>
        </w:tc>
      </w:tr>
      <w:tr w:rsidR="001E0407" w:rsidRPr="009D0B2F" w14:paraId="1645CBE9" w14:textId="77777777" w:rsidTr="00FE2668">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FE2668">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422B935E" w:rsidR="001E0407" w:rsidRDefault="001E0407" w:rsidP="005D4A94">
      <w:pPr>
        <w:pStyle w:val="ProductList-Body"/>
      </w:pPr>
    </w:p>
    <w:p w14:paraId="50AF4E78" w14:textId="77777777" w:rsidR="005F2CE0" w:rsidRPr="00FB368F" w:rsidRDefault="005F2CE0" w:rsidP="005F2CE0">
      <w:pPr>
        <w:pStyle w:val="ProductList-ClauseHeading"/>
        <w:keepNext/>
      </w:pPr>
      <w:r>
        <w:t>Crédito de Serviço – Contas RA-GRS (pedidos de leitura)</w:t>
      </w:r>
      <w:r w:rsidRPr="006F3E3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62287BB1" w14:textId="77777777" w:rsidTr="0045302E">
        <w:trPr>
          <w:tblHeader/>
        </w:trPr>
        <w:tc>
          <w:tcPr>
            <w:tcW w:w="5400" w:type="dxa"/>
            <w:shd w:val="clear" w:color="auto" w:fill="0072C6"/>
          </w:tcPr>
          <w:p w14:paraId="706242F5" w14:textId="77777777" w:rsidR="005F2CE0" w:rsidRPr="001A0074" w:rsidRDefault="005F2CE0" w:rsidP="0045302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AFAA64"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0203BF65" w14:textId="77777777" w:rsidTr="0045302E">
        <w:tc>
          <w:tcPr>
            <w:tcW w:w="5400" w:type="dxa"/>
          </w:tcPr>
          <w:p w14:paraId="461E2C70" w14:textId="77777777" w:rsidR="005F2CE0" w:rsidRPr="0076238C" w:rsidRDefault="005F2CE0" w:rsidP="0045302E">
            <w:pPr>
              <w:pStyle w:val="ProductList-OfferingBody"/>
              <w:jc w:val="center"/>
            </w:pPr>
            <w:r>
              <w:t>&lt; 99,99%</w:t>
            </w:r>
          </w:p>
        </w:tc>
        <w:tc>
          <w:tcPr>
            <w:tcW w:w="5400" w:type="dxa"/>
          </w:tcPr>
          <w:p w14:paraId="0E9B9730" w14:textId="77777777" w:rsidR="005F2CE0" w:rsidRPr="0076238C" w:rsidRDefault="005F2CE0" w:rsidP="0045302E">
            <w:pPr>
              <w:pStyle w:val="ProductList-OfferingBody"/>
              <w:jc w:val="center"/>
            </w:pPr>
            <w:r>
              <w:t>10%</w:t>
            </w:r>
          </w:p>
        </w:tc>
      </w:tr>
      <w:tr w:rsidR="005F2CE0" w:rsidRPr="009D0B2F" w14:paraId="5CF6B0C1" w14:textId="77777777" w:rsidTr="0045302E">
        <w:tc>
          <w:tcPr>
            <w:tcW w:w="5400" w:type="dxa"/>
          </w:tcPr>
          <w:p w14:paraId="64D22695" w14:textId="77777777" w:rsidR="005F2CE0" w:rsidRPr="0076238C" w:rsidRDefault="005F2CE0" w:rsidP="0045302E">
            <w:pPr>
              <w:pStyle w:val="ProductList-OfferingBody"/>
              <w:jc w:val="center"/>
            </w:pPr>
            <w:r>
              <w:t>&lt; 99%</w:t>
            </w:r>
          </w:p>
        </w:tc>
        <w:tc>
          <w:tcPr>
            <w:tcW w:w="5400" w:type="dxa"/>
          </w:tcPr>
          <w:p w14:paraId="6D1F185E" w14:textId="77777777" w:rsidR="005F2CE0" w:rsidRPr="0076238C" w:rsidRDefault="005F2CE0" w:rsidP="0045302E">
            <w:pPr>
              <w:pStyle w:val="ProductList-OfferingBody"/>
              <w:jc w:val="center"/>
            </w:pPr>
            <w:r>
              <w:t>25%</w:t>
            </w:r>
          </w:p>
        </w:tc>
      </w:tr>
    </w:tbl>
    <w:p w14:paraId="1CC146A8" w14:textId="2E1C4FA0" w:rsidR="005F2CE0" w:rsidRDefault="005F2CE0" w:rsidP="005D4A94">
      <w:pPr>
        <w:pStyle w:val="ProductList-Body"/>
      </w:pPr>
    </w:p>
    <w:p w14:paraId="4FEC3349" w14:textId="77777777" w:rsidR="005F2CE0" w:rsidRPr="004E12C4" w:rsidRDefault="005F2CE0" w:rsidP="005F2CE0">
      <w:pPr>
        <w:pStyle w:val="ProductList-ClauseHeading"/>
        <w:rPr>
          <w:szCs w:val="18"/>
        </w:rPr>
      </w:pPr>
      <w:r w:rsidRPr="004E12C4">
        <w:rPr>
          <w:szCs w:val="18"/>
        </w:rPr>
        <w:t>Crédito de Serviço – Contas de Armazenamento de Blob LRS, GRS e RA-GRS (pedidos de escrita) (Camada de Acesso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08C43727" w14:textId="77777777" w:rsidTr="0045302E">
        <w:trPr>
          <w:tblHeader/>
        </w:trPr>
        <w:tc>
          <w:tcPr>
            <w:tcW w:w="5400" w:type="dxa"/>
            <w:tcBorders>
              <w:bottom w:val="single" w:sz="4" w:space="0" w:color="auto"/>
            </w:tcBorders>
            <w:shd w:val="clear" w:color="auto" w:fill="0072C6"/>
          </w:tcPr>
          <w:p w14:paraId="33786118"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tcBorders>
              <w:bottom w:val="single" w:sz="4" w:space="0" w:color="auto"/>
            </w:tcBorders>
            <w:shd w:val="clear" w:color="auto" w:fill="0072C6"/>
          </w:tcPr>
          <w:p w14:paraId="2C31ACF0"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6BE9B987" w14:textId="77777777" w:rsidTr="0045302E">
        <w:tc>
          <w:tcPr>
            <w:tcW w:w="5400" w:type="dxa"/>
            <w:tcBorders>
              <w:top w:val="single" w:sz="4" w:space="0" w:color="auto"/>
              <w:left w:val="single" w:sz="4" w:space="0" w:color="auto"/>
              <w:bottom w:val="single" w:sz="4" w:space="0" w:color="auto"/>
              <w:right w:val="single" w:sz="4" w:space="0" w:color="auto"/>
            </w:tcBorders>
          </w:tcPr>
          <w:p w14:paraId="6A847CFA" w14:textId="77777777" w:rsidR="005F2CE0" w:rsidRPr="0076238C" w:rsidRDefault="005F2CE0" w:rsidP="0045302E">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BB6A4B" w14:textId="77777777" w:rsidR="005F2CE0" w:rsidRPr="0076238C" w:rsidRDefault="005F2CE0" w:rsidP="0045302E">
            <w:pPr>
              <w:pStyle w:val="ProductList-OfferingBody"/>
              <w:jc w:val="center"/>
            </w:pPr>
            <w:r>
              <w:t>10%</w:t>
            </w:r>
          </w:p>
        </w:tc>
      </w:tr>
      <w:tr w:rsidR="005F2CE0" w:rsidRPr="009D0B2F" w14:paraId="3A8EF0B3" w14:textId="77777777" w:rsidTr="0045302E">
        <w:tc>
          <w:tcPr>
            <w:tcW w:w="5400" w:type="dxa"/>
            <w:tcBorders>
              <w:top w:val="single" w:sz="4" w:space="0" w:color="auto"/>
              <w:left w:val="single" w:sz="4" w:space="0" w:color="auto"/>
              <w:bottom w:val="single" w:sz="4" w:space="0" w:color="auto"/>
              <w:right w:val="single" w:sz="4" w:space="0" w:color="auto"/>
            </w:tcBorders>
          </w:tcPr>
          <w:p w14:paraId="007F5AAC" w14:textId="77777777" w:rsidR="005F2CE0" w:rsidRPr="0076238C" w:rsidRDefault="005F2CE0" w:rsidP="0045302E">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30C617E1" w14:textId="77777777" w:rsidR="005F2CE0" w:rsidRPr="0076238C" w:rsidRDefault="005F2CE0" w:rsidP="0045302E">
            <w:pPr>
              <w:pStyle w:val="ProductList-OfferingBody"/>
              <w:jc w:val="center"/>
            </w:pPr>
            <w:r>
              <w:t>25%</w:t>
            </w:r>
          </w:p>
        </w:tc>
      </w:tr>
    </w:tbl>
    <w:p w14:paraId="6DFB8D3F" w14:textId="77777777" w:rsidR="005F2CE0" w:rsidRDefault="005F2CE0" w:rsidP="005F2CE0">
      <w:pPr>
        <w:pStyle w:val="ProductList-ClauseHeading"/>
      </w:pPr>
    </w:p>
    <w:p w14:paraId="6666A3CB" w14:textId="77777777" w:rsidR="005F2CE0" w:rsidRPr="009B3DC1" w:rsidRDefault="005F2CE0" w:rsidP="005F2CE0">
      <w:pPr>
        <w:pStyle w:val="ProductList-ClauseHeading"/>
      </w:pPr>
      <w:r>
        <w:t>Crédito de Serviço – Contas de Armazenamento de Blob RA-GRS (pedidos de escrita) (Camada de Acesso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29419EE9" w14:textId="77777777" w:rsidTr="0045302E">
        <w:trPr>
          <w:tblHeader/>
        </w:trPr>
        <w:tc>
          <w:tcPr>
            <w:tcW w:w="5400" w:type="dxa"/>
            <w:shd w:val="clear" w:color="auto" w:fill="0072C6"/>
          </w:tcPr>
          <w:p w14:paraId="0AA690F8"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31434FD"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2D968A6D" w14:textId="77777777" w:rsidTr="0045302E">
        <w:tc>
          <w:tcPr>
            <w:tcW w:w="5400" w:type="dxa"/>
          </w:tcPr>
          <w:p w14:paraId="557A11AE" w14:textId="77777777" w:rsidR="005F2CE0" w:rsidRPr="0076238C" w:rsidRDefault="005F2CE0" w:rsidP="0045302E">
            <w:pPr>
              <w:pStyle w:val="ProductList-OfferingBody"/>
              <w:jc w:val="center"/>
            </w:pPr>
            <w:r>
              <w:t>&lt; 99,9%</w:t>
            </w:r>
          </w:p>
        </w:tc>
        <w:tc>
          <w:tcPr>
            <w:tcW w:w="5400" w:type="dxa"/>
          </w:tcPr>
          <w:p w14:paraId="47053387" w14:textId="77777777" w:rsidR="005F2CE0" w:rsidRPr="0076238C" w:rsidRDefault="005F2CE0" w:rsidP="0045302E">
            <w:pPr>
              <w:pStyle w:val="ProductList-OfferingBody"/>
              <w:jc w:val="center"/>
            </w:pPr>
            <w:r>
              <w:t>10%</w:t>
            </w:r>
          </w:p>
        </w:tc>
      </w:tr>
      <w:tr w:rsidR="005F2CE0" w:rsidRPr="009D0B2F" w14:paraId="76B7D7C5" w14:textId="77777777" w:rsidTr="0045302E">
        <w:tc>
          <w:tcPr>
            <w:tcW w:w="5400" w:type="dxa"/>
          </w:tcPr>
          <w:p w14:paraId="03493CE9" w14:textId="77777777" w:rsidR="005F2CE0" w:rsidRPr="0076238C" w:rsidRDefault="005F2CE0" w:rsidP="0045302E">
            <w:pPr>
              <w:pStyle w:val="ProductList-OfferingBody"/>
              <w:jc w:val="center"/>
            </w:pPr>
            <w:r>
              <w:t>&lt; 98%</w:t>
            </w:r>
          </w:p>
        </w:tc>
        <w:tc>
          <w:tcPr>
            <w:tcW w:w="5400" w:type="dxa"/>
          </w:tcPr>
          <w:p w14:paraId="2BB26ACC" w14:textId="77777777" w:rsidR="005F2CE0" w:rsidRPr="0076238C" w:rsidRDefault="005F2CE0" w:rsidP="0045302E">
            <w:pPr>
              <w:pStyle w:val="ProductList-OfferingBody"/>
              <w:jc w:val="center"/>
            </w:pPr>
            <w:r>
              <w:t>25%</w:t>
            </w:r>
          </w:p>
        </w:tc>
      </w:tr>
    </w:tbl>
    <w:p w14:paraId="6125FC84" w14:textId="061A5A6A" w:rsidR="005D4A94" w:rsidRPr="00FB368F" w:rsidRDefault="00E71BA5"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514430BC" w14:textId="203A068B" w:rsidR="001E0407" w:rsidRPr="001279E8" w:rsidRDefault="001E0407" w:rsidP="00D55D70">
      <w:pPr>
        <w:pStyle w:val="ProductList-Offering2Heading"/>
        <w:keepNext/>
        <w:tabs>
          <w:tab w:val="clear" w:pos="360"/>
          <w:tab w:val="clear" w:pos="720"/>
          <w:tab w:val="clear" w:pos="1080"/>
        </w:tabs>
        <w:outlineLvl w:val="2"/>
        <w:rPr>
          <w:szCs w:val="28"/>
        </w:rPr>
      </w:pPr>
      <w:bookmarkStart w:id="138" w:name="_Toc412532213"/>
      <w:bookmarkStart w:id="139" w:name="_Toc452468595"/>
      <w:r w:rsidRPr="001279E8">
        <w:rPr>
          <w:szCs w:val="28"/>
        </w:rPr>
        <w:t>Serviço StorSimple</w:t>
      </w:r>
      <w:bookmarkEnd w:id="138"/>
      <w:bookmarkEnd w:id="139"/>
    </w:p>
    <w:p w14:paraId="400E8259" w14:textId="4DC14542" w:rsidR="001E0407" w:rsidRPr="00FB368F" w:rsidRDefault="001E0407" w:rsidP="00D55D70">
      <w:pPr>
        <w:pStyle w:val="ProductList-Body"/>
        <w:keepNext/>
      </w:pPr>
      <w:r>
        <w:rPr>
          <w:b/>
          <w:color w:val="00188F"/>
        </w:rPr>
        <w:t>Definições Adicionais</w:t>
      </w:r>
      <w:r w:rsidR="006F3E30" w:rsidRPr="006F3E30">
        <w:rPr>
          <w:b/>
          <w:color w:val="00188F"/>
        </w:rPr>
        <w:t>:</w:t>
      </w:r>
    </w:p>
    <w:p w14:paraId="7E58A6F4" w14:textId="0BCB97D7" w:rsidR="001E0407" w:rsidRPr="00FB368F" w:rsidRDefault="0011209C" w:rsidP="001E0407">
      <w:pPr>
        <w:pStyle w:val="ProductList-Body"/>
        <w:spacing w:after="40"/>
      </w:pPr>
      <w:r>
        <w:t>“</w:t>
      </w:r>
      <w:r w:rsidR="001E0407">
        <w:rPr>
          <w:b/>
          <w:color w:val="00188F"/>
        </w:rPr>
        <w:t>Cópia de Segurança</w:t>
      </w:r>
      <w:r>
        <w:t>”</w:t>
      </w:r>
      <w:r w:rsidR="001E0407">
        <w:t xml:space="preserve"> é o processo de criar cópias de segurança de dados armazenados num dispositivo StorSimple registado para uma ou mais contas de armazenamento em nuvem associadas no Microsoft Azure.</w:t>
      </w:r>
    </w:p>
    <w:p w14:paraId="2A09D94D" w14:textId="5DD53936" w:rsidR="001E0407" w:rsidRPr="00FB368F" w:rsidRDefault="0011209C" w:rsidP="001E0407">
      <w:pPr>
        <w:pStyle w:val="ProductList-Body"/>
        <w:spacing w:after="40"/>
      </w:pPr>
      <w:r>
        <w:t>“</w:t>
      </w:r>
      <w:r w:rsidR="001E0407">
        <w:rPr>
          <w:b/>
          <w:color w:val="00188F"/>
        </w:rPr>
        <w:t>Criação de Camadas na Nuvem</w:t>
      </w:r>
      <w:r>
        <w:t>”</w:t>
      </w:r>
      <w:r w:rsidR="001E0407">
        <w:t xml:space="preserve"> é o processo de transferir dados de um dispositivo StorSimple registado para uma ou mais contas de armazenamento em nuvem associadas no Microsoft Azure.</w:t>
      </w:r>
    </w:p>
    <w:p w14:paraId="56E21FC9" w14:textId="5C59B5B5" w:rsidR="001E0407" w:rsidRPr="00FB368F" w:rsidRDefault="0011209C" w:rsidP="001E0407">
      <w:pPr>
        <w:pStyle w:val="ProductList-Body"/>
        <w:spacing w:after="40"/>
      </w:pPr>
      <w:r>
        <w:t>“</w:t>
      </w:r>
      <w:r w:rsidR="001E0407">
        <w:rPr>
          <w:b/>
          <w:color w:val="00188F"/>
        </w:rPr>
        <w:t>Minutos de Implementação</w:t>
      </w:r>
      <w:r>
        <w:t>”</w:t>
      </w:r>
      <w:r w:rsidR="001E0407">
        <w:t xml:space="preserve"> refere-se ao número total de minutos no qual um Item Gerido foi configurado para Cópia de Segurança ou Criação de Camadas na Nuvem para uma conta de armazenamento StorSimple no Microsoft Azure.</w:t>
      </w:r>
    </w:p>
    <w:p w14:paraId="3BEA406E" w14:textId="606BE42E" w:rsidR="001E0407" w:rsidRPr="00FB368F" w:rsidRDefault="0011209C" w:rsidP="001E0407">
      <w:pPr>
        <w:pStyle w:val="ProductList-Body"/>
        <w:spacing w:after="40"/>
      </w:pPr>
      <w:r>
        <w:t>“</w:t>
      </w:r>
      <w:r w:rsidR="001E0407">
        <w:rPr>
          <w:b/>
          <w:color w:val="00188F"/>
        </w:rPr>
        <w:t>Falha</w:t>
      </w:r>
      <w:r>
        <w:t>”</w:t>
      </w:r>
      <w:r w:rsidR="001E0407">
        <w:t xml:space="preserve"> significa a incapacidade de concluir na íntegra uma operação corretamente configurada de Cópia de Segurança, Criação de Camadas ou Restauro devido à indisponibilidade do Serviço StorSimple.</w:t>
      </w:r>
    </w:p>
    <w:p w14:paraId="24B690B5" w14:textId="2110A006" w:rsidR="001E0407" w:rsidRPr="00FB368F" w:rsidRDefault="0011209C" w:rsidP="001E0407">
      <w:pPr>
        <w:pStyle w:val="ProductList-Body"/>
        <w:spacing w:after="40"/>
      </w:pPr>
      <w:r>
        <w:t>“</w:t>
      </w:r>
      <w:r w:rsidR="001E0407">
        <w:rPr>
          <w:b/>
          <w:color w:val="00188F"/>
        </w:rPr>
        <w:t>Item Gerido</w:t>
      </w:r>
      <w:r>
        <w:t>”</w:t>
      </w:r>
      <w:r w:rsidR="001E0407">
        <w:t xml:space="preserve"> refere-se a um volume que foi configurado para criar cópias de segurança para as contas de armazenamento em nuvem utilizando o Serviço StorSimple.</w:t>
      </w:r>
    </w:p>
    <w:p w14:paraId="0ADA33F1" w14:textId="0750CFD5" w:rsidR="001E0407" w:rsidRPr="00FB368F" w:rsidRDefault="0011209C" w:rsidP="001E0407">
      <w:pPr>
        <w:pStyle w:val="ProductList-Body"/>
        <w:spacing w:after="40"/>
      </w:pPr>
      <w:r>
        <w:t>“</w:t>
      </w:r>
      <w:r w:rsidR="001E0407">
        <w:rPr>
          <w:b/>
          <w:color w:val="00188F"/>
        </w:rPr>
        <w:t>Máximo de Minutos Disponíveis</w:t>
      </w:r>
      <w:r>
        <w:t>”</w:t>
      </w:r>
      <w:r w:rsidR="001E0407">
        <w:t xml:space="preserve"> refere-se à soma de todos os Minutos de Implementação em todos os Itens Geridos numa determinada subscrição do Microsoft Azure num mês de faturação.</w:t>
      </w:r>
    </w:p>
    <w:p w14:paraId="70076343" w14:textId="5646E66D" w:rsidR="001E0407" w:rsidRPr="00FB368F" w:rsidRDefault="0011209C" w:rsidP="001E0407">
      <w:pPr>
        <w:pStyle w:val="ProductList-Body"/>
      </w:pPr>
      <w:r>
        <w:t>“</w:t>
      </w:r>
      <w:r w:rsidR="001E0407">
        <w:rPr>
          <w:b/>
          <w:color w:val="00188F"/>
        </w:rPr>
        <w:t>Restauro</w:t>
      </w:r>
      <w:r>
        <w:t>”</w:t>
      </w:r>
      <w:r w:rsidR="001E0407">
        <w:t xml:space="preserve"> é o processo de copiar dados para um dispositivo StorSimple registado das suas contas de armazenamento em nuvem associadas.</w:t>
      </w:r>
    </w:p>
    <w:p w14:paraId="13936A28" w14:textId="77777777" w:rsidR="001E0407" w:rsidRPr="00FB368F" w:rsidRDefault="001E0407" w:rsidP="001E0407">
      <w:pPr>
        <w:pStyle w:val="ProductList-Body"/>
      </w:pPr>
    </w:p>
    <w:p w14:paraId="4FA41A95" w14:textId="09F37C30" w:rsidR="001E0407"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Itens Geridos configurados para Cópia de Segurança ou Criação de Camadas na Nuvem por parte do Cliente numa determinada subscrição do Microsoft Azure, no qual o Serviço StorSimple está indisponível para o Item Gerido.</w:t>
      </w:r>
      <w:r w:rsidR="00E67E60">
        <w:t xml:space="preserve"> </w:t>
      </w:r>
      <w:r>
        <w:t>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2510E0F9" w14:textId="77777777" w:rsidR="001E0407" w:rsidRPr="00FB368F" w:rsidRDefault="001E0407" w:rsidP="001E0407">
      <w:pPr>
        <w:pStyle w:val="ProductList-Body"/>
      </w:pPr>
    </w:p>
    <w:p w14:paraId="659C9986" w14:textId="36E37E22"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09FA35EE" w14:textId="77777777" w:rsidR="00C14225" w:rsidRPr="00FB368F" w:rsidRDefault="00C14225" w:rsidP="00C14225">
      <w:pPr>
        <w:pStyle w:val="ProductList-Body"/>
      </w:pPr>
    </w:p>
    <w:p w14:paraId="5EF39425" w14:textId="08050982" w:rsidR="00C14225" w:rsidRPr="00886EFD" w:rsidRDefault="00E71BA5"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CFB2A02" w14:textId="7FB56AD9" w:rsidR="001E0407" w:rsidRPr="00FB368F" w:rsidRDefault="001E0407" w:rsidP="00131D5E">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FE2668">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5064FFE3" w14:textId="77777777" w:rsidTr="00FE2668">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FE2668">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17906353" w:rsidR="001E0407" w:rsidRPr="00FB368F" w:rsidRDefault="00E71BA5"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1A802BF" w14:textId="77777777" w:rsidR="0049405A" w:rsidRPr="001279E8" w:rsidRDefault="0049405A" w:rsidP="0049405A">
      <w:pPr>
        <w:pStyle w:val="ProductList-Offering2Heading"/>
        <w:tabs>
          <w:tab w:val="clear" w:pos="360"/>
        </w:tabs>
        <w:outlineLvl w:val="2"/>
        <w:rPr>
          <w:szCs w:val="28"/>
        </w:rPr>
      </w:pPr>
      <w:bookmarkStart w:id="140" w:name="_Toc452468596"/>
      <w:bookmarkStart w:id="141" w:name="_Toc412532214"/>
      <w:r w:rsidRPr="001279E8">
        <w:rPr>
          <w:szCs w:val="28"/>
        </w:rPr>
        <w:t>Stream Analytics – Chamadas da API</w:t>
      </w:r>
      <w:bookmarkEnd w:id="140"/>
    </w:p>
    <w:p w14:paraId="657E2A88" w14:textId="77777777" w:rsidR="0049405A" w:rsidRDefault="0049405A" w:rsidP="0049405A">
      <w:pPr>
        <w:pStyle w:val="ProductList-Body"/>
      </w:pPr>
      <w:r>
        <w:rPr>
          <w:b/>
          <w:color w:val="00188F"/>
        </w:rPr>
        <w:t>Definições Adicionais:</w:t>
      </w:r>
    </w:p>
    <w:p w14:paraId="343298BF" w14:textId="77777777" w:rsidR="0049405A" w:rsidRDefault="0049405A" w:rsidP="0049405A">
      <w:pPr>
        <w:pStyle w:val="ProductList-Body"/>
        <w:spacing w:after="40"/>
      </w:pPr>
      <w:r>
        <w:t>“</w:t>
      </w:r>
      <w:r>
        <w:rPr>
          <w:b/>
          <w:color w:val="00188F"/>
        </w:rPr>
        <w:t>Total de Tentativas de Transação</w:t>
      </w:r>
      <w:r>
        <w:t xml:space="preserve">” é o número total de pedidos de BES REST autenticados para gerir uma tarefa de transmissão em fluxo no Serviço Stream Analytics efetuado pelo Cliente durante um mês de faturação para uma determinada subscrição do Microsoft Azure. </w:t>
      </w:r>
    </w:p>
    <w:p w14:paraId="141A9C19" w14:textId="77777777" w:rsidR="0049405A" w:rsidRDefault="0049405A" w:rsidP="0049405A">
      <w:pPr>
        <w:pStyle w:val="ProductList-Body"/>
      </w:pPr>
      <w:r>
        <w:t>“</w:t>
      </w:r>
      <w:r>
        <w:rPr>
          <w:b/>
          <w:color w:val="00188F"/>
        </w:rPr>
        <w:t>Transações com Falha</w:t>
      </w:r>
      <w:r>
        <w:t>” é o conjunto de todos os pedidos no Total de Tentativas de Transação que devolvem um Código de Erro ou de outro modo não devolvem um Código de Êxito no prazo de 5 minutos a partir da receção do pedido por parte da Microsoft.</w:t>
      </w:r>
    </w:p>
    <w:p w14:paraId="5BE33436" w14:textId="77777777" w:rsidR="0049405A" w:rsidRDefault="0049405A" w:rsidP="0049405A">
      <w:pPr>
        <w:pStyle w:val="ProductList-Body"/>
      </w:pPr>
    </w:p>
    <w:p w14:paraId="3656E03F" w14:textId="77777777" w:rsidR="0049405A" w:rsidRDefault="0049405A" w:rsidP="0049405A">
      <w:pPr>
        <w:pStyle w:val="ProductList-Body"/>
      </w:pPr>
      <w:r>
        <w:t>A “</w:t>
      </w:r>
      <w:r>
        <w:rPr>
          <w:b/>
          <w:color w:val="00188F"/>
        </w:rPr>
        <w:t>Percentagem de Tempo de Atividade Mensal</w:t>
      </w:r>
      <w:r>
        <w:t xml:space="preserve">” para chamadas da API no Serviço Stream Analytics é representada pela seguinte fórmula: </w:t>
      </w:r>
    </w:p>
    <w:p w14:paraId="3DE5A88E" w14:textId="77777777" w:rsidR="0049405A" w:rsidRDefault="0049405A" w:rsidP="0049405A">
      <w:pPr>
        <w:pStyle w:val="ProductList-Body"/>
      </w:pPr>
    </w:p>
    <w:p w14:paraId="2E8016FE" w14:textId="77777777" w:rsidR="0049405A" w:rsidRDefault="0049405A" w:rsidP="0049405A">
      <w:pPr>
        <w:rPr>
          <w:rFonts w:ascii="Cambria Math" w:hAnsi="Cambria Math" w:cs="Tahoma"/>
          <w:sz w:val="18"/>
          <w:szCs w:val="18"/>
          <w:lang w:val="en-US" w:eastAsia="en-US" w:bidi="ar-SA"/>
        </w:rPr>
      </w:pPr>
      <m:oMathPara>
        <m:oMath>
          <m:r>
            <m:rPr>
              <m:sty m:val="p"/>
            </m:rPr>
            <w:rPr>
              <w:rFonts w:ascii="Cambria Math" w:hAnsi="Cambria Math" w:cs="Tahoma"/>
              <w:sz w:val="18"/>
              <w:szCs w:val="18"/>
              <w:lang w:val="en-US" w:eastAsia="en-US" w:bidi="ar-SA"/>
            </w:rPr>
            <m:t>% de Atividade Mensal=</m:t>
          </m:r>
          <m:f>
            <m:fPr>
              <m:ctrlPr>
                <w:rPr>
                  <w:rFonts w:ascii="Cambria Math" w:hAnsi="Cambria Math" w:cs="Tahoma"/>
                  <w:sz w:val="18"/>
                  <w:szCs w:val="18"/>
                  <w:lang w:eastAsia="en-US" w:bidi="ar-SA"/>
                </w:rPr>
              </m:ctrlPr>
            </m:fPr>
            <m:num>
              <m:r>
                <m:rPr>
                  <m:sty m:val="p"/>
                </m:rPr>
                <w:rPr>
                  <w:rFonts w:ascii="Cambria Math" w:hAnsi="Cambria Math" w:cs="Tahoma"/>
                  <w:sz w:val="18"/>
                  <w:szCs w:val="18"/>
                  <w:lang w:val="en-US" w:eastAsia="en-US" w:bidi="ar-SA"/>
                </w:rPr>
                <m:t>Total de Tentativas de Transação - Transações com Falha</m:t>
              </m:r>
            </m:num>
            <m:den>
              <m:r>
                <m:rPr>
                  <m:sty m:val="p"/>
                </m:rPr>
                <w:rPr>
                  <w:rFonts w:ascii="Cambria Math" w:hAnsi="Cambria Math" w:cs="Tahoma"/>
                  <w:sz w:val="18"/>
                  <w:szCs w:val="18"/>
                  <w:lang w:val="en-US" w:eastAsia="en-US" w:bidi="ar-SA"/>
                </w:rPr>
                <m:t>Total de Tentativas de Transação</m:t>
              </m:r>
            </m:den>
          </m:f>
        </m:oMath>
      </m:oMathPara>
    </w:p>
    <w:p w14:paraId="02FEEC16" w14:textId="77777777" w:rsidR="0049405A" w:rsidRDefault="0049405A" w:rsidP="0049405A">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14:paraId="65321DE8"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3CB5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8D20D9"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18F91B90"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22C5D"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CD8E2" w14:textId="77777777" w:rsidR="0049405A" w:rsidRDefault="0049405A" w:rsidP="00D41858">
            <w:pPr>
              <w:pStyle w:val="ProductList-OfferingBody"/>
              <w:spacing w:line="256" w:lineRule="auto"/>
              <w:jc w:val="center"/>
            </w:pPr>
            <w:r>
              <w:t>10%</w:t>
            </w:r>
          </w:p>
        </w:tc>
      </w:tr>
      <w:tr w:rsidR="0049405A" w14:paraId="4F0D3C27"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32567"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E9BD6" w14:textId="77777777" w:rsidR="0049405A" w:rsidRDefault="0049405A" w:rsidP="00D41858">
            <w:pPr>
              <w:pStyle w:val="ProductList-OfferingBody"/>
              <w:spacing w:line="256" w:lineRule="auto"/>
              <w:jc w:val="center"/>
            </w:pPr>
            <w:r>
              <w:t>25%</w:t>
            </w:r>
          </w:p>
        </w:tc>
      </w:tr>
    </w:tbl>
    <w:p w14:paraId="49C99516" w14:textId="77777777" w:rsidR="0049405A" w:rsidRDefault="00E71BA5" w:rsidP="0049405A">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49405A">
          <w:rPr>
            <w:rStyle w:val="Hyperlink"/>
            <w:sz w:val="16"/>
            <w:szCs w:val="16"/>
          </w:rPr>
          <w:t>Índice</w:t>
        </w:r>
      </w:hyperlink>
      <w:r w:rsidR="0049405A">
        <w:rPr>
          <w:sz w:val="16"/>
          <w:szCs w:val="16"/>
        </w:rPr>
        <w:t xml:space="preserve"> / </w:t>
      </w:r>
      <w:hyperlink r:id="rId26" w:anchor="Definições" w:history="1">
        <w:r w:rsidR="0049405A">
          <w:rPr>
            <w:rStyle w:val="Hyperlink"/>
            <w:sz w:val="16"/>
            <w:szCs w:val="16"/>
          </w:rPr>
          <w:t>Definições</w:t>
        </w:r>
      </w:hyperlink>
      <w:r w:rsidR="0049405A">
        <w:rPr>
          <w:rStyle w:val="Hyperlink"/>
          <w:sz w:val="16"/>
          <w:szCs w:val="16"/>
        </w:rPr>
        <w:t>\</w:t>
      </w:r>
    </w:p>
    <w:p w14:paraId="55693C91" w14:textId="77777777" w:rsidR="0049405A" w:rsidRPr="001279E8" w:rsidRDefault="0049405A" w:rsidP="00D55D70">
      <w:pPr>
        <w:pStyle w:val="ProductList-Offering2Heading"/>
        <w:keepNext/>
        <w:tabs>
          <w:tab w:val="clear" w:pos="360"/>
        </w:tabs>
        <w:outlineLvl w:val="2"/>
        <w:rPr>
          <w:szCs w:val="28"/>
        </w:rPr>
      </w:pPr>
      <w:bookmarkStart w:id="142" w:name="_Toc452468597"/>
      <w:r w:rsidRPr="001279E8">
        <w:rPr>
          <w:szCs w:val="28"/>
        </w:rPr>
        <w:t>Stream Analytics – Tarefas</w:t>
      </w:r>
      <w:bookmarkEnd w:id="142"/>
    </w:p>
    <w:p w14:paraId="41455CC5" w14:textId="77777777" w:rsidR="0049405A" w:rsidRDefault="0049405A" w:rsidP="0049405A">
      <w:pPr>
        <w:pStyle w:val="ProductList-Body"/>
      </w:pPr>
      <w:r>
        <w:rPr>
          <w:b/>
          <w:color w:val="00188F"/>
        </w:rPr>
        <w:t>Definições Adicionais:</w:t>
      </w:r>
    </w:p>
    <w:p w14:paraId="1D04C018" w14:textId="77777777" w:rsidR="0049405A" w:rsidRDefault="0049405A" w:rsidP="0049405A">
      <w:pPr>
        <w:pStyle w:val="ProductList-Body"/>
        <w:tabs>
          <w:tab w:val="left" w:pos="0"/>
        </w:tabs>
        <w:spacing w:after="40"/>
        <w:jc w:val="both"/>
      </w:pPr>
      <w:r>
        <w:t>“</w:t>
      </w:r>
      <w:r>
        <w:rPr>
          <w:b/>
          <w:color w:val="00188F"/>
        </w:rPr>
        <w:t>Minutos de Implementação</w:t>
      </w:r>
      <w:r>
        <w:t>” refere-se ao número total de minutos durante os quais uma determinada tarefa foi implementada no Serviço Stream Analytics num mês de faturação.</w:t>
      </w:r>
    </w:p>
    <w:p w14:paraId="5A4A19FB" w14:textId="77777777" w:rsidR="0049405A" w:rsidRDefault="0049405A" w:rsidP="0049405A">
      <w:pPr>
        <w:pStyle w:val="ProductList-Body"/>
        <w:tabs>
          <w:tab w:val="left" w:pos="0"/>
        </w:tabs>
      </w:pPr>
      <w:r>
        <w:t>“</w:t>
      </w:r>
      <w:r>
        <w:rPr>
          <w:b/>
          <w:color w:val="00188F"/>
        </w:rPr>
        <w:t>Máximo de Minutos Disponíveis</w:t>
      </w:r>
      <w:r>
        <w:t>” refere-se à soma de todos os Minutos de Implementação em todas as tarefas implementadas pelo Cliente numa determinada subscrição do Microsoft Azure num mês de faturação.</w:t>
      </w:r>
    </w:p>
    <w:p w14:paraId="67D3940A" w14:textId="77777777" w:rsidR="0049405A" w:rsidRDefault="0049405A" w:rsidP="0049405A">
      <w:pPr>
        <w:pStyle w:val="ProductList-Body"/>
        <w:tabs>
          <w:tab w:val="left" w:pos="0"/>
        </w:tabs>
      </w:pPr>
    </w:p>
    <w:p w14:paraId="3AE32604" w14:textId="77777777" w:rsidR="0049405A" w:rsidRDefault="0049405A" w:rsidP="0049405A">
      <w:pPr>
        <w:pStyle w:val="ProductList-Body"/>
        <w:tabs>
          <w:tab w:val="left" w:pos="0"/>
        </w:tabs>
        <w:jc w:val="both"/>
      </w:pPr>
      <w:r>
        <w:t>“</w:t>
      </w:r>
      <w:r>
        <w:rPr>
          <w:b/>
          <w:color w:val="00188F"/>
        </w:rPr>
        <w:t>Indisponibilidade</w:t>
      </w:r>
      <w:r>
        <w:t>” refere-se ao total de Minutos de Implementação acumulados, em todas as tarefas implementadas pelo Cliente numa determinada subscrição do Microsoft Azure, na qual a tarefa está indisponível. Um minuto é considerado indisponível para uma determinada tarefa, se esta não estiver a processar dados, nem estiver disponível para processar dados ao longo do minuto.</w:t>
      </w:r>
    </w:p>
    <w:p w14:paraId="37362DE3" w14:textId="77777777" w:rsidR="0049405A" w:rsidRDefault="0049405A" w:rsidP="0049405A">
      <w:pPr>
        <w:pStyle w:val="ProductList-Body"/>
        <w:tabs>
          <w:tab w:val="left" w:pos="0"/>
        </w:tabs>
        <w:jc w:val="both"/>
      </w:pPr>
    </w:p>
    <w:p w14:paraId="348B2D6A" w14:textId="77777777" w:rsidR="0049405A" w:rsidRDefault="0049405A" w:rsidP="0049405A">
      <w:pPr>
        <w:pStyle w:val="ProductList-Body"/>
        <w:tabs>
          <w:tab w:val="left" w:pos="0"/>
        </w:tabs>
        <w:jc w:val="both"/>
      </w:pPr>
      <w:r>
        <w:t>A “</w:t>
      </w:r>
      <w:r>
        <w:rPr>
          <w:b/>
          <w:color w:val="00188F"/>
        </w:rPr>
        <w:t>Percentagem de Tempo de Atividade Mensal</w:t>
      </w:r>
      <w:r>
        <w:t>”</w:t>
      </w:r>
      <w:r>
        <w:rPr>
          <w:rFonts w:ascii="Calibri" w:eastAsia="MS Mincho" w:hAnsi="Calibri" w:cs="Calibri"/>
          <w:b/>
          <w:color w:val="2E74B5" w:themeColor="accent1" w:themeShade="BF"/>
          <w:szCs w:val="18"/>
        </w:rPr>
        <w:t xml:space="preserve"> </w:t>
      </w:r>
      <w:r>
        <w:t xml:space="preserve">para tarefas no Serviço Stream Analytics é representada pela seguinte fórmula: </w:t>
      </w:r>
    </w:p>
    <w:p w14:paraId="5A5A0E14" w14:textId="77777777" w:rsidR="0049405A" w:rsidRDefault="0049405A" w:rsidP="0049405A">
      <w:pPr>
        <w:pStyle w:val="ProductList-Body"/>
        <w:tabs>
          <w:tab w:val="left" w:pos="0"/>
        </w:tabs>
        <w:jc w:val="both"/>
      </w:pPr>
    </w:p>
    <w:p w14:paraId="4BDAF58C" w14:textId="77777777" w:rsidR="0049405A" w:rsidRDefault="00E71BA5" w:rsidP="0049405A">
      <w:pPr>
        <w:pStyle w:val="ListParagraph"/>
        <w:rPr>
          <w:rFonts w:ascii="Cambria Math" w:hAnsi="Cambria Math" w:cs="Tahoma"/>
          <w:i/>
          <w:iCs/>
          <w:sz w:val="18"/>
          <w:szCs w:val="18"/>
          <w:lang w:val="en-US" w:eastAsia="en-US" w:bidi="ar-SA"/>
        </w:rPr>
      </w:pPr>
      <m:oMathPara>
        <m:oMath>
          <m:f>
            <m:fPr>
              <m:ctrlPr>
                <w:rPr>
                  <w:rFonts w:ascii="Cambria Math" w:hAnsi="Cambria Math" w:cs="Tahoma"/>
                  <w:i/>
                  <w:iCs/>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0AE55C" w14:textId="77777777" w:rsidR="0049405A" w:rsidRDefault="0049405A" w:rsidP="0049405A">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14:paraId="572DBAA0"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0DCAA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24F091"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410BD76A"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D5EB3"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6B2F2" w14:textId="77777777" w:rsidR="0049405A" w:rsidRDefault="0049405A" w:rsidP="00D41858">
            <w:pPr>
              <w:pStyle w:val="ProductList-OfferingBody"/>
              <w:spacing w:line="256" w:lineRule="auto"/>
              <w:jc w:val="center"/>
            </w:pPr>
            <w:r>
              <w:t>10%</w:t>
            </w:r>
          </w:p>
        </w:tc>
      </w:tr>
      <w:tr w:rsidR="0049405A" w14:paraId="30D764E6"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3CDC1"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9538E" w14:textId="77777777" w:rsidR="0049405A" w:rsidRDefault="0049405A" w:rsidP="00D41858">
            <w:pPr>
              <w:pStyle w:val="ProductList-OfferingBody"/>
              <w:spacing w:line="256" w:lineRule="auto"/>
              <w:jc w:val="center"/>
            </w:pPr>
            <w:r>
              <w:t>25%</w:t>
            </w:r>
          </w:p>
        </w:tc>
      </w:tr>
    </w:tbl>
    <w:p w14:paraId="52469E33" w14:textId="77777777" w:rsidR="0049405A" w:rsidRDefault="00E71BA5" w:rsidP="0049405A">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49405A">
          <w:rPr>
            <w:rStyle w:val="Hyperlink"/>
            <w:sz w:val="16"/>
            <w:szCs w:val="16"/>
          </w:rPr>
          <w:t>Índice</w:t>
        </w:r>
      </w:hyperlink>
      <w:r w:rsidR="0049405A">
        <w:rPr>
          <w:sz w:val="16"/>
          <w:szCs w:val="16"/>
        </w:rPr>
        <w:t xml:space="preserve"> / </w:t>
      </w:r>
      <w:hyperlink r:id="rId28" w:anchor="Definições" w:history="1">
        <w:r w:rsidR="0049405A">
          <w:rPr>
            <w:rStyle w:val="Hyperlink"/>
            <w:sz w:val="16"/>
            <w:szCs w:val="16"/>
          </w:rPr>
          <w:t>Definições</w:t>
        </w:r>
      </w:hyperlink>
    </w:p>
    <w:p w14:paraId="6B65A763" w14:textId="5840C87E" w:rsidR="001E0407" w:rsidRPr="001279E8" w:rsidRDefault="001E0407" w:rsidP="001E0407">
      <w:pPr>
        <w:pStyle w:val="ProductList-Offering2Heading"/>
        <w:tabs>
          <w:tab w:val="clear" w:pos="360"/>
          <w:tab w:val="clear" w:pos="720"/>
          <w:tab w:val="clear" w:pos="1080"/>
        </w:tabs>
        <w:outlineLvl w:val="2"/>
        <w:rPr>
          <w:szCs w:val="28"/>
        </w:rPr>
      </w:pPr>
      <w:bookmarkStart w:id="143" w:name="_Toc452468598"/>
      <w:r w:rsidRPr="001279E8">
        <w:rPr>
          <w:szCs w:val="28"/>
        </w:rPr>
        <w:t>Serviço de Gestor de Tráfego</w:t>
      </w:r>
      <w:bookmarkEnd w:id="141"/>
      <w:bookmarkEnd w:id="143"/>
    </w:p>
    <w:p w14:paraId="35D37C86" w14:textId="042D96DE" w:rsidR="001E0407" w:rsidRPr="00FB368F" w:rsidRDefault="001E0407" w:rsidP="001E0407">
      <w:pPr>
        <w:pStyle w:val="ProductList-Body"/>
      </w:pPr>
      <w:r>
        <w:rPr>
          <w:b/>
          <w:color w:val="00188F"/>
        </w:rPr>
        <w:t>Definições Adicionais</w:t>
      </w:r>
      <w:r w:rsidR="006F3E30" w:rsidRPr="006F3E30">
        <w:rPr>
          <w:b/>
          <w:color w:val="00188F"/>
        </w:rPr>
        <w:t>:</w:t>
      </w:r>
    </w:p>
    <w:p w14:paraId="317431FE" w14:textId="6DE3C9A0" w:rsidR="001E0407" w:rsidRPr="00FB368F" w:rsidRDefault="0011209C" w:rsidP="001E0407">
      <w:pPr>
        <w:pStyle w:val="ProductList-Body"/>
        <w:spacing w:after="40"/>
      </w:pPr>
      <w:r>
        <w:t>“</w:t>
      </w:r>
      <w:r w:rsidR="001E0407">
        <w:rPr>
          <w:b/>
          <w:color w:val="00188F"/>
        </w:rPr>
        <w:t>Minutos de Implementação</w:t>
      </w:r>
      <w:r>
        <w:t>”</w:t>
      </w:r>
      <w:r w:rsidR="001E0407">
        <w:t xml:space="preserve"> refere-se ao número total de minutos durante os quais um determinado Perfil de Gestor de Tráfego foi implementado no Microsoft Azure num mês de faturação.</w:t>
      </w:r>
    </w:p>
    <w:p w14:paraId="51AEBA1C" w14:textId="025548D1" w:rsidR="001E0407" w:rsidRPr="00FB368F" w:rsidRDefault="0011209C" w:rsidP="001E0407">
      <w:pPr>
        <w:pStyle w:val="ProductList-Body"/>
        <w:spacing w:after="40"/>
      </w:pPr>
      <w:r>
        <w:t>“</w:t>
      </w:r>
      <w:r w:rsidR="001E0407">
        <w:rPr>
          <w:b/>
          <w:color w:val="00188F"/>
        </w:rPr>
        <w:t>Máximo de Minutos Disponíveis</w:t>
      </w:r>
      <w:r>
        <w:t>”</w:t>
      </w:r>
      <w:r w:rsidR="001E0407">
        <w:t xml:space="preserve"> refere-se à soma de todos os Minutos de Implementação em todos os Perfis de Gestor de Tráfego implementados pelo Cliente numa determinada subscrição do Microsoft Azure num mês de faturação.</w:t>
      </w:r>
    </w:p>
    <w:p w14:paraId="3726A009" w14:textId="5262F6AB" w:rsidR="001E0407" w:rsidRPr="00FB368F" w:rsidRDefault="0011209C" w:rsidP="001E0407">
      <w:pPr>
        <w:pStyle w:val="ProductList-Body"/>
        <w:spacing w:after="40"/>
      </w:pPr>
      <w:r>
        <w:t>“</w:t>
      </w:r>
      <w:r w:rsidR="001E0407">
        <w:rPr>
          <w:b/>
          <w:color w:val="00188F"/>
        </w:rPr>
        <w:t>Perfil de Gestor de Tráfego</w:t>
      </w:r>
      <w:r>
        <w:t>”</w:t>
      </w:r>
      <w:r w:rsidR="001E0407">
        <w:t xml:space="preserve"> ou </w:t>
      </w:r>
      <w:r>
        <w:t>“</w:t>
      </w:r>
      <w:r w:rsidR="001E0407">
        <w:rPr>
          <w:b/>
          <w:color w:val="00188F"/>
        </w:rPr>
        <w:t>Perfil</w:t>
      </w:r>
      <w:r>
        <w:t>”</w:t>
      </w:r>
      <w:r w:rsidR="001E0407">
        <w:t xml:space="preserve"> refere-se a uma implementação do Serviço de Gestor de Tráfego criado pelo Cliente com um nome de domínio, pontos finais e outras definições de configuração, tal como representado no Portal de Gestão.</w:t>
      </w:r>
    </w:p>
    <w:p w14:paraId="5FD64745" w14:textId="117E5809" w:rsidR="001E0407" w:rsidRPr="00FB368F" w:rsidRDefault="0011209C" w:rsidP="001E0407">
      <w:pPr>
        <w:pStyle w:val="ProductList-Body"/>
      </w:pPr>
      <w:r>
        <w:t>“</w:t>
      </w:r>
      <w:r w:rsidR="001E0407">
        <w:rPr>
          <w:b/>
          <w:color w:val="00188F"/>
        </w:rPr>
        <w:t>Resposta de DNS Válida</w:t>
      </w:r>
      <w:r>
        <w:t>”</w:t>
      </w:r>
      <w:r w:rsidR="001E0407">
        <w:t xml:space="preserve"> significa uma resposta de DNS, recebida de pelo menos um dos clusters de servidor de nomes do Serviço de Gestor de Tráfego, para um pedido de DNS para nome de domínio especificado num determinado Perfil de Gestor de Tráfego.</w:t>
      </w:r>
    </w:p>
    <w:p w14:paraId="6D453B1C" w14:textId="77777777" w:rsidR="001E0407" w:rsidRPr="00FB368F" w:rsidRDefault="001E0407" w:rsidP="001E0407">
      <w:pPr>
        <w:pStyle w:val="ProductList-Body"/>
      </w:pPr>
    </w:p>
    <w:p w14:paraId="47F35491" w14:textId="29BE1D09" w:rsidR="001E0407"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Perfis implementados pelo Cliente numa determinada subscrição do Microsoft Azure, na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4EE61F22" w14:textId="77777777" w:rsidR="001E0407" w:rsidRPr="00FB368F" w:rsidRDefault="001E0407" w:rsidP="001E0407">
      <w:pPr>
        <w:pStyle w:val="ProductList-Body"/>
      </w:pPr>
    </w:p>
    <w:p w14:paraId="5D0026E6" w14:textId="29DB3975"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03DF73A" w14:textId="77777777" w:rsidR="00C14225" w:rsidRPr="00FB368F" w:rsidRDefault="00C14225" w:rsidP="00C14225">
      <w:pPr>
        <w:pStyle w:val="ProductList-Body"/>
      </w:pPr>
    </w:p>
    <w:p w14:paraId="54422E62" w14:textId="278DF441" w:rsidR="00C14225" w:rsidRPr="00886EFD" w:rsidRDefault="00E71BA5"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85CFD1D" w14:textId="4DD6CE09" w:rsidR="001E0407" w:rsidRPr="00FB368F" w:rsidRDefault="001E0407" w:rsidP="00996826">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FE2668">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FE2668">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FE2668">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282EFEA8" w:rsidR="001E0407" w:rsidRPr="00FB368F" w:rsidRDefault="00E71BA5"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B8DAE63" w14:textId="08E98E63" w:rsidR="001E0407" w:rsidRPr="001279E8" w:rsidRDefault="001E0407" w:rsidP="001E0407">
      <w:pPr>
        <w:pStyle w:val="ProductList-Offering2Heading"/>
        <w:tabs>
          <w:tab w:val="clear" w:pos="360"/>
          <w:tab w:val="clear" w:pos="720"/>
          <w:tab w:val="clear" w:pos="1080"/>
        </w:tabs>
        <w:outlineLvl w:val="2"/>
        <w:rPr>
          <w:szCs w:val="28"/>
        </w:rPr>
      </w:pPr>
      <w:bookmarkStart w:id="144" w:name="_Toc412532215"/>
      <w:bookmarkStart w:id="145" w:name="_Toc452468599"/>
      <w:r w:rsidRPr="001279E8">
        <w:rPr>
          <w:szCs w:val="28"/>
        </w:rPr>
        <w:t>Máquinas Virtuais</w:t>
      </w:r>
      <w:bookmarkEnd w:id="144"/>
      <w:bookmarkEnd w:id="145"/>
    </w:p>
    <w:p w14:paraId="1567EBF3" w14:textId="7340E98B" w:rsidR="001E0407" w:rsidRPr="00FB368F" w:rsidRDefault="001E0407" w:rsidP="001E0407">
      <w:pPr>
        <w:pStyle w:val="ProductList-Body"/>
      </w:pPr>
      <w:r>
        <w:rPr>
          <w:b/>
          <w:color w:val="00188F"/>
        </w:rPr>
        <w:t>Definições Adicionais</w:t>
      </w:r>
      <w:r w:rsidR="006F3E30" w:rsidRPr="006F3E30">
        <w:rPr>
          <w:b/>
          <w:color w:val="00188F"/>
        </w:rPr>
        <w:t>:</w:t>
      </w:r>
    </w:p>
    <w:p w14:paraId="7A0ED749" w14:textId="15439DF8" w:rsidR="001E0407" w:rsidRPr="00FB368F" w:rsidRDefault="0011209C" w:rsidP="003E32A3">
      <w:pPr>
        <w:pStyle w:val="ProductList-Body"/>
        <w:spacing w:after="40"/>
      </w:pPr>
      <w:r>
        <w:t>“</w:t>
      </w:r>
      <w:r w:rsidR="001E0407">
        <w:rPr>
          <w:b/>
          <w:color w:val="00188F"/>
        </w:rPr>
        <w:t>Conjunto de Disponibilidade</w:t>
      </w:r>
      <w:r>
        <w:t>”</w:t>
      </w:r>
      <w:r w:rsidR="001E0407">
        <w:t xml:space="preserve"> refere-se a duas ou mais Máquinas Virtuais implementadas em diferentes Domínios com Erro para evitar um único ponto de falha.</w:t>
      </w:r>
    </w:p>
    <w:p w14:paraId="2665FE9C" w14:textId="61074A13" w:rsidR="001E0407" w:rsidRPr="00FB368F" w:rsidRDefault="0011209C" w:rsidP="003E32A3">
      <w:pPr>
        <w:pStyle w:val="ProductList-Body"/>
        <w:spacing w:after="40"/>
      </w:pPr>
      <w:r>
        <w:t>“</w:t>
      </w:r>
      <w:r w:rsidR="001E0407">
        <w:rPr>
          <w:b/>
          <w:color w:val="00188F"/>
        </w:rPr>
        <w:t>Domínio com Erro</w:t>
      </w:r>
      <w:r>
        <w:t>”</w:t>
      </w:r>
      <w:r w:rsidR="001E0407">
        <w:t xml:space="preserve"> é um conjunto de servidores que partilham recursos comuns como a alimentação e conectividade da rede.</w:t>
      </w:r>
    </w:p>
    <w:p w14:paraId="31E58083" w14:textId="1D2F00F4" w:rsidR="001E0407" w:rsidRPr="00FB368F" w:rsidRDefault="0011209C" w:rsidP="003E32A3">
      <w:pPr>
        <w:pStyle w:val="ProductList-Body"/>
        <w:spacing w:after="40"/>
      </w:pPr>
      <w:r>
        <w:t>“</w:t>
      </w:r>
      <w:r w:rsidR="001E0407">
        <w:rPr>
          <w:b/>
          <w:color w:val="00188F"/>
        </w:rPr>
        <w:t>Máximo de Minutos Disponíveis</w:t>
      </w:r>
      <w:r>
        <w:t>”</w:t>
      </w:r>
      <w:r w:rsidR="001E0407">
        <w:t xml:space="preserve"> refere-se ao total de minutos acumulados durante um mês de faturação para todas as Máquinas Virtuais com interface para a Internet que tenham duas ou mais instâncias implementadas no mesmo Conjunto de Disponibilidade. O Máximo de Minutos Disponíveis é calculado a partir do momento em que pelo menos duas Máquinas Virtuais no mesmo Conjunto de Disponibilidade foram iniciadas como resultado da ação iniciada pelo Cliente até ao momento em que o Cliente iniciou uma ação que resultaria na interrupção ou eliminação das Máquinas Virtuais.</w:t>
      </w:r>
    </w:p>
    <w:p w14:paraId="4C7FF343" w14:textId="2C21D7D2" w:rsidR="001E0407" w:rsidRPr="00FB368F" w:rsidRDefault="0011209C" w:rsidP="001E0407">
      <w:pPr>
        <w:pStyle w:val="ProductList-Body"/>
      </w:pPr>
      <w:r>
        <w:t>“</w:t>
      </w:r>
      <w:r w:rsidR="001E0407">
        <w:rPr>
          <w:b/>
          <w:color w:val="00188F"/>
        </w:rPr>
        <w:t>Máquina Virtual</w:t>
      </w:r>
      <w:r>
        <w:t>”</w:t>
      </w:r>
      <w:r w:rsidR="001E0407">
        <w:t xml:space="preserve"> refere-se a tipos de instância persistentes que podem ser implementados individualmente ou como parte de um Conjunto de Disponibilidade. </w:t>
      </w:r>
    </w:p>
    <w:p w14:paraId="5A69210A" w14:textId="77777777" w:rsidR="003E32A3" w:rsidRPr="00FB368F" w:rsidRDefault="003E32A3" w:rsidP="001E0407">
      <w:pPr>
        <w:pStyle w:val="ProductList-Body"/>
      </w:pPr>
    </w:p>
    <w:p w14:paraId="0E25561A" w14:textId="3CDA1A4B" w:rsidR="003E32A3"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acumulados que fazem parte do Máximo de Minutos Disponíveis sem Conectividade Externa.</w:t>
      </w:r>
    </w:p>
    <w:p w14:paraId="3BE3B56D" w14:textId="77777777" w:rsidR="003E32A3" w:rsidRPr="00FB368F" w:rsidRDefault="003E32A3" w:rsidP="001E0407">
      <w:pPr>
        <w:pStyle w:val="ProductList-Body"/>
      </w:pPr>
    </w:p>
    <w:p w14:paraId="32A7B667" w14:textId="31078921"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072D601B" w14:textId="77777777" w:rsidR="00C14225" w:rsidRPr="00FB368F" w:rsidRDefault="00C14225" w:rsidP="00C14225">
      <w:pPr>
        <w:pStyle w:val="ProductList-Body"/>
      </w:pPr>
    </w:p>
    <w:p w14:paraId="72CCA760" w14:textId="46121A16" w:rsidR="00C14225" w:rsidRPr="00886EFD" w:rsidRDefault="00E71BA5"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B650023" w14:textId="191A728E" w:rsidR="001E0407" w:rsidRPr="00FB368F" w:rsidRDefault="001E0407" w:rsidP="001E0407">
      <w:pPr>
        <w:pStyle w:val="ProductList-Body"/>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FE2668">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2B4F601C" w14:textId="77777777" w:rsidTr="00FE2668">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FE2668">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5C5C638C" w:rsidR="003E32A3" w:rsidRPr="00FB368F" w:rsidRDefault="00E71BA5"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EBB7303" w14:textId="77777777" w:rsidR="006B3B20" w:rsidRPr="001279E8" w:rsidRDefault="006B3B20" w:rsidP="006B3B20">
      <w:pPr>
        <w:pStyle w:val="ProductList-Offering2Heading"/>
        <w:tabs>
          <w:tab w:val="clear" w:pos="360"/>
          <w:tab w:val="clear" w:pos="720"/>
          <w:tab w:val="clear" w:pos="1080"/>
        </w:tabs>
        <w:outlineLvl w:val="2"/>
        <w:rPr>
          <w:szCs w:val="28"/>
        </w:rPr>
      </w:pPr>
      <w:bookmarkStart w:id="146" w:name="_Toc452468600"/>
      <w:r w:rsidRPr="001279E8">
        <w:rPr>
          <w:szCs w:val="28"/>
        </w:rPr>
        <w:t>Gateway de VPN</w:t>
      </w:r>
      <w:bookmarkEnd w:id="146"/>
    </w:p>
    <w:p w14:paraId="08382145" w14:textId="77777777" w:rsidR="006B3B20" w:rsidRPr="000D29F0" w:rsidRDefault="006B3B20" w:rsidP="006B3B20">
      <w:pPr>
        <w:pStyle w:val="ProductList-Body"/>
      </w:pPr>
      <w:r>
        <w:rPr>
          <w:b/>
          <w:color w:val="00188F"/>
        </w:rPr>
        <w:t>Definições Adicionais:</w:t>
      </w:r>
    </w:p>
    <w:p w14:paraId="6C6119F9" w14:textId="77777777" w:rsidR="006B3B20" w:rsidRPr="003E32A3" w:rsidRDefault="006B3B20" w:rsidP="006B3B20">
      <w:pPr>
        <w:pStyle w:val="ProductList-Body"/>
        <w:spacing w:after="40"/>
      </w:pPr>
      <w:r>
        <w:t>“</w:t>
      </w:r>
      <w:r>
        <w:rPr>
          <w:b/>
          <w:color w:val="00188F"/>
        </w:rPr>
        <w:t>Máximo de Minutos Disponíveis</w:t>
      </w:r>
      <w:r>
        <w:t>” refere-se ao total acumulado de minutos num mês de faturação durante o qual um determinado Gateway de VPN foi implementado numa subscrição do Microsoft Azure.</w:t>
      </w:r>
    </w:p>
    <w:p w14:paraId="642E515A" w14:textId="77777777" w:rsidR="006B3B20" w:rsidRPr="003E32A3" w:rsidRDefault="006B3B20" w:rsidP="006B3B20">
      <w:pPr>
        <w:pStyle w:val="ProductList-Body"/>
        <w:spacing w:after="40"/>
      </w:pPr>
      <w:r>
        <w:t>“</w:t>
      </w:r>
      <w:bookmarkStart w:id="147" w:name="VirtualNetwork"/>
      <w:r>
        <w:rPr>
          <w:b/>
          <w:color w:val="00188F"/>
        </w:rPr>
        <w:t>Rede Virtual</w:t>
      </w:r>
      <w:bookmarkEnd w:id="147"/>
      <w:r>
        <w:t>” refere-se a uma rede privada virtual que inclui uma coleção de endereços IP definidos pelo utilizador e sub-redes que formam um limite da rede no Microsoft Azure.</w:t>
      </w:r>
    </w:p>
    <w:p w14:paraId="5FF3D91D" w14:textId="77777777" w:rsidR="006B3B20" w:rsidRDefault="006B3B20" w:rsidP="006B3B20">
      <w:pPr>
        <w:pStyle w:val="ProductList-Body"/>
      </w:pPr>
      <w:r>
        <w:t>“</w:t>
      </w:r>
      <w:bookmarkStart w:id="148" w:name="VirtualNetworkGateway"/>
      <w:r>
        <w:rPr>
          <w:b/>
          <w:color w:val="00188F"/>
        </w:rPr>
        <w:t>Gateway de VPN</w:t>
      </w:r>
      <w:bookmarkEnd w:id="148"/>
      <w:r>
        <w:t>” refere-se a um gateway que facilita a conectividade em vários locais entre uma Rede Virtual e uma rede no local do cliente.</w:t>
      </w:r>
    </w:p>
    <w:p w14:paraId="28DD0B32" w14:textId="77777777" w:rsidR="006B3B20" w:rsidRPr="003E32A3" w:rsidRDefault="006B3B20" w:rsidP="006B3B20">
      <w:pPr>
        <w:pStyle w:val="ProductList-Body"/>
      </w:pPr>
      <w:r>
        <w:rPr>
          <w:b/>
          <w:color w:val="00188F"/>
        </w:rPr>
        <w:t>Tempo de Inatividade</w:t>
      </w:r>
      <w:r w:rsidRPr="003F2172">
        <w:rPr>
          <w:b/>
          <w:bCs/>
        </w:rPr>
        <w:t xml:space="preserve">: </w:t>
      </w:r>
      <w:r>
        <w:t>É o total acumulado de Máximo de Minutos Disponíveis do Gateway de VPN durante o qual o Gateway de VPN está indisponível. Um minuto é considerado indisponível se todas as tentativas de ligação ao Gateway de VPN numa janela de trinta segundos durante esse minuto falharem.</w:t>
      </w:r>
    </w:p>
    <w:p w14:paraId="430358F4" w14:textId="77777777" w:rsidR="006B3B20" w:rsidRDefault="006B3B20" w:rsidP="006B3B20">
      <w:pPr>
        <w:pStyle w:val="ProductList-Body"/>
      </w:pPr>
    </w:p>
    <w:p w14:paraId="72784FAB" w14:textId="77777777" w:rsidR="006B3B20" w:rsidRDefault="006B3B20" w:rsidP="006B3B20">
      <w:pPr>
        <w:pStyle w:val="ProductList-Body"/>
      </w:pPr>
      <w:r>
        <w:rPr>
          <w:b/>
          <w:color w:val="00188F"/>
        </w:rPr>
        <w:t>Percentagem de Tempo de Atividade Mensal</w:t>
      </w:r>
      <w:r w:rsidRPr="003F2172">
        <w:rPr>
          <w:b/>
          <w:bCs/>
        </w:rPr>
        <w:t>:</w:t>
      </w:r>
      <w:r>
        <w:t xml:space="preserve"> A Percentagem de Tempo de Atividade Mensal é calculada utilizando a seguinte fórmula:</w:t>
      </w:r>
    </w:p>
    <w:p w14:paraId="0C955AD2" w14:textId="77777777" w:rsidR="006B3B20" w:rsidRDefault="006B3B20" w:rsidP="006B3B20">
      <w:pPr>
        <w:pStyle w:val="ProductList-Body"/>
      </w:pPr>
    </w:p>
    <w:p w14:paraId="58C9DBF7" w14:textId="77777777" w:rsidR="006B3B20" w:rsidRPr="006E6A44" w:rsidRDefault="00E71BA5" w:rsidP="006B3B20">
      <w:pPr>
        <w:pStyle w:val="ListParagraph"/>
        <w:rPr>
          <w:rFonts w:ascii="Cambria Math" w:eastAsiaTheme="majorEastAsia" w:hAnsi="Cambria Math" w:cs="Tahom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53087CFA" w14:textId="77777777" w:rsidR="006B3B20" w:rsidRDefault="006B3B20" w:rsidP="006B3B20">
      <w:pPr>
        <w:pStyle w:val="ProductList-Body"/>
      </w:pPr>
      <w:r>
        <w:rPr>
          <w:b/>
          <w:color w:val="00188F"/>
        </w:rPr>
        <w:t>Crédito de Serviço</w:t>
      </w:r>
      <w:r w:rsidRPr="003F21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B20" w:rsidRPr="009D0B2F" w14:paraId="30C806DC" w14:textId="77777777" w:rsidTr="00FE2668">
        <w:trPr>
          <w:tblHeader/>
        </w:trPr>
        <w:tc>
          <w:tcPr>
            <w:tcW w:w="5400" w:type="dxa"/>
            <w:shd w:val="clear" w:color="auto" w:fill="0072C6"/>
          </w:tcPr>
          <w:p w14:paraId="07AF7264" w14:textId="77777777" w:rsidR="006B3B20" w:rsidRPr="001A0074" w:rsidRDefault="006B3B20"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0C42B8F" w14:textId="77777777" w:rsidR="006B3B20" w:rsidRPr="001A0074" w:rsidRDefault="006B3B20" w:rsidP="00D41858">
            <w:pPr>
              <w:pStyle w:val="ProductList-OfferingBody"/>
              <w:jc w:val="center"/>
              <w:rPr>
                <w:color w:val="FFFFFF" w:themeColor="background1"/>
              </w:rPr>
            </w:pPr>
            <w:r>
              <w:rPr>
                <w:color w:val="FFFFFF" w:themeColor="background1"/>
              </w:rPr>
              <w:t>Crédito de Serviço</w:t>
            </w:r>
          </w:p>
        </w:tc>
      </w:tr>
      <w:tr w:rsidR="006B3B20" w:rsidRPr="009D0B2F" w14:paraId="18BD0E39" w14:textId="77777777" w:rsidTr="00FE2668">
        <w:tc>
          <w:tcPr>
            <w:tcW w:w="5400" w:type="dxa"/>
          </w:tcPr>
          <w:p w14:paraId="04BBEDC8" w14:textId="77777777" w:rsidR="006B3B20" w:rsidRPr="0076238C" w:rsidRDefault="006B3B20" w:rsidP="00D41858">
            <w:pPr>
              <w:pStyle w:val="ProductList-OfferingBody"/>
              <w:jc w:val="center"/>
            </w:pPr>
            <w:r>
              <w:t>&lt; 99,9%</w:t>
            </w:r>
          </w:p>
        </w:tc>
        <w:tc>
          <w:tcPr>
            <w:tcW w:w="5400" w:type="dxa"/>
          </w:tcPr>
          <w:p w14:paraId="389DCC8D" w14:textId="77777777" w:rsidR="006B3B20" w:rsidRPr="0076238C" w:rsidRDefault="006B3B20" w:rsidP="00D41858">
            <w:pPr>
              <w:pStyle w:val="ProductList-OfferingBody"/>
              <w:jc w:val="center"/>
            </w:pPr>
            <w:r>
              <w:t>10%</w:t>
            </w:r>
          </w:p>
        </w:tc>
      </w:tr>
      <w:tr w:rsidR="006B3B20" w:rsidRPr="009D0B2F" w14:paraId="48E636FC" w14:textId="77777777" w:rsidTr="00FE2668">
        <w:tc>
          <w:tcPr>
            <w:tcW w:w="5400" w:type="dxa"/>
          </w:tcPr>
          <w:p w14:paraId="27D761BF" w14:textId="77777777" w:rsidR="006B3B20" w:rsidRPr="0076238C" w:rsidRDefault="006B3B20" w:rsidP="00D41858">
            <w:pPr>
              <w:pStyle w:val="ProductList-OfferingBody"/>
              <w:jc w:val="center"/>
            </w:pPr>
            <w:r>
              <w:t>&lt; 99%</w:t>
            </w:r>
          </w:p>
        </w:tc>
        <w:tc>
          <w:tcPr>
            <w:tcW w:w="5400" w:type="dxa"/>
          </w:tcPr>
          <w:p w14:paraId="0CCDA957" w14:textId="77777777" w:rsidR="006B3B20" w:rsidRPr="0076238C" w:rsidRDefault="006B3B20" w:rsidP="00D41858">
            <w:pPr>
              <w:pStyle w:val="ProductList-OfferingBody"/>
              <w:jc w:val="center"/>
            </w:pPr>
            <w:r>
              <w:t>25%</w:t>
            </w:r>
          </w:p>
        </w:tc>
      </w:tr>
    </w:tbl>
    <w:p w14:paraId="2E7CE5BD" w14:textId="77777777" w:rsidR="00D41858" w:rsidRPr="00FB368F" w:rsidRDefault="00E71BA5"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41858">
          <w:rPr>
            <w:rStyle w:val="Hyperlink"/>
            <w:sz w:val="16"/>
            <w:szCs w:val="16"/>
          </w:rPr>
          <w:t>Índice</w:t>
        </w:r>
      </w:hyperlink>
      <w:r w:rsidR="00D41858">
        <w:rPr>
          <w:sz w:val="16"/>
          <w:szCs w:val="16"/>
        </w:rPr>
        <w:t xml:space="preserve"> / </w:t>
      </w:r>
      <w:hyperlink w:anchor="Definitions" w:history="1">
        <w:r w:rsidR="00D41858">
          <w:rPr>
            <w:rStyle w:val="Hyperlink"/>
            <w:sz w:val="16"/>
            <w:szCs w:val="16"/>
          </w:rPr>
          <w:t>Definições</w:t>
        </w:r>
      </w:hyperlink>
    </w:p>
    <w:p w14:paraId="750696E8" w14:textId="77777777" w:rsidR="00D41858" w:rsidRPr="00E637C9" w:rsidRDefault="00D41858" w:rsidP="00D41858">
      <w:pPr>
        <w:pStyle w:val="ProductList-Offering2Heading"/>
        <w:tabs>
          <w:tab w:val="clear" w:pos="360"/>
          <w:tab w:val="clear" w:pos="720"/>
          <w:tab w:val="clear" w:pos="1080"/>
        </w:tabs>
        <w:outlineLvl w:val="2"/>
      </w:pPr>
      <w:bookmarkStart w:id="149" w:name="_Toc421206072"/>
      <w:bookmarkStart w:id="150" w:name="_Toc425256458"/>
      <w:bookmarkStart w:id="151" w:name="_Toc452468601"/>
      <w:bookmarkStart w:id="152" w:name="_Toc412532217"/>
      <w:r>
        <w:t xml:space="preserve">Visual Studio Online – </w:t>
      </w:r>
      <w:bookmarkStart w:id="153" w:name="_Toc421206073"/>
      <w:bookmarkEnd w:id="149"/>
      <w:r>
        <w:t>Serviço de Desenvolvimento</w:t>
      </w:r>
      <w:bookmarkEnd w:id="150"/>
      <w:bookmarkEnd w:id="151"/>
      <w:bookmarkEnd w:id="153"/>
    </w:p>
    <w:p w14:paraId="18D843E9" w14:textId="77777777" w:rsidR="00D41858" w:rsidRPr="00E637C9" w:rsidRDefault="00D41858" w:rsidP="00D41858">
      <w:pPr>
        <w:pStyle w:val="ProductList-Body"/>
      </w:pPr>
      <w:r>
        <w:rPr>
          <w:b/>
          <w:color w:val="00188F"/>
        </w:rPr>
        <w:t>Definições Adicionais:</w:t>
      </w:r>
    </w:p>
    <w:p w14:paraId="3BB1FE69" w14:textId="77777777" w:rsidR="00D41858" w:rsidRPr="00E637C9" w:rsidRDefault="00D41858" w:rsidP="00D41858">
      <w:pPr>
        <w:pStyle w:val="ProductList-Body"/>
        <w:spacing w:after="40"/>
      </w:pPr>
      <w:r>
        <w:t>“</w:t>
      </w:r>
      <w:r>
        <w:rPr>
          <w:b/>
          <w:color w:val="00188F"/>
        </w:rPr>
        <w:t>Serviço de Desenvolvimento</w:t>
      </w:r>
      <w:r>
        <w:t>” é uma funcionalidade que permite aos clientes desenvolverem as respetivas aplicações no Visual Studio Online.</w:t>
      </w:r>
    </w:p>
    <w:p w14:paraId="3679E7E6" w14:textId="77777777" w:rsidR="00D41858" w:rsidRPr="00E637C9" w:rsidRDefault="00D41858" w:rsidP="00D41858">
      <w:pPr>
        <w:pStyle w:val="ProductList-Body"/>
      </w:pPr>
      <w:r>
        <w:t>“</w:t>
      </w:r>
      <w:r>
        <w:rPr>
          <w:b/>
          <w:color w:val="00188F"/>
        </w:rPr>
        <w:t>Máximo de Minutos Disponíveis</w:t>
      </w:r>
      <w:r>
        <w:t>” refere-se ao número total de minutos para os quais o Serviço de Desenvolvimento pago foi ativado numa determinada subscrição do Microsoft Azure num mês de faturação.</w:t>
      </w:r>
    </w:p>
    <w:p w14:paraId="7DC22FA7" w14:textId="77777777" w:rsidR="00D41858" w:rsidRPr="00E637C9" w:rsidRDefault="00D41858" w:rsidP="00D41858">
      <w:pPr>
        <w:pStyle w:val="ProductList-Body"/>
      </w:pPr>
    </w:p>
    <w:p w14:paraId="1DAB165A" w14:textId="77777777" w:rsidR="00D41858" w:rsidRPr="00E637C9" w:rsidRDefault="00D41858" w:rsidP="00D41858">
      <w:pPr>
        <w:pStyle w:val="ProductList-Body"/>
      </w:pPr>
      <w:r>
        <w:rPr>
          <w:b/>
          <w:color w:val="00188F"/>
        </w:rPr>
        <w:t>Inatividade:</w:t>
      </w:r>
      <w:r>
        <w:t xml:space="preserve"> O total de minutos acumulados numa determinada subscrição do Microsoft Azure, no qual o Serviço de Desenvolvimento está indisponível. Um minuto é considerado indisponível se todos os pedidos de HTTP contínuos para o Serviço de Desenvolvimento para executar operações iniciadas pelo Cliente nesse minuto resultarem num Código de Erro ou se não devolverem uma resposta.</w:t>
      </w:r>
    </w:p>
    <w:p w14:paraId="478537C3" w14:textId="77777777" w:rsidR="00D41858" w:rsidRPr="00E637C9" w:rsidRDefault="00D41858" w:rsidP="00D41858">
      <w:pPr>
        <w:pStyle w:val="ProductList-Body"/>
      </w:pPr>
    </w:p>
    <w:p w14:paraId="5CB90F1A"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42853B6D" w14:textId="77777777" w:rsidR="00D41858" w:rsidRPr="00E637C9" w:rsidRDefault="00D41858" w:rsidP="00D41858">
      <w:pPr>
        <w:pStyle w:val="ProductList-Body"/>
      </w:pPr>
    </w:p>
    <w:p w14:paraId="0C459C6B" w14:textId="77777777" w:rsidR="00D41858" w:rsidRPr="00E637C9" w:rsidRDefault="00E71BA5"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945E4F" w14:textId="77777777" w:rsidR="00D41858" w:rsidRPr="00E637C9" w:rsidRDefault="00D41858" w:rsidP="00D4185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45A3D17" w14:textId="77777777" w:rsidTr="00FE2668">
        <w:trPr>
          <w:tblHeader/>
        </w:trPr>
        <w:tc>
          <w:tcPr>
            <w:tcW w:w="5400" w:type="dxa"/>
            <w:tcBorders>
              <w:bottom w:val="single" w:sz="4" w:space="0" w:color="auto"/>
            </w:tcBorders>
            <w:shd w:val="clear" w:color="auto" w:fill="0072C6"/>
          </w:tcPr>
          <w:p w14:paraId="7AF3012B"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tcBorders>
              <w:bottom w:val="single" w:sz="4" w:space="0" w:color="auto"/>
            </w:tcBorders>
            <w:shd w:val="clear" w:color="auto" w:fill="0072C6"/>
          </w:tcPr>
          <w:p w14:paraId="5780D4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01CF0BB" w14:textId="77777777" w:rsidTr="00FE2668">
        <w:tc>
          <w:tcPr>
            <w:tcW w:w="5400" w:type="dxa"/>
            <w:tcBorders>
              <w:top w:val="single" w:sz="4" w:space="0" w:color="auto"/>
              <w:left w:val="single" w:sz="4" w:space="0" w:color="auto"/>
              <w:bottom w:val="single" w:sz="4" w:space="0" w:color="auto"/>
              <w:right w:val="single" w:sz="4" w:space="0" w:color="auto"/>
            </w:tcBorders>
          </w:tcPr>
          <w:p w14:paraId="14E65F8B" w14:textId="77777777" w:rsidR="00D41858" w:rsidRPr="0076238C" w:rsidRDefault="00D41858" w:rsidP="00D418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4EC1636" w14:textId="77777777" w:rsidR="00D41858" w:rsidRPr="0076238C" w:rsidRDefault="00D41858" w:rsidP="00D41858">
            <w:pPr>
              <w:pStyle w:val="ProductList-OfferingBody"/>
              <w:jc w:val="center"/>
            </w:pPr>
            <w:r>
              <w:t>10%</w:t>
            </w:r>
          </w:p>
        </w:tc>
      </w:tr>
      <w:tr w:rsidR="00D41858" w:rsidRPr="009D0B2F" w14:paraId="1351A456" w14:textId="77777777" w:rsidTr="00FE2668">
        <w:tc>
          <w:tcPr>
            <w:tcW w:w="5400" w:type="dxa"/>
            <w:tcBorders>
              <w:top w:val="single" w:sz="4" w:space="0" w:color="auto"/>
              <w:left w:val="single" w:sz="4" w:space="0" w:color="auto"/>
              <w:bottom w:val="single" w:sz="4" w:space="0" w:color="auto"/>
              <w:right w:val="single" w:sz="4" w:space="0" w:color="auto"/>
            </w:tcBorders>
          </w:tcPr>
          <w:p w14:paraId="014C0AFB" w14:textId="77777777" w:rsidR="00D41858" w:rsidRPr="0076238C" w:rsidRDefault="00D41858" w:rsidP="00D418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4DF8E0" w14:textId="77777777" w:rsidR="00D41858" w:rsidRPr="0076238C" w:rsidRDefault="00D41858" w:rsidP="00D41858">
            <w:pPr>
              <w:pStyle w:val="ProductList-OfferingBody"/>
              <w:jc w:val="center"/>
            </w:pPr>
            <w:r>
              <w:t>25%</w:t>
            </w:r>
          </w:p>
        </w:tc>
      </w:tr>
    </w:tbl>
    <w:p w14:paraId="3E1A38F4" w14:textId="77777777" w:rsidR="00D41858" w:rsidRPr="00E637C9" w:rsidRDefault="00E71BA5"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6792520E" w14:textId="623A3ACE" w:rsidR="003E32A3" w:rsidRPr="001279E8" w:rsidRDefault="003E32A3" w:rsidP="003E32A3">
      <w:pPr>
        <w:pStyle w:val="ProductList-Offering2Heading"/>
        <w:tabs>
          <w:tab w:val="clear" w:pos="360"/>
          <w:tab w:val="clear" w:pos="720"/>
          <w:tab w:val="clear" w:pos="1080"/>
        </w:tabs>
        <w:outlineLvl w:val="2"/>
        <w:rPr>
          <w:szCs w:val="28"/>
        </w:rPr>
      </w:pPr>
      <w:bookmarkStart w:id="154" w:name="_Toc452468602"/>
      <w:bookmarkEnd w:id="152"/>
      <w:r w:rsidRPr="001279E8">
        <w:rPr>
          <w:szCs w:val="28"/>
        </w:rPr>
        <w:t>Visual Studio Online – Serviço de Teste de Carga</w:t>
      </w:r>
      <w:bookmarkEnd w:id="154"/>
    </w:p>
    <w:p w14:paraId="7362E04A" w14:textId="6EF917EF" w:rsidR="003E32A3" w:rsidRPr="00FB368F" w:rsidRDefault="003E32A3" w:rsidP="003E32A3">
      <w:pPr>
        <w:pStyle w:val="ProductList-Body"/>
      </w:pPr>
      <w:r>
        <w:rPr>
          <w:b/>
          <w:color w:val="00188F"/>
        </w:rPr>
        <w:t>Definições Adicionais</w:t>
      </w:r>
      <w:r w:rsidR="006F3E30" w:rsidRPr="006F3E30">
        <w:rPr>
          <w:b/>
          <w:color w:val="00188F"/>
        </w:rPr>
        <w:t>:</w:t>
      </w:r>
    </w:p>
    <w:p w14:paraId="75EFA176" w14:textId="3E21211A" w:rsidR="003E32A3" w:rsidRPr="00FB368F" w:rsidRDefault="0011209C" w:rsidP="003E32A3">
      <w:pPr>
        <w:pStyle w:val="ProductList-Body"/>
        <w:spacing w:after="40"/>
      </w:pPr>
      <w:r>
        <w:t>“</w:t>
      </w:r>
      <w:r w:rsidR="003E32A3">
        <w:rPr>
          <w:b/>
          <w:color w:val="00188F"/>
        </w:rPr>
        <w:t>Serviço de Teste de Carga</w:t>
      </w:r>
      <w:r>
        <w:t>”</w:t>
      </w:r>
      <w:r w:rsidR="003E32A3">
        <w:t xml:space="preserve"> é uma funcionalidade que permite aos clientes gerarem tarefas automatizadas para testar o desempenho e a escalabilidade das aplicações.</w:t>
      </w:r>
    </w:p>
    <w:p w14:paraId="05122DDF" w14:textId="702D5CC4" w:rsidR="003E32A3" w:rsidRPr="00FB368F" w:rsidRDefault="0011209C" w:rsidP="003E32A3">
      <w:pPr>
        <w:pStyle w:val="ProductList-Body"/>
      </w:pPr>
      <w:r>
        <w:t>“</w:t>
      </w:r>
      <w:r w:rsidR="003E32A3">
        <w:rPr>
          <w:b/>
          <w:color w:val="00188F"/>
        </w:rPr>
        <w:t>Máximo de Minutos Disponíveis</w:t>
      </w:r>
      <w:r>
        <w:t>”</w:t>
      </w:r>
      <w:r w:rsidR="003E32A3">
        <w:t xml:space="preserve"> refere-se ao número total de minutos para os quais o Serviço de Teste de Carga pago foi ativado numa determinada subscrição do Microsoft Azure num mês de faturação.</w:t>
      </w:r>
    </w:p>
    <w:p w14:paraId="0A3A16B6" w14:textId="77777777" w:rsidR="003E32A3" w:rsidRPr="00FB368F" w:rsidRDefault="003E32A3" w:rsidP="003E32A3">
      <w:pPr>
        <w:pStyle w:val="ProductList-Body"/>
      </w:pPr>
    </w:p>
    <w:p w14:paraId="4BBCE4A9" w14:textId="66CC05C7" w:rsidR="003E32A3" w:rsidRPr="00FB368F" w:rsidRDefault="003E32A3" w:rsidP="003E32A3">
      <w:pPr>
        <w:pStyle w:val="ProductList-Body"/>
      </w:pPr>
      <w:r>
        <w:rPr>
          <w:b/>
          <w:color w:val="00188F"/>
        </w:rPr>
        <w:t>Indisponibilidade</w:t>
      </w:r>
      <w:r w:rsidR="006F3E30" w:rsidRPr="006F3E30">
        <w:rPr>
          <w:b/>
          <w:color w:val="00188F"/>
        </w:rPr>
        <w:t>:</w:t>
      </w:r>
      <w:r w:rsidR="00E67E60">
        <w:t xml:space="preserve"> </w:t>
      </w:r>
      <w:r>
        <w:t>O total de minutos acumulados numa determinada subscrição do Microsoft Azure, no qual o Serviço de Teste de Carga está indisponível.</w:t>
      </w:r>
      <w:r w:rsidR="00E67E60">
        <w:t xml:space="preserve"> </w:t>
      </w:r>
      <w:r>
        <w:t>Um minuto é considerado indisponível se todos os pedidos de HTTP contínuos para o Serviço de Teste de Carga para executar operações iniciadas pelo Cliente nesse minuto resultarem num Código de Erro ou se não devolverem uma resposta.</w:t>
      </w:r>
    </w:p>
    <w:p w14:paraId="212D1077" w14:textId="77777777" w:rsidR="00886EFD" w:rsidRPr="00FB368F" w:rsidRDefault="00886EFD" w:rsidP="003E32A3">
      <w:pPr>
        <w:pStyle w:val="ProductList-Body"/>
      </w:pPr>
    </w:p>
    <w:p w14:paraId="289D0309" w14:textId="7685E342" w:rsidR="003E32A3" w:rsidRPr="00FB368F" w:rsidRDefault="003E32A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6A49217" w14:textId="77777777" w:rsidR="00C14225" w:rsidRPr="00C14225" w:rsidRDefault="00C14225" w:rsidP="00C14225">
      <w:pPr>
        <w:pStyle w:val="ProductList-Body"/>
        <w:rPr>
          <w:sz w:val="16"/>
          <w:szCs w:val="20"/>
        </w:rPr>
      </w:pPr>
    </w:p>
    <w:p w14:paraId="12853D8C" w14:textId="4A0EC2F4" w:rsidR="00C14225" w:rsidRPr="00886EFD" w:rsidRDefault="00E71BA5" w:rsidP="00C14225">
      <w:pPr>
        <w:pStyle w:val="ListParagraph"/>
        <w:spacing w:after="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DD0A6A3" w14:textId="05E6966A" w:rsidR="003E32A3" w:rsidRPr="00FB368F" w:rsidRDefault="003E32A3" w:rsidP="003E32A3">
      <w:pPr>
        <w:pStyle w:val="ProductList-Body"/>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FE266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FE2668">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FE2668">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FDA2DA1" w:rsidR="003E32A3" w:rsidRPr="00FB368F" w:rsidRDefault="00E71BA5"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9225C44" w14:textId="77777777" w:rsidR="00D41858" w:rsidRPr="00E637C9" w:rsidRDefault="00D41858" w:rsidP="00D41858">
      <w:pPr>
        <w:pStyle w:val="ProductList-Offering2Heading"/>
        <w:tabs>
          <w:tab w:val="clear" w:pos="360"/>
          <w:tab w:val="clear" w:pos="720"/>
          <w:tab w:val="clear" w:pos="1080"/>
        </w:tabs>
        <w:outlineLvl w:val="2"/>
      </w:pPr>
      <w:bookmarkStart w:id="155" w:name="_Toc425256460"/>
      <w:bookmarkStart w:id="156" w:name="_Toc452468603"/>
      <w:bookmarkStart w:id="157" w:name="_Toc412532220"/>
      <w:r>
        <w:t>Visual Studio Online – Serviço de Planos do Utilizador</w:t>
      </w:r>
      <w:bookmarkEnd w:id="155"/>
      <w:bookmarkEnd w:id="156"/>
    </w:p>
    <w:p w14:paraId="663A9782" w14:textId="77777777" w:rsidR="00D41858" w:rsidRPr="00E637C9" w:rsidRDefault="00D41858" w:rsidP="00D41858">
      <w:pPr>
        <w:pStyle w:val="ProductList-Body"/>
      </w:pPr>
      <w:r>
        <w:rPr>
          <w:b/>
          <w:color w:val="00188F"/>
        </w:rPr>
        <w:t>Definições Adicionais:</w:t>
      </w:r>
    </w:p>
    <w:p w14:paraId="70D34B43" w14:textId="77777777" w:rsidR="00D41858" w:rsidRPr="00E637C9" w:rsidRDefault="00D41858" w:rsidP="00D41858">
      <w:pPr>
        <w:pStyle w:val="ProductList-Body"/>
        <w:spacing w:after="40"/>
      </w:pPr>
      <w:r>
        <w:t>“</w:t>
      </w:r>
      <w:r>
        <w:rPr>
          <w:b/>
          <w:color w:val="00188F"/>
        </w:rPr>
        <w:t>Serviço de Desenvolvimento</w:t>
      </w:r>
      <w:r>
        <w:t>” é uma funcionalidade que permite aos clientes desenvolverem as respetivas aplicações no Visual Studio Online.</w:t>
      </w:r>
    </w:p>
    <w:p w14:paraId="74FB3EE6" w14:textId="77777777" w:rsidR="00D41858" w:rsidRPr="00E637C9" w:rsidRDefault="00D41858" w:rsidP="00D41858">
      <w:pPr>
        <w:pStyle w:val="ProductList-Body"/>
        <w:spacing w:after="40"/>
      </w:pPr>
      <w:r>
        <w:t>“</w:t>
      </w:r>
      <w:r>
        <w:rPr>
          <w:b/>
          <w:color w:val="00188F"/>
        </w:rPr>
        <w:t>Minutos de Implementação</w:t>
      </w:r>
      <w:r>
        <w:t>” refere-se ao número total de minutos para os quais foi adquirido um Plano do Utilizador num mês de faturação.</w:t>
      </w:r>
    </w:p>
    <w:p w14:paraId="65A8FD9B" w14:textId="77777777" w:rsidR="00D41858" w:rsidRPr="00E637C9" w:rsidRDefault="00D41858" w:rsidP="00D41858">
      <w:pPr>
        <w:pStyle w:val="ProductList-Body"/>
        <w:spacing w:after="40"/>
      </w:pPr>
      <w:r>
        <w:t>“</w:t>
      </w:r>
      <w:r>
        <w:rPr>
          <w:b/>
          <w:color w:val="00188F"/>
        </w:rPr>
        <w:t>Serviço de Teste de Carga</w:t>
      </w:r>
      <w:r>
        <w:t>” é uma funcionalidade que permite aos clientes gerarem tarefas automatizadas para testar o desempenho e a escalabilidade das aplicações.</w:t>
      </w:r>
    </w:p>
    <w:p w14:paraId="1F160D7C"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Planos do Utilizador numa determinada subscrição do Microsoft Azure num mês de faturação.</w:t>
      </w:r>
    </w:p>
    <w:p w14:paraId="2C101049" w14:textId="77777777" w:rsidR="00D41858" w:rsidRPr="00E637C9" w:rsidRDefault="00D41858" w:rsidP="00D41858">
      <w:pPr>
        <w:pStyle w:val="ProductList-Body"/>
      </w:pPr>
      <w:r>
        <w:t>“</w:t>
      </w:r>
      <w:r>
        <w:rPr>
          <w:b/>
          <w:color w:val="00188F"/>
        </w:rPr>
        <w:t>Plano do Utilizador</w:t>
      </w:r>
      <w:r>
        <w:t xml:space="preserve">” refere-se ao conjunto de funcionalidades e capacidades selecionadas para um utilizador numa conta do Visual Studio Online numa subscrição do Cliente. As opções do Plano do Utilizador e as funcionalidades e capacidades por Plano do Utilizador são descritas no Web site </w:t>
      </w:r>
      <w:hyperlink r:id="rId29" w:history="1">
        <w:r>
          <w:rPr>
            <w:rStyle w:val="Hyperlink"/>
          </w:rPr>
          <w:t>http://www.visualstudio.com</w:t>
        </w:r>
      </w:hyperlink>
      <w:r>
        <w:t>.</w:t>
      </w:r>
    </w:p>
    <w:p w14:paraId="7F4D89DF" w14:textId="77777777" w:rsidR="00D41858" w:rsidRPr="00E637C9" w:rsidRDefault="00D41858" w:rsidP="00D41858">
      <w:pPr>
        <w:pStyle w:val="ProductList-Body"/>
      </w:pPr>
    </w:p>
    <w:p w14:paraId="5CAF298B" w14:textId="77777777" w:rsidR="00D41858" w:rsidRPr="00E637C9" w:rsidRDefault="00D41858" w:rsidP="00D41858">
      <w:pPr>
        <w:pStyle w:val="ProductList-Body"/>
      </w:pPr>
      <w:r>
        <w:rPr>
          <w:b/>
          <w:color w:val="00188F"/>
        </w:rPr>
        <w:t>Inatividade:</w:t>
      </w:r>
      <w:r>
        <w:t xml:space="preserve"> O total de Minutos de Implementação acumulados, em todos os Planos do Utilizador numa determinada subscrição do Microsoft Azure, no qual o Plano do Utilizador está indisponível. Um minuto é considerado indisponível para um determinado Plano do Utilizador se todos os pedidos de HTTP contínuos para executar operações, que não sejam operações pertencentes ao Serviço de Desenvolvimento ou ao Serviço de Teste de Carga, nesse minuto resultarem num Código de Erro ou se não devolverem uma resposta.</w:t>
      </w:r>
    </w:p>
    <w:p w14:paraId="46D9AB50" w14:textId="77777777" w:rsidR="00D41858" w:rsidRPr="00E637C9" w:rsidRDefault="00D41858" w:rsidP="00D41858">
      <w:pPr>
        <w:pStyle w:val="ProductList-Body"/>
      </w:pPr>
    </w:p>
    <w:p w14:paraId="278DF288"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0B9E166A" w14:textId="77777777" w:rsidR="00D41858" w:rsidRPr="00E637C9" w:rsidRDefault="00D41858" w:rsidP="00D41858">
      <w:pPr>
        <w:pStyle w:val="ProductList-Body"/>
      </w:pPr>
    </w:p>
    <w:p w14:paraId="4ACE8D2A" w14:textId="77777777" w:rsidR="00D41858" w:rsidRPr="00E637C9" w:rsidRDefault="00E71BA5"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0A67FC" w14:textId="77777777" w:rsidR="00D41858" w:rsidRPr="00E637C9" w:rsidRDefault="00D41858" w:rsidP="00D4185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12DEB499" w14:textId="77777777" w:rsidTr="00FE2668">
        <w:trPr>
          <w:tblHeader/>
        </w:trPr>
        <w:tc>
          <w:tcPr>
            <w:tcW w:w="5400" w:type="dxa"/>
            <w:shd w:val="clear" w:color="auto" w:fill="0072C6"/>
          </w:tcPr>
          <w:p w14:paraId="374425AF"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4C667D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753C4BCF" w14:textId="77777777" w:rsidTr="00FE2668">
        <w:tc>
          <w:tcPr>
            <w:tcW w:w="5400" w:type="dxa"/>
          </w:tcPr>
          <w:p w14:paraId="04C3109A" w14:textId="77777777" w:rsidR="00D41858" w:rsidRPr="0076238C" w:rsidRDefault="00D41858" w:rsidP="00D41858">
            <w:pPr>
              <w:pStyle w:val="ProductList-OfferingBody"/>
              <w:jc w:val="center"/>
            </w:pPr>
            <w:r>
              <w:t>&lt; 99,9%</w:t>
            </w:r>
          </w:p>
        </w:tc>
        <w:tc>
          <w:tcPr>
            <w:tcW w:w="5400" w:type="dxa"/>
          </w:tcPr>
          <w:p w14:paraId="4A608E34" w14:textId="77777777" w:rsidR="00D41858" w:rsidRPr="0076238C" w:rsidRDefault="00D41858" w:rsidP="00D41858">
            <w:pPr>
              <w:pStyle w:val="ProductList-OfferingBody"/>
              <w:jc w:val="center"/>
            </w:pPr>
            <w:r>
              <w:t>10%</w:t>
            </w:r>
          </w:p>
        </w:tc>
      </w:tr>
      <w:tr w:rsidR="00D41858" w:rsidRPr="009D0B2F" w14:paraId="4A5AA739" w14:textId="77777777" w:rsidTr="00FE2668">
        <w:tc>
          <w:tcPr>
            <w:tcW w:w="5400" w:type="dxa"/>
          </w:tcPr>
          <w:p w14:paraId="25354C1F" w14:textId="77777777" w:rsidR="00D41858" w:rsidRPr="0076238C" w:rsidRDefault="00D41858" w:rsidP="00D41858">
            <w:pPr>
              <w:pStyle w:val="ProductList-OfferingBody"/>
              <w:jc w:val="center"/>
            </w:pPr>
            <w:r>
              <w:t>&lt; 99%</w:t>
            </w:r>
          </w:p>
        </w:tc>
        <w:tc>
          <w:tcPr>
            <w:tcW w:w="5400" w:type="dxa"/>
          </w:tcPr>
          <w:p w14:paraId="08B607EC" w14:textId="77777777" w:rsidR="00D41858" w:rsidRPr="0076238C" w:rsidRDefault="00D41858" w:rsidP="00D41858">
            <w:pPr>
              <w:pStyle w:val="ProductList-OfferingBody"/>
              <w:jc w:val="center"/>
            </w:pPr>
            <w:r>
              <w:t>25%</w:t>
            </w:r>
          </w:p>
        </w:tc>
      </w:tr>
    </w:tbl>
    <w:p w14:paraId="12CE2248" w14:textId="77777777" w:rsidR="00D41858" w:rsidRPr="00E637C9" w:rsidRDefault="00E71BA5"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58" w:name="_Toc452468604"/>
      <w:bookmarkEnd w:id="157"/>
      <w:r>
        <w:t>Outros Serviços Online</w:t>
      </w:r>
      <w:bookmarkEnd w:id="158"/>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59" w:name="_Toc452468605"/>
      <w:r>
        <w:t>Bing Maps Enterprise Platform</w:t>
      </w:r>
      <w:bookmarkEnd w:id="159"/>
    </w:p>
    <w:p w14:paraId="6227B95F" w14:textId="00CAB45E" w:rsidR="00515EF4" w:rsidRPr="00FB368F" w:rsidRDefault="003A16EB" w:rsidP="00515EF4">
      <w:pPr>
        <w:pStyle w:val="ProductList-Body"/>
      </w:pPr>
      <w:r>
        <w:rPr>
          <w:b/>
          <w:color w:val="00188F"/>
        </w:rPr>
        <w:t>Indisponibilidade</w:t>
      </w:r>
      <w:r w:rsidR="006F3E30" w:rsidRPr="006F3E30">
        <w:rPr>
          <w:b/>
          <w:color w:val="00188F"/>
        </w:rPr>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515EF4">
      <w:pPr>
        <w:pStyle w:val="ProductList-Body"/>
      </w:pPr>
    </w:p>
    <w:p w14:paraId="332EF34F" w14:textId="1D0C4D70" w:rsidR="003A16EB"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41C366D1" w14:textId="77777777" w:rsidR="00C14225" w:rsidRPr="00FB368F" w:rsidRDefault="00C14225" w:rsidP="00C14225">
      <w:pPr>
        <w:pStyle w:val="ProductList-Body"/>
      </w:pPr>
    </w:p>
    <w:p w14:paraId="004C29CF" w14:textId="43E17345" w:rsidR="00C14225" w:rsidRPr="00886EFD" w:rsidRDefault="00E71BA5" w:rsidP="00886EFD">
      <w:pPr>
        <w:spacing w:after="60" w:line="240" w:lineRule="auto"/>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3896EC6" w14:textId="368E584B" w:rsidR="008E5959" w:rsidRPr="00FB368F" w:rsidRDefault="00515EF4" w:rsidP="004D655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4D6553">
      <w:pPr>
        <w:pStyle w:val="ProductList-Body"/>
      </w:pPr>
    </w:p>
    <w:p w14:paraId="26174FF9" w14:textId="5837211E" w:rsidR="00515EF4" w:rsidRPr="00FB368F" w:rsidRDefault="00515EF4" w:rsidP="00DA24E2">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FE266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FE2668">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FE2668">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FE2668">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39219096" w14:textId="3E6E14A8" w:rsidR="00515EF4" w:rsidRPr="00FB368F" w:rsidRDefault="00515EF4" w:rsidP="005F2B46">
      <w:pPr>
        <w:pStyle w:val="ProductList-Body"/>
      </w:pPr>
      <w:r>
        <w:rPr>
          <w:b/>
          <w:color w:val="00188F"/>
        </w:rPr>
        <w:t>Exceções de Nível de Serviço</w:t>
      </w:r>
      <w:r w:rsidR="006F3E30" w:rsidRPr="006F3E30">
        <w:rPr>
          <w:b/>
          <w:color w:val="00188F"/>
        </w:rPr>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515EF4">
      <w:pPr>
        <w:pStyle w:val="ProductList-Body"/>
      </w:pPr>
    </w:p>
    <w:p w14:paraId="084D7DBE" w14:textId="4520689B" w:rsidR="001E0407" w:rsidRPr="00FB368F" w:rsidRDefault="00515EF4" w:rsidP="00515EF4">
      <w:pPr>
        <w:pStyle w:val="ProductList-Body"/>
      </w:pPr>
      <w:r>
        <w:t>Os Créditos de Serviço não se aplicarão se</w:t>
      </w:r>
      <w:r w:rsidR="006F3E30" w:rsidRPr="006F3E30">
        <w:rPr>
          <w:b/>
          <w:color w:val="00188F"/>
        </w:rPr>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7948863E" w14:textId="15F1C521" w:rsidR="00515EF4" w:rsidRPr="00FB368F" w:rsidRDefault="00E71BA5"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0B993D" w14:textId="77777777" w:rsidR="00FD7891" w:rsidRPr="00FB368F" w:rsidRDefault="00FD7891" w:rsidP="00FD7891">
      <w:pPr>
        <w:pStyle w:val="ProductList-Offering2Heading"/>
      </w:pPr>
      <w:bookmarkStart w:id="160" w:name="_Toc413421605"/>
      <w:bookmarkStart w:id="161" w:name="_Toc452468606"/>
      <w:r>
        <w:t>Bing Maps Mobile Asset Management</w:t>
      </w:r>
      <w:bookmarkEnd w:id="160"/>
      <w:bookmarkEnd w:id="161"/>
    </w:p>
    <w:p w14:paraId="65029C5D" w14:textId="1CA1B804" w:rsidR="00FD7891" w:rsidRPr="00FB368F" w:rsidRDefault="00FD7891" w:rsidP="00FD7891">
      <w:pPr>
        <w:pStyle w:val="ProductList-Body"/>
      </w:pPr>
      <w:r>
        <w:rPr>
          <w:b/>
          <w:color w:val="00188F"/>
        </w:rPr>
        <w:t>Indisponibilidade</w:t>
      </w:r>
      <w:r w:rsidR="006F3E30" w:rsidRPr="006F3E30">
        <w:rPr>
          <w:b/>
          <w:color w:val="00188F"/>
        </w:rPr>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FD7891">
      <w:pPr>
        <w:pStyle w:val="ProductList-Body"/>
      </w:pPr>
    </w:p>
    <w:p w14:paraId="10C2AC36" w14:textId="2C78F502" w:rsidR="00FD7891" w:rsidRPr="00FB368F" w:rsidRDefault="00FD789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7BB2220" w14:textId="77777777" w:rsidR="00C14225" w:rsidRPr="00FB368F" w:rsidRDefault="00C14225" w:rsidP="00C14225">
      <w:pPr>
        <w:pStyle w:val="ProductList-Body"/>
      </w:pPr>
    </w:p>
    <w:p w14:paraId="5118DC2C" w14:textId="04D47004" w:rsidR="00C14225" w:rsidRPr="00886EFD" w:rsidRDefault="00E71BA5"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FD7891">
      <w:pPr>
        <w:pStyle w:val="ProductList-Body"/>
      </w:pPr>
      <w:r>
        <w:t>em que a Indisponibilidade é calculada como o número total de minutos no mês em que os aspetos do Serviço estabelecido acima estão indisponíveis.</w:t>
      </w:r>
    </w:p>
    <w:p w14:paraId="18A5368E" w14:textId="77777777" w:rsidR="00FD7891" w:rsidRPr="00FB368F" w:rsidRDefault="00FD7891" w:rsidP="00FD7891">
      <w:pPr>
        <w:pStyle w:val="ProductList-Body"/>
      </w:pPr>
    </w:p>
    <w:p w14:paraId="152AABCC" w14:textId="3CA55E08" w:rsidR="00FD7891" w:rsidRPr="00FB368F" w:rsidRDefault="00FD7891" w:rsidP="00FD7891">
      <w:pPr>
        <w:pStyle w:val="ProductList-Body"/>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FE2668">
        <w:trPr>
          <w:tblHeader/>
        </w:trPr>
        <w:tc>
          <w:tcPr>
            <w:tcW w:w="5400" w:type="dxa"/>
            <w:shd w:val="clear" w:color="auto" w:fill="0072C6"/>
          </w:tcPr>
          <w:p w14:paraId="210D6C28" w14:textId="77777777" w:rsidR="00FD7891" w:rsidRPr="001A0074" w:rsidRDefault="00FD7891" w:rsidP="00E67E60">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67E60">
            <w:pPr>
              <w:pStyle w:val="ProductList-OfferingBody"/>
              <w:jc w:val="center"/>
              <w:rPr>
                <w:color w:val="FFFFFF" w:themeColor="background1"/>
              </w:rPr>
            </w:pPr>
            <w:r>
              <w:rPr>
                <w:color w:val="FFFFFF" w:themeColor="background1"/>
              </w:rPr>
              <w:t>Crédito de Serviço</w:t>
            </w:r>
          </w:p>
        </w:tc>
      </w:tr>
      <w:tr w:rsidR="00FD7891" w:rsidRPr="009D0B2F" w14:paraId="50ECA16C" w14:textId="77777777" w:rsidTr="00FE2668">
        <w:tc>
          <w:tcPr>
            <w:tcW w:w="5400" w:type="dxa"/>
          </w:tcPr>
          <w:p w14:paraId="2EC30703" w14:textId="77777777" w:rsidR="00FD7891" w:rsidRPr="0076238C" w:rsidRDefault="00FD7891" w:rsidP="00E67E60">
            <w:pPr>
              <w:pStyle w:val="ProductList-OfferingBody"/>
              <w:jc w:val="center"/>
            </w:pPr>
            <w:r>
              <w:t>&lt; 99,9%</w:t>
            </w:r>
          </w:p>
        </w:tc>
        <w:tc>
          <w:tcPr>
            <w:tcW w:w="5400" w:type="dxa"/>
          </w:tcPr>
          <w:p w14:paraId="0AF0BF6E" w14:textId="77777777" w:rsidR="00FD7891" w:rsidRPr="0076238C" w:rsidRDefault="00FD7891" w:rsidP="00E67E60">
            <w:pPr>
              <w:pStyle w:val="ProductList-OfferingBody"/>
              <w:jc w:val="center"/>
            </w:pPr>
            <w:r>
              <w:t>25%</w:t>
            </w:r>
          </w:p>
        </w:tc>
      </w:tr>
      <w:tr w:rsidR="00FD7891" w:rsidRPr="009D0B2F" w14:paraId="43224057" w14:textId="77777777" w:rsidTr="00FE2668">
        <w:tc>
          <w:tcPr>
            <w:tcW w:w="5400" w:type="dxa"/>
          </w:tcPr>
          <w:p w14:paraId="20F98A7F" w14:textId="77777777" w:rsidR="00FD7891" w:rsidRPr="0076238C" w:rsidRDefault="00FD7891" w:rsidP="00E67E60">
            <w:pPr>
              <w:pStyle w:val="ProductList-OfferingBody"/>
              <w:jc w:val="center"/>
            </w:pPr>
            <w:r>
              <w:t>&lt; 99%</w:t>
            </w:r>
          </w:p>
        </w:tc>
        <w:tc>
          <w:tcPr>
            <w:tcW w:w="5400" w:type="dxa"/>
          </w:tcPr>
          <w:p w14:paraId="2042F0F2" w14:textId="77777777" w:rsidR="00FD7891" w:rsidRPr="0076238C" w:rsidRDefault="00FD7891" w:rsidP="00E67E60">
            <w:pPr>
              <w:pStyle w:val="ProductList-OfferingBody"/>
              <w:jc w:val="center"/>
            </w:pPr>
            <w:r>
              <w:t>50%</w:t>
            </w:r>
          </w:p>
        </w:tc>
      </w:tr>
      <w:tr w:rsidR="00FD7891" w:rsidRPr="009D0B2F" w14:paraId="464E7413" w14:textId="77777777" w:rsidTr="00FE2668">
        <w:tc>
          <w:tcPr>
            <w:tcW w:w="5400" w:type="dxa"/>
          </w:tcPr>
          <w:p w14:paraId="140B2DF0" w14:textId="77777777" w:rsidR="00FD7891" w:rsidRPr="0076238C" w:rsidRDefault="00FD7891" w:rsidP="00E67E60">
            <w:pPr>
              <w:pStyle w:val="ProductList-OfferingBody"/>
              <w:jc w:val="center"/>
            </w:pPr>
            <w:r>
              <w:t>&lt; 95%</w:t>
            </w:r>
          </w:p>
        </w:tc>
        <w:tc>
          <w:tcPr>
            <w:tcW w:w="5400" w:type="dxa"/>
          </w:tcPr>
          <w:p w14:paraId="0BEE0BFC" w14:textId="77777777" w:rsidR="00FD7891" w:rsidRDefault="00FD7891" w:rsidP="00E67E60">
            <w:pPr>
              <w:pStyle w:val="ProductList-OfferingBody"/>
              <w:jc w:val="center"/>
            </w:pPr>
            <w:r>
              <w:t>100%</w:t>
            </w:r>
          </w:p>
        </w:tc>
      </w:tr>
    </w:tbl>
    <w:p w14:paraId="4AC7D937" w14:textId="77777777" w:rsidR="00FD7891" w:rsidRPr="00FB368F" w:rsidRDefault="00FD7891" w:rsidP="00FD7891">
      <w:pPr>
        <w:pStyle w:val="ProductList-Body"/>
      </w:pPr>
    </w:p>
    <w:p w14:paraId="6FE4E46D" w14:textId="5C0EF222" w:rsidR="00FD7891" w:rsidRPr="00FB368F" w:rsidRDefault="00FD7891" w:rsidP="00FD7891">
      <w:pPr>
        <w:pStyle w:val="ProductList-Body"/>
      </w:pPr>
      <w:r>
        <w:rPr>
          <w:b/>
          <w:color w:val="00188F"/>
        </w:rPr>
        <w:t>Exceções de Nível de Serviço</w:t>
      </w:r>
      <w:r w:rsidR="006F3E30" w:rsidRPr="006F3E30">
        <w:rPr>
          <w:b/>
          <w:color w:val="00188F"/>
        </w:rPr>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FD7891">
      <w:pPr>
        <w:pStyle w:val="ProductList-Body"/>
      </w:pPr>
    </w:p>
    <w:p w14:paraId="3F493427" w14:textId="7C3B0F51" w:rsidR="00FD7891" w:rsidRPr="00FB368F" w:rsidRDefault="00FD7891" w:rsidP="00FD7891">
      <w:pPr>
        <w:pStyle w:val="ProductList-Body"/>
      </w:pPr>
      <w:r>
        <w:t>Os Créditos de Serviço não se aplicarão se</w:t>
      </w:r>
      <w:r w:rsidR="006F3E30" w:rsidRPr="006F3E30">
        <w:rPr>
          <w:b/>
          <w:color w:val="00188F"/>
        </w:rPr>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2EE34610" w14:textId="43D9FE70" w:rsidR="00FD7891" w:rsidRPr="00FB368F" w:rsidRDefault="00E71BA5"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B30F133" w14:textId="3EBCCA74" w:rsidR="00515EF4" w:rsidRPr="00FB368F" w:rsidRDefault="00515EF4" w:rsidP="00D41858">
      <w:pPr>
        <w:pStyle w:val="ProductList-Offering2Heading"/>
        <w:tabs>
          <w:tab w:val="clear" w:pos="360"/>
          <w:tab w:val="clear" w:pos="720"/>
          <w:tab w:val="clear" w:pos="1080"/>
        </w:tabs>
        <w:outlineLvl w:val="2"/>
      </w:pPr>
      <w:bookmarkStart w:id="162" w:name="_Toc452468607"/>
      <w:r>
        <w:t xml:space="preserve">Power BI </w:t>
      </w:r>
      <w:r w:rsidR="00D41858">
        <w:t>Pro</w:t>
      </w:r>
      <w:bookmarkEnd w:id="162"/>
    </w:p>
    <w:p w14:paraId="1FA2333B" w14:textId="05A23C61" w:rsidR="00515EF4" w:rsidRPr="00FB368F" w:rsidRDefault="00515EF4" w:rsidP="00515EF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dos dados de Power BI para os quais têm permissões adequadas</w:t>
      </w:r>
      <w:r>
        <w:t>.</w:t>
      </w:r>
    </w:p>
    <w:p w14:paraId="2C942218" w14:textId="77777777" w:rsidR="00515EF4" w:rsidRPr="00FB368F" w:rsidRDefault="00515EF4" w:rsidP="00515EF4">
      <w:pPr>
        <w:pStyle w:val="ProductList-Body"/>
      </w:pPr>
    </w:p>
    <w:p w14:paraId="49ECCD62" w14:textId="62F9D348" w:rsidR="00515EF4"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7206FC5D" w14:textId="77777777" w:rsidR="00C14225" w:rsidRPr="00FB368F" w:rsidRDefault="00C14225" w:rsidP="00C14225">
      <w:pPr>
        <w:pStyle w:val="ProductList-Body"/>
      </w:pPr>
    </w:p>
    <w:p w14:paraId="110C80F0" w14:textId="575870FB" w:rsidR="00C14225" w:rsidRPr="00886EFD" w:rsidRDefault="00E71BA5"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39C164A0" w14:textId="5C92E449" w:rsidR="00515EF4" w:rsidRDefault="00515EF4" w:rsidP="00515EF4">
      <w:pPr>
        <w:pStyle w:val="ProductList-Body"/>
        <w:rPr>
          <w:szCs w:val="18"/>
        </w:rPr>
      </w:pPr>
      <w:r>
        <w:rPr>
          <w:szCs w:val="18"/>
        </w:rPr>
        <w:t>em que Indisponibilidade é calculada em utilizador-minutos; isto é, para cada mês, Indisponibilidade é a soma da duração (em minutos) de cada Incidente que ocorre durante esse mês multiplicada pelo número de utilizadores afetados por esse Incidente.</w:t>
      </w:r>
    </w:p>
    <w:p w14:paraId="0A4CBD02" w14:textId="77777777" w:rsidR="00DA24E2" w:rsidRPr="00FB368F" w:rsidRDefault="00DA24E2" w:rsidP="00515EF4">
      <w:pPr>
        <w:pStyle w:val="ProductList-Body"/>
      </w:pPr>
    </w:p>
    <w:p w14:paraId="2865395D" w14:textId="32C0DC17" w:rsidR="00515EF4" w:rsidRPr="00FB368F" w:rsidRDefault="00515EF4" w:rsidP="00DA24E2">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FE2668">
        <w:trPr>
          <w:tblHeader/>
        </w:trPr>
        <w:tc>
          <w:tcPr>
            <w:tcW w:w="5400" w:type="dxa"/>
            <w:shd w:val="clear" w:color="auto" w:fill="0072C6"/>
          </w:tcPr>
          <w:p w14:paraId="4E5673E9" w14:textId="77777777" w:rsidR="00515EF4" w:rsidRPr="001A0074" w:rsidRDefault="00515EF4" w:rsidP="00DA24E2">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DA24E2">
            <w:pPr>
              <w:pStyle w:val="ProductList-OfferingBody"/>
              <w:keepNext/>
              <w:jc w:val="center"/>
              <w:rPr>
                <w:color w:val="FFFFFF" w:themeColor="background1"/>
              </w:rPr>
            </w:pPr>
            <w:r>
              <w:rPr>
                <w:color w:val="FFFFFF" w:themeColor="background1"/>
              </w:rPr>
              <w:t>Crédito de Serviço</w:t>
            </w:r>
          </w:p>
        </w:tc>
      </w:tr>
      <w:tr w:rsidR="00515EF4" w:rsidRPr="009D0B2F" w14:paraId="280D4F83" w14:textId="77777777" w:rsidTr="00FE2668">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FE2668">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FE2668">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116BEE11" w:rsidR="00515EF4" w:rsidRPr="00FB368F" w:rsidRDefault="00E71BA5"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63" w:name="_Toc452468608"/>
      <w:r>
        <w:t>API Translator</w:t>
      </w:r>
      <w:bookmarkEnd w:id="163"/>
    </w:p>
    <w:p w14:paraId="0D68E64F" w14:textId="3B31E710" w:rsidR="00515EF4" w:rsidRPr="00FB368F" w:rsidRDefault="00515EF4" w:rsidP="00515EF4">
      <w:pPr>
        <w:pStyle w:val="ProductList-Body"/>
      </w:pPr>
      <w:r>
        <w:rPr>
          <w:b/>
          <w:color w:val="00188F"/>
        </w:rPr>
        <w:t>Indisponibilidade</w:t>
      </w:r>
      <w:r w:rsidR="006F3E30" w:rsidRPr="006F3E30">
        <w:rPr>
          <w:b/>
          <w:color w:val="00188F"/>
        </w:rPr>
        <w:t>:</w:t>
      </w:r>
      <w:r w:rsidR="00E67E60">
        <w:t xml:space="preserve"> </w:t>
      </w:r>
      <w:r>
        <w:rPr>
          <w:szCs w:val="18"/>
        </w:rPr>
        <w:t>Qualquer período de tempo em que os utilizadores não conseguem executar traduções.</w:t>
      </w:r>
    </w:p>
    <w:p w14:paraId="2A370CEF" w14:textId="0A029DA3" w:rsidR="00515EF4"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CF8095D" w14:textId="77777777" w:rsidR="00515EF4" w:rsidRPr="00FB368F" w:rsidRDefault="00515EF4" w:rsidP="00515EF4">
      <w:pPr>
        <w:pStyle w:val="ProductList-Body"/>
      </w:pPr>
    </w:p>
    <w:p w14:paraId="728BF4C5" w14:textId="221B88A1" w:rsidR="00515EF4" w:rsidRPr="00886EFD" w:rsidRDefault="00E71BA5" w:rsidP="00943933">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515EF4">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515EF4">
      <w:pPr>
        <w:pStyle w:val="ProductList-Body"/>
      </w:pPr>
    </w:p>
    <w:p w14:paraId="1A614EB8" w14:textId="1812450C" w:rsidR="00515EF4" w:rsidRPr="00FB368F" w:rsidRDefault="00515EF4" w:rsidP="00515EF4">
      <w:pPr>
        <w:pStyle w:val="ProductList-Body"/>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FE266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FE2668">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FE2668">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FE2668">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26DD9FCB" w14:textId="5465BC7C" w:rsidR="00FE16CC" w:rsidRPr="00FB368F" w:rsidRDefault="00E71BA5" w:rsidP="0099682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64" w:name="AppendixA"/>
      <w:bookmarkStart w:id="165" w:name="_Toc452468609"/>
      <w:r>
        <w:t>Apêndice A</w:t>
      </w:r>
      <w:bookmarkEnd w:id="164"/>
      <w:r>
        <w:t xml:space="preserve"> – Compromisso de Nível de Serviço para Deteção e Bloqueio de Vírus, Eficácia do Spam ou Falso Positivo</w:t>
      </w:r>
      <w:bookmarkEnd w:id="165"/>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6F3E30">
        <w:rPr>
          <w:b/>
          <w:color w:val="00188F"/>
        </w:rPr>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t>“</w:t>
      </w:r>
      <w:r w:rsidR="00D46DC5">
        <w:t>Deteção e Bloqueio de Vírus</w:t>
      </w:r>
      <w:r>
        <w:t>”</w:t>
      </w:r>
      <w:r w:rsidR="00D46DC5">
        <w:t xml:space="preserve"> é definido como a deteção e bloqueio de Vírus pelos filtros para impedir a infeção.</w:t>
      </w:r>
      <w:r w:rsidR="00E67E60">
        <w:t xml:space="preserve"> </w:t>
      </w:r>
      <w:r>
        <w:t>“</w:t>
      </w:r>
      <w:r w:rsidR="00D46DC5">
        <w:t>Vírus</w:t>
      </w:r>
      <w:r>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6F3E30">
        <w:rPr>
          <w:b/>
          <w:color w:val="00188F"/>
        </w:rPr>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t>“</w:t>
      </w:r>
      <w:r w:rsidR="00D46DC5">
        <w:t>Eficácia do Spam</w:t>
      </w:r>
      <w:r>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t>“</w:t>
      </w:r>
      <w:r w:rsidR="00D46DC5">
        <w:t>Falso Positivo</w:t>
      </w:r>
      <w:r>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6F3E30">
        <w:rPr>
          <w:b/>
          <w:color w:val="00188F"/>
        </w:rPr>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Falso Positivo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166" w:name="AppendixB"/>
      <w:bookmarkStart w:id="167" w:name="_Toc452468610"/>
      <w:r>
        <w:t>Apêndice B</w:t>
      </w:r>
      <w:bookmarkEnd w:id="166"/>
      <w:r w:rsidR="00212EFD">
        <w:t xml:space="preserve"> – </w:t>
      </w:r>
      <w:r>
        <w:t>Compromisso de Nível de Serviço para Tempo de Atividade e Envio de Correio Eletrónico</w:t>
      </w:r>
      <w:bookmarkEnd w:id="167"/>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Percentagem de Tempo de Atividade Mensal</w:t>
      </w:r>
      <w:r w:rsidR="006F3E30" w:rsidRPr="006F3E30">
        <w:rPr>
          <w:b/>
          <w:color w:val="00188F"/>
        </w:rPr>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6F3E30">
        <w:rPr>
          <w:b/>
          <w:color w:val="00188F"/>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Nível de Serviço de Envio de Correio Eletrónico</w:t>
      </w:r>
      <w:r w:rsidR="006F3E30" w:rsidRPr="006F3E30">
        <w:rPr>
          <w:b/>
          <w:color w:val="00188F"/>
        </w:rPr>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t>“</w:t>
      </w:r>
      <w:r w:rsidR="00F575B8">
        <w:t>Tempo de Envio de Correio Eletrónico</w:t>
      </w:r>
      <w:r>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6F3E30">
        <w:rPr>
          <w:b/>
          <w:color w:val="00188F"/>
        </w:rPr>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48590" w14:textId="77777777" w:rsidR="00E71BA5" w:rsidRDefault="00E71BA5" w:rsidP="009A573F">
      <w:pPr>
        <w:spacing w:after="0" w:line="240" w:lineRule="auto"/>
      </w:pPr>
      <w:r>
        <w:separator/>
      </w:r>
    </w:p>
  </w:endnote>
  <w:endnote w:type="continuationSeparator" w:id="0">
    <w:p w14:paraId="587B1A4A" w14:textId="77777777" w:rsidR="00E71BA5" w:rsidRDefault="00E71BA5" w:rsidP="009A573F">
      <w:pPr>
        <w:spacing w:after="0" w:line="240" w:lineRule="auto"/>
      </w:pPr>
      <w:r>
        <w:continuationSeparator/>
      </w:r>
    </w:p>
  </w:endnote>
  <w:endnote w:type="continuationNotice" w:id="1">
    <w:p w14:paraId="423FDA46" w14:textId="77777777" w:rsidR="00E71BA5" w:rsidRDefault="00E71B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algun Gothic Semilight"/>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349BE" w14:textId="77777777" w:rsidR="00522E46" w:rsidRDefault="00522E4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782ED9A3" w14:textId="77777777" w:rsidTr="00D41858">
      <w:tc>
        <w:tcPr>
          <w:tcW w:w="1975" w:type="dxa"/>
          <w:shd w:val="clear" w:color="auto" w:fill="F2F2F2"/>
          <w:vAlign w:val="center"/>
        </w:tcPr>
        <w:p w14:paraId="51500BF9" w14:textId="77777777" w:rsidR="00D41858" w:rsidRPr="00C76DF3" w:rsidRDefault="00E71BA5"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06E8367D" w14:textId="77777777" w:rsidR="00D41858" w:rsidRPr="00C76DF3" w:rsidRDefault="00D41858"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D41858" w:rsidRPr="00C76DF3" w:rsidRDefault="00E71BA5"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4B6E24D" w14:textId="77777777" w:rsidR="00D41858" w:rsidRPr="00C76DF3" w:rsidRDefault="00D41858" w:rsidP="00D41858">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D41858" w:rsidRPr="00C76DF3" w:rsidRDefault="00E71BA5"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2A8FAAB1" w14:textId="77777777" w:rsidR="00D41858" w:rsidRPr="00C76DF3" w:rsidRDefault="00D41858" w:rsidP="00D4185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D41858" w:rsidRPr="00C76DF3" w:rsidRDefault="00E71BA5"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1CCCEBDB" w14:textId="77777777" w:rsidR="00D41858" w:rsidRPr="00C76DF3" w:rsidRDefault="00D41858" w:rsidP="00D4185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D41858" w:rsidRPr="00C76DF3" w:rsidRDefault="00E71BA5"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38603288" w14:textId="77777777" w:rsidR="00D41858" w:rsidRPr="00A45E01" w:rsidRDefault="00D41858" w:rsidP="00DE562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5F42D1F6" w14:textId="77777777" w:rsidTr="001211CE">
      <w:tc>
        <w:tcPr>
          <w:tcW w:w="1975" w:type="dxa"/>
          <w:shd w:val="clear" w:color="auto" w:fill="F2F2F2"/>
          <w:vAlign w:val="center"/>
        </w:tcPr>
        <w:p w14:paraId="4A9BE5EF" w14:textId="77777777" w:rsidR="00D41858" w:rsidRPr="00C76DF3" w:rsidRDefault="00E71BA5"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59D0D990"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D41858" w:rsidRPr="00C76DF3" w:rsidRDefault="00E71BA5"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331FF26A"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D41858" w:rsidRPr="00C76DF3" w:rsidRDefault="00E71BA5"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7CE17C27"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D41858" w:rsidRPr="00C76DF3" w:rsidRDefault="00E71BA5"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44C27778"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D41858" w:rsidRPr="00C76DF3" w:rsidRDefault="00E71BA5"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217DBAD6" w14:textId="77777777" w:rsidR="00D41858" w:rsidRPr="00A45E01" w:rsidRDefault="00D41858" w:rsidP="001211C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6A081A81" w14:textId="77777777" w:rsidTr="00D41858">
      <w:tc>
        <w:tcPr>
          <w:tcW w:w="1975" w:type="dxa"/>
          <w:shd w:val="clear" w:color="auto" w:fill="F2F2F2"/>
          <w:vAlign w:val="center"/>
        </w:tcPr>
        <w:p w14:paraId="02733988" w14:textId="77777777" w:rsidR="00D41858" w:rsidRPr="00C76DF3" w:rsidRDefault="00E71BA5"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1972B68E" w14:textId="77777777" w:rsidR="00D41858" w:rsidRPr="00C76DF3" w:rsidRDefault="00D41858"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D41858" w:rsidRPr="00C76DF3" w:rsidRDefault="00E71BA5"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76A84887" w14:textId="77777777" w:rsidR="00D41858" w:rsidRPr="00C76DF3" w:rsidRDefault="00D41858" w:rsidP="00D41858">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D41858" w:rsidRPr="00C76DF3" w:rsidRDefault="00E71BA5"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03DCFD84" w14:textId="77777777" w:rsidR="00D41858" w:rsidRPr="00C76DF3" w:rsidRDefault="00D41858" w:rsidP="00D4185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D41858" w:rsidRPr="00C76DF3" w:rsidRDefault="00E71BA5"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3CB967A4" w14:textId="77777777" w:rsidR="00D41858" w:rsidRPr="00C76DF3" w:rsidRDefault="00D41858" w:rsidP="00D4185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D41858" w:rsidRPr="00C76DF3" w:rsidRDefault="00E71BA5"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53EDA7AB" w14:textId="77777777" w:rsidR="00D41858" w:rsidRPr="00A45E01" w:rsidRDefault="00D41858" w:rsidP="0010086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1EB497E8" w14:textId="77777777" w:rsidTr="001211CE">
      <w:tc>
        <w:tcPr>
          <w:tcW w:w="1975" w:type="dxa"/>
          <w:shd w:val="clear" w:color="auto" w:fill="F2F2F2"/>
          <w:vAlign w:val="center"/>
        </w:tcPr>
        <w:p w14:paraId="098CB6C6" w14:textId="77777777" w:rsidR="00D41858" w:rsidRPr="00C76DF3" w:rsidRDefault="00E71BA5"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764C857F"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D41858" w:rsidRPr="00C76DF3" w:rsidRDefault="00E71BA5"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EC577B9"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D41858" w:rsidRPr="00C76DF3" w:rsidRDefault="00E71BA5"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68194453"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D41858" w:rsidRPr="00C76DF3" w:rsidRDefault="00E71BA5"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56452849"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D41858" w:rsidRPr="00C76DF3" w:rsidRDefault="00E71BA5"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113453F6" w14:textId="77777777" w:rsidR="00D41858" w:rsidRPr="00A45E01" w:rsidRDefault="00D41858" w:rsidP="001211CE">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46BC677B" w14:textId="77777777" w:rsidTr="0011209C">
      <w:tc>
        <w:tcPr>
          <w:tcW w:w="1975" w:type="dxa"/>
          <w:shd w:val="clear" w:color="auto" w:fill="F2F2F2"/>
          <w:vAlign w:val="center"/>
        </w:tcPr>
        <w:p w14:paraId="6517C872" w14:textId="77777777" w:rsidR="00D41858" w:rsidRPr="00C76DF3" w:rsidRDefault="00E71BA5"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5C719F0B"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D41858" w:rsidRPr="00C76DF3" w:rsidRDefault="00E71BA5"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32C9508A"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D41858" w:rsidRPr="00C76DF3" w:rsidRDefault="00E71BA5"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1EE37024"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D41858" w:rsidRPr="00C76DF3" w:rsidRDefault="00E71BA5"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5F058D87"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D41858" w:rsidRPr="00C76DF3" w:rsidRDefault="00E71BA5"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44DAB03A" w14:textId="77777777" w:rsidR="00D41858" w:rsidRPr="00A45E01" w:rsidRDefault="00D41858" w:rsidP="00121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1858" w:rsidRPr="00C76DF3" w14:paraId="15A2D634" w14:textId="77777777" w:rsidTr="00CA55D9">
      <w:tc>
        <w:tcPr>
          <w:tcW w:w="1255" w:type="dxa"/>
          <w:shd w:val="clear" w:color="auto" w:fill="BFBFBF" w:themeFill="background1" w:themeFillShade="BF"/>
          <w:vAlign w:val="center"/>
        </w:tcPr>
        <w:p w14:paraId="2DBC2034" w14:textId="77777777" w:rsidR="00D41858" w:rsidRPr="00C76DF3" w:rsidRDefault="00E71BA5" w:rsidP="00370875">
          <w:pPr>
            <w:pStyle w:val="ProductList-OfferingBody"/>
            <w:ind w:left="-77" w:right="-73"/>
            <w:jc w:val="center"/>
            <w:rPr>
              <w:color w:val="808080" w:themeColor="background1" w:themeShade="80"/>
              <w:sz w:val="14"/>
              <w:szCs w:val="14"/>
            </w:rPr>
          </w:pPr>
          <w:hyperlink w:anchor="TableOfContents" w:history="1">
            <w:r w:rsidR="00D41858">
              <w:rPr>
                <w:rStyle w:val="Hyperlink"/>
                <w:sz w:val="14"/>
                <w:szCs w:val="14"/>
              </w:rPr>
              <w:t>Índice</w:t>
            </w:r>
          </w:hyperlink>
        </w:p>
      </w:tc>
      <w:tc>
        <w:tcPr>
          <w:tcW w:w="181" w:type="dxa"/>
          <w:tcBorders>
            <w:top w:val="nil"/>
            <w:bottom w:val="nil"/>
          </w:tcBorders>
          <w:vAlign w:val="center"/>
        </w:tcPr>
        <w:p w14:paraId="252C3380" w14:textId="77777777" w:rsidR="00D41858" w:rsidRPr="00C76DF3" w:rsidRDefault="00D418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41858" w:rsidRPr="00C76DF3" w:rsidRDefault="00E71BA5" w:rsidP="00370875">
          <w:pPr>
            <w:pStyle w:val="ProductList-OfferingBody"/>
            <w:ind w:left="-72" w:right="-74"/>
            <w:jc w:val="center"/>
            <w:rPr>
              <w:color w:val="808080" w:themeColor="background1" w:themeShade="80"/>
              <w:sz w:val="14"/>
              <w:szCs w:val="14"/>
            </w:rPr>
          </w:pPr>
          <w:hyperlink w:anchor="Introduction" w:history="1">
            <w:r w:rsidR="00D41858">
              <w:rPr>
                <w:rStyle w:val="Hyperlink"/>
                <w:sz w:val="14"/>
                <w:szCs w:val="14"/>
              </w:rPr>
              <w:t>Introdução</w:t>
            </w:r>
          </w:hyperlink>
        </w:p>
      </w:tc>
      <w:tc>
        <w:tcPr>
          <w:tcW w:w="182" w:type="dxa"/>
          <w:tcBorders>
            <w:top w:val="nil"/>
            <w:bottom w:val="nil"/>
          </w:tcBorders>
          <w:vAlign w:val="center"/>
        </w:tcPr>
        <w:p w14:paraId="0F966FD9" w14:textId="77777777" w:rsidR="00D41858" w:rsidRPr="00C76DF3" w:rsidRDefault="00D418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41858" w:rsidRPr="00C76DF3" w:rsidRDefault="00E71BA5" w:rsidP="00370875">
          <w:pPr>
            <w:pStyle w:val="ProductList-OfferingBody"/>
            <w:ind w:left="-72" w:right="-75"/>
            <w:jc w:val="center"/>
            <w:rPr>
              <w:color w:val="808080" w:themeColor="background1" w:themeShade="80"/>
              <w:sz w:val="14"/>
              <w:szCs w:val="14"/>
            </w:rPr>
          </w:pPr>
          <w:hyperlink w:anchor="Glossary" w:history="1">
            <w:r w:rsidR="00D41858">
              <w:rPr>
                <w:rStyle w:val="Hyperlink"/>
                <w:sz w:val="14"/>
                <w:szCs w:val="14"/>
              </w:rPr>
              <w:t>Glossário</w:t>
            </w:r>
          </w:hyperlink>
          <w:r w:rsidR="00D41858">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41858" w:rsidRPr="00C76DF3" w:rsidRDefault="00D418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41858" w:rsidRPr="00C76DF3" w:rsidRDefault="00E71BA5" w:rsidP="00370875">
          <w:pPr>
            <w:pStyle w:val="ProductList-OfferingBody"/>
            <w:ind w:left="-72" w:right="-77"/>
            <w:jc w:val="center"/>
            <w:rPr>
              <w:color w:val="808080" w:themeColor="background1" w:themeShade="80"/>
              <w:sz w:val="14"/>
              <w:szCs w:val="14"/>
            </w:rPr>
          </w:pPr>
          <w:hyperlink w:anchor="LicenseTerms" w:history="1">
            <w:r w:rsidR="00D41858">
              <w:rPr>
                <w:rStyle w:val="Hyperlink"/>
                <w:sz w:val="14"/>
                <w:szCs w:val="14"/>
              </w:rPr>
              <w:t>Termos de Licenciamento</w:t>
            </w:r>
          </w:hyperlink>
        </w:p>
      </w:tc>
      <w:tc>
        <w:tcPr>
          <w:tcW w:w="185" w:type="dxa"/>
          <w:tcBorders>
            <w:top w:val="nil"/>
            <w:bottom w:val="nil"/>
          </w:tcBorders>
          <w:vAlign w:val="center"/>
        </w:tcPr>
        <w:p w14:paraId="69800AFB"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41858" w:rsidRPr="00C76DF3" w:rsidRDefault="00E71BA5" w:rsidP="00370875">
          <w:pPr>
            <w:pStyle w:val="ProductList-OfferingBody"/>
            <w:ind w:left="-72" w:right="-77"/>
            <w:jc w:val="center"/>
            <w:rPr>
              <w:color w:val="808080" w:themeColor="background1" w:themeShade="80"/>
              <w:sz w:val="14"/>
              <w:szCs w:val="14"/>
            </w:rPr>
          </w:pPr>
          <w:hyperlink w:anchor="Software" w:history="1">
            <w:r w:rsidR="00D41858">
              <w:rPr>
                <w:rStyle w:val="Hyperlink"/>
                <w:sz w:val="14"/>
                <w:szCs w:val="14"/>
              </w:rPr>
              <w:t>Software</w:t>
            </w:r>
          </w:hyperlink>
        </w:p>
      </w:tc>
      <w:tc>
        <w:tcPr>
          <w:tcW w:w="180" w:type="dxa"/>
          <w:tcBorders>
            <w:top w:val="nil"/>
            <w:bottom w:val="nil"/>
          </w:tcBorders>
        </w:tcPr>
        <w:p w14:paraId="4F6F3066" w14:textId="77777777" w:rsidR="00D41858" w:rsidRPr="00C76DF3" w:rsidRDefault="00D418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41858" w:rsidRPr="00C76DF3" w:rsidRDefault="00E71BA5"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41858">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41858" w:rsidRPr="00C76DF3" w:rsidRDefault="00E71BA5" w:rsidP="00370875">
          <w:pPr>
            <w:pStyle w:val="ProductList-OfferingBody"/>
            <w:ind w:left="-72" w:right="-76"/>
            <w:jc w:val="center"/>
            <w:rPr>
              <w:color w:val="808080" w:themeColor="background1" w:themeShade="80"/>
              <w:sz w:val="14"/>
              <w:szCs w:val="14"/>
            </w:rPr>
          </w:pPr>
          <w:hyperlink w:anchor="AppendixA" w:history="1">
            <w:r w:rsidR="00D41858">
              <w:rPr>
                <w:rStyle w:val="Hyperlink"/>
                <w:sz w:val="14"/>
                <w:szCs w:val="14"/>
              </w:rPr>
              <w:t>Apêndices</w:t>
            </w:r>
          </w:hyperlink>
        </w:p>
      </w:tc>
      <w:tc>
        <w:tcPr>
          <w:tcW w:w="184" w:type="dxa"/>
          <w:tcBorders>
            <w:top w:val="nil"/>
            <w:bottom w:val="nil"/>
          </w:tcBorders>
          <w:vAlign w:val="center"/>
        </w:tcPr>
        <w:p w14:paraId="4CB1671F" w14:textId="77777777" w:rsidR="00D41858" w:rsidRPr="00C76DF3" w:rsidRDefault="00D418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41858" w:rsidRPr="00C76DF3" w:rsidRDefault="00E71BA5" w:rsidP="00370875">
          <w:pPr>
            <w:pStyle w:val="ProductList-OfferingBody"/>
            <w:ind w:left="-72" w:right="-74"/>
            <w:jc w:val="center"/>
            <w:rPr>
              <w:color w:val="808080" w:themeColor="background1" w:themeShade="80"/>
              <w:sz w:val="14"/>
              <w:szCs w:val="14"/>
            </w:rPr>
          </w:pPr>
          <w:hyperlink w:anchor="Index" w:history="1">
            <w:r w:rsidR="00D41858">
              <w:rPr>
                <w:rStyle w:val="Hyperlink"/>
                <w:sz w:val="14"/>
                <w:szCs w:val="14"/>
              </w:rPr>
              <w:t>Índice</w:t>
            </w:r>
          </w:hyperlink>
        </w:p>
      </w:tc>
    </w:tr>
  </w:tbl>
  <w:p w14:paraId="23003BC5" w14:textId="77777777" w:rsidR="00D41858" w:rsidRDefault="00D41858"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D41858" w:rsidRDefault="00D41858" w:rsidP="00914BDB">
    <w:pPr>
      <w:pStyle w:val="ProductList-Body"/>
    </w:pPr>
    <w:r>
      <w:rPr>
        <w:noProof/>
        <w:lang w:val="en-US" w:eastAsia="zh-TW"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6E8910AA" w14:textId="77777777" w:rsidTr="00F76A51">
      <w:tc>
        <w:tcPr>
          <w:tcW w:w="1975" w:type="dxa"/>
          <w:shd w:val="clear" w:color="auto" w:fill="BFBFBF"/>
          <w:vAlign w:val="center"/>
        </w:tcPr>
        <w:p w14:paraId="25711AE6" w14:textId="0BE20EE4" w:rsidR="00D41858" w:rsidRPr="00C76DF3" w:rsidRDefault="00E71BA5"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7F21A8F1"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D41858" w:rsidRPr="00C76DF3" w:rsidRDefault="00E71BA5"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6DB84D8"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D41858" w:rsidRPr="00C76DF3" w:rsidRDefault="00E71BA5"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621FE7CA"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D41858" w:rsidRPr="00C76DF3" w:rsidRDefault="00E71BA5"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5360EDD3"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D41858" w:rsidRPr="00C76DF3" w:rsidRDefault="00E71BA5"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1B514578" w14:textId="77777777" w:rsidR="00D41858" w:rsidRPr="00A45E01" w:rsidRDefault="00D41858" w:rsidP="00F76A5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1858" w:rsidRPr="00C76DF3" w14:paraId="0520C738" w14:textId="77777777" w:rsidTr="00CA55D9">
      <w:tc>
        <w:tcPr>
          <w:tcW w:w="1255" w:type="dxa"/>
          <w:shd w:val="clear" w:color="auto" w:fill="BFBFBF" w:themeFill="background1" w:themeFillShade="BF"/>
          <w:vAlign w:val="center"/>
        </w:tcPr>
        <w:p w14:paraId="78CD2218" w14:textId="77777777" w:rsidR="00D41858" w:rsidRPr="00C76DF3" w:rsidRDefault="00E71BA5" w:rsidP="00370875">
          <w:pPr>
            <w:pStyle w:val="ProductList-OfferingBody"/>
            <w:ind w:left="-77" w:right="-73"/>
            <w:jc w:val="center"/>
            <w:rPr>
              <w:color w:val="808080" w:themeColor="background1" w:themeShade="80"/>
              <w:sz w:val="14"/>
              <w:szCs w:val="14"/>
            </w:rPr>
          </w:pPr>
          <w:hyperlink w:anchor="TableOfContents" w:history="1">
            <w:r w:rsidR="00D41858">
              <w:rPr>
                <w:rStyle w:val="Hyperlink"/>
                <w:sz w:val="14"/>
                <w:szCs w:val="14"/>
              </w:rPr>
              <w:t>Índice</w:t>
            </w:r>
          </w:hyperlink>
        </w:p>
      </w:tc>
      <w:tc>
        <w:tcPr>
          <w:tcW w:w="181" w:type="dxa"/>
          <w:tcBorders>
            <w:top w:val="nil"/>
            <w:bottom w:val="nil"/>
          </w:tcBorders>
          <w:vAlign w:val="center"/>
        </w:tcPr>
        <w:p w14:paraId="70A1EB6D" w14:textId="77777777" w:rsidR="00D41858" w:rsidRPr="00C76DF3" w:rsidRDefault="00D418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D41858" w:rsidRPr="00C76DF3" w:rsidRDefault="00E71BA5" w:rsidP="00370875">
          <w:pPr>
            <w:pStyle w:val="ProductList-OfferingBody"/>
            <w:ind w:left="-72" w:right="-74"/>
            <w:jc w:val="center"/>
            <w:rPr>
              <w:color w:val="808080" w:themeColor="background1" w:themeShade="80"/>
              <w:sz w:val="14"/>
              <w:szCs w:val="14"/>
            </w:rPr>
          </w:pPr>
          <w:hyperlink w:anchor="Introduction" w:history="1">
            <w:r w:rsidR="00D41858">
              <w:rPr>
                <w:rStyle w:val="Hyperlink"/>
                <w:sz w:val="14"/>
                <w:szCs w:val="14"/>
              </w:rPr>
              <w:t>Introdução</w:t>
            </w:r>
          </w:hyperlink>
        </w:p>
      </w:tc>
      <w:tc>
        <w:tcPr>
          <w:tcW w:w="182" w:type="dxa"/>
          <w:tcBorders>
            <w:top w:val="nil"/>
            <w:bottom w:val="nil"/>
          </w:tcBorders>
          <w:vAlign w:val="center"/>
        </w:tcPr>
        <w:p w14:paraId="1BEA070D" w14:textId="77777777" w:rsidR="00D41858" w:rsidRPr="00C76DF3" w:rsidRDefault="00D418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D41858" w:rsidRPr="00C76DF3" w:rsidRDefault="00E71BA5" w:rsidP="00370875">
          <w:pPr>
            <w:pStyle w:val="ProductList-OfferingBody"/>
            <w:ind w:left="-72" w:right="-75"/>
            <w:jc w:val="center"/>
            <w:rPr>
              <w:color w:val="808080" w:themeColor="background1" w:themeShade="80"/>
              <w:sz w:val="14"/>
              <w:szCs w:val="14"/>
            </w:rPr>
          </w:pPr>
          <w:hyperlink w:anchor="LicenseTerms" w:history="1">
            <w:r w:rsidR="00D41858">
              <w:rPr>
                <w:rStyle w:val="Hyperlink"/>
                <w:sz w:val="14"/>
                <w:szCs w:val="14"/>
              </w:rPr>
              <w:t>Termos de Licenciamento</w:t>
            </w:r>
          </w:hyperlink>
        </w:p>
      </w:tc>
      <w:tc>
        <w:tcPr>
          <w:tcW w:w="183" w:type="dxa"/>
          <w:tcBorders>
            <w:top w:val="nil"/>
            <w:bottom w:val="nil"/>
          </w:tcBorders>
          <w:vAlign w:val="center"/>
        </w:tcPr>
        <w:p w14:paraId="0B872E91" w14:textId="77777777" w:rsidR="00D41858" w:rsidRPr="00C76DF3" w:rsidRDefault="00D418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D41858" w:rsidRPr="00C76DF3" w:rsidRDefault="00E71BA5" w:rsidP="00370875">
          <w:pPr>
            <w:pStyle w:val="ProductList-OfferingBody"/>
            <w:ind w:left="-72" w:right="-77"/>
            <w:jc w:val="center"/>
            <w:rPr>
              <w:color w:val="808080" w:themeColor="background1" w:themeShade="80"/>
              <w:sz w:val="14"/>
              <w:szCs w:val="14"/>
            </w:rPr>
          </w:pPr>
          <w:hyperlink w:anchor="Software" w:history="1">
            <w:r w:rsidR="00D41858">
              <w:rPr>
                <w:rStyle w:val="Hyperlink"/>
                <w:sz w:val="14"/>
                <w:szCs w:val="14"/>
              </w:rPr>
              <w:t>Software</w:t>
            </w:r>
          </w:hyperlink>
        </w:p>
      </w:tc>
      <w:tc>
        <w:tcPr>
          <w:tcW w:w="185" w:type="dxa"/>
          <w:tcBorders>
            <w:top w:val="nil"/>
            <w:bottom w:val="nil"/>
          </w:tcBorders>
          <w:vAlign w:val="center"/>
        </w:tcPr>
        <w:p w14:paraId="408E6BFE"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D41858" w:rsidRPr="00C76DF3" w:rsidRDefault="00E71BA5" w:rsidP="00370875">
          <w:pPr>
            <w:pStyle w:val="ProductList-OfferingBody"/>
            <w:ind w:left="-72" w:right="-77"/>
            <w:jc w:val="center"/>
            <w:rPr>
              <w:color w:val="808080" w:themeColor="background1" w:themeShade="80"/>
              <w:sz w:val="14"/>
              <w:szCs w:val="14"/>
            </w:rPr>
          </w:pPr>
          <w:hyperlink w:anchor="OnlineServices" w:history="1">
            <w:r w:rsidR="00D41858">
              <w:rPr>
                <w:rStyle w:val="Hyperlink"/>
                <w:sz w:val="14"/>
                <w:szCs w:val="14"/>
              </w:rPr>
              <w:t>Serviços Online</w:t>
            </w:r>
          </w:hyperlink>
        </w:p>
      </w:tc>
      <w:tc>
        <w:tcPr>
          <w:tcW w:w="180" w:type="dxa"/>
          <w:tcBorders>
            <w:top w:val="nil"/>
            <w:bottom w:val="nil"/>
          </w:tcBorders>
        </w:tcPr>
        <w:p w14:paraId="360EA458" w14:textId="77777777" w:rsidR="00D41858" w:rsidRPr="00C76DF3" w:rsidRDefault="00D418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D41858" w:rsidRPr="00C76DF3" w:rsidRDefault="00E71BA5"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D41858">
              <w:rPr>
                <w:rStyle w:val="Hyperlink"/>
                <w:sz w:val="14"/>
                <w:szCs w:val="14"/>
              </w:rPr>
              <w:t>Glossário</w:t>
            </w:r>
          </w:hyperlink>
          <w:r w:rsidR="00D4185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D41858" w:rsidRPr="00C76DF3" w:rsidRDefault="00E71BA5" w:rsidP="00370875">
          <w:pPr>
            <w:pStyle w:val="ProductList-OfferingBody"/>
            <w:ind w:left="-72" w:right="-76"/>
            <w:jc w:val="center"/>
            <w:rPr>
              <w:color w:val="808080" w:themeColor="background1" w:themeShade="80"/>
              <w:sz w:val="14"/>
              <w:szCs w:val="14"/>
            </w:rPr>
          </w:pPr>
          <w:hyperlink w:anchor="AppendixA" w:history="1">
            <w:r w:rsidR="00D41858">
              <w:rPr>
                <w:rStyle w:val="Hyperlink"/>
                <w:sz w:val="14"/>
                <w:szCs w:val="14"/>
              </w:rPr>
              <w:t>Apêndices</w:t>
            </w:r>
          </w:hyperlink>
        </w:p>
      </w:tc>
      <w:tc>
        <w:tcPr>
          <w:tcW w:w="184" w:type="dxa"/>
          <w:tcBorders>
            <w:top w:val="nil"/>
            <w:bottom w:val="nil"/>
          </w:tcBorders>
          <w:vAlign w:val="center"/>
        </w:tcPr>
        <w:p w14:paraId="49886511" w14:textId="77777777" w:rsidR="00D41858" w:rsidRPr="00C76DF3" w:rsidRDefault="00D418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D41858" w:rsidRPr="00C76DF3" w:rsidRDefault="00E71BA5" w:rsidP="00370875">
          <w:pPr>
            <w:pStyle w:val="ProductList-OfferingBody"/>
            <w:ind w:left="-72" w:right="-74"/>
            <w:jc w:val="center"/>
            <w:rPr>
              <w:color w:val="808080" w:themeColor="background1" w:themeShade="80"/>
              <w:sz w:val="14"/>
              <w:szCs w:val="14"/>
            </w:rPr>
          </w:pPr>
          <w:hyperlink w:anchor="Index" w:history="1">
            <w:r w:rsidR="00D41858">
              <w:rPr>
                <w:rStyle w:val="Hyperlink"/>
                <w:sz w:val="14"/>
                <w:szCs w:val="14"/>
              </w:rPr>
              <w:t>Índice</w:t>
            </w:r>
          </w:hyperlink>
        </w:p>
      </w:tc>
    </w:tr>
  </w:tbl>
  <w:p w14:paraId="55876EE2" w14:textId="77777777" w:rsidR="00D41858" w:rsidRDefault="00D41858"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1858" w:rsidRPr="00C76DF3" w14:paraId="49EBE58A" w14:textId="77777777" w:rsidTr="00B5200C">
      <w:tc>
        <w:tcPr>
          <w:tcW w:w="1255" w:type="dxa"/>
          <w:shd w:val="clear" w:color="auto" w:fill="F2F2F2" w:themeFill="background1" w:themeFillShade="F2"/>
          <w:vAlign w:val="center"/>
        </w:tcPr>
        <w:p w14:paraId="102377D2" w14:textId="77777777" w:rsidR="00D41858" w:rsidRPr="00C76DF3" w:rsidRDefault="00E71BA5" w:rsidP="00370875">
          <w:pPr>
            <w:pStyle w:val="ProductList-OfferingBody"/>
            <w:ind w:left="-77" w:right="-73"/>
            <w:jc w:val="center"/>
            <w:rPr>
              <w:color w:val="808080" w:themeColor="background1" w:themeShade="80"/>
              <w:sz w:val="14"/>
              <w:szCs w:val="14"/>
            </w:rPr>
          </w:pPr>
          <w:hyperlink w:anchor="TableOfContents" w:history="1">
            <w:r w:rsidR="00D41858">
              <w:rPr>
                <w:rStyle w:val="Hyperlink"/>
                <w:sz w:val="14"/>
                <w:szCs w:val="14"/>
              </w:rPr>
              <w:t>Índice</w:t>
            </w:r>
          </w:hyperlink>
        </w:p>
      </w:tc>
      <w:tc>
        <w:tcPr>
          <w:tcW w:w="181" w:type="dxa"/>
          <w:tcBorders>
            <w:top w:val="nil"/>
            <w:bottom w:val="nil"/>
          </w:tcBorders>
          <w:vAlign w:val="center"/>
        </w:tcPr>
        <w:p w14:paraId="3BB867E4" w14:textId="77777777" w:rsidR="00D41858" w:rsidRPr="00C76DF3" w:rsidRDefault="00D418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41858" w:rsidRPr="00C76DF3" w:rsidRDefault="00E71BA5" w:rsidP="00370875">
          <w:pPr>
            <w:pStyle w:val="ProductList-OfferingBody"/>
            <w:ind w:left="-72" w:right="-74"/>
            <w:jc w:val="center"/>
            <w:rPr>
              <w:color w:val="808080" w:themeColor="background1" w:themeShade="80"/>
              <w:sz w:val="14"/>
              <w:szCs w:val="14"/>
            </w:rPr>
          </w:pPr>
          <w:hyperlink w:anchor="Introduction" w:history="1">
            <w:r w:rsidR="00D41858">
              <w:rPr>
                <w:rStyle w:val="Hyperlink"/>
                <w:sz w:val="14"/>
                <w:szCs w:val="14"/>
              </w:rPr>
              <w:t>Introdução</w:t>
            </w:r>
          </w:hyperlink>
        </w:p>
      </w:tc>
      <w:tc>
        <w:tcPr>
          <w:tcW w:w="182" w:type="dxa"/>
          <w:tcBorders>
            <w:top w:val="nil"/>
            <w:bottom w:val="nil"/>
          </w:tcBorders>
          <w:vAlign w:val="center"/>
        </w:tcPr>
        <w:p w14:paraId="53D82520" w14:textId="77777777" w:rsidR="00D41858" w:rsidRPr="00C76DF3" w:rsidRDefault="00D418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41858" w:rsidRPr="00C76DF3" w:rsidRDefault="00E71BA5" w:rsidP="00370875">
          <w:pPr>
            <w:pStyle w:val="ProductList-OfferingBody"/>
            <w:ind w:left="-72" w:right="-75"/>
            <w:jc w:val="center"/>
            <w:rPr>
              <w:color w:val="808080" w:themeColor="background1" w:themeShade="80"/>
              <w:sz w:val="14"/>
              <w:szCs w:val="14"/>
            </w:rPr>
          </w:pPr>
          <w:hyperlink w:anchor="LicenseTerms" w:history="1">
            <w:r w:rsidR="00D41858">
              <w:rPr>
                <w:rStyle w:val="Hyperlink"/>
                <w:sz w:val="14"/>
                <w:szCs w:val="14"/>
              </w:rPr>
              <w:t>Termos de Licenciamento</w:t>
            </w:r>
          </w:hyperlink>
        </w:p>
      </w:tc>
      <w:tc>
        <w:tcPr>
          <w:tcW w:w="183" w:type="dxa"/>
          <w:tcBorders>
            <w:top w:val="nil"/>
            <w:bottom w:val="nil"/>
          </w:tcBorders>
          <w:vAlign w:val="center"/>
        </w:tcPr>
        <w:p w14:paraId="1125AF40" w14:textId="77777777" w:rsidR="00D41858" w:rsidRPr="00C76DF3" w:rsidRDefault="00D418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41858" w:rsidRPr="00C76DF3" w:rsidRDefault="00E71BA5" w:rsidP="00370875">
          <w:pPr>
            <w:pStyle w:val="ProductList-OfferingBody"/>
            <w:ind w:left="-72" w:right="-77"/>
            <w:jc w:val="center"/>
            <w:rPr>
              <w:color w:val="808080" w:themeColor="background1" w:themeShade="80"/>
              <w:sz w:val="14"/>
              <w:szCs w:val="14"/>
            </w:rPr>
          </w:pPr>
          <w:hyperlink w:anchor="Software" w:history="1">
            <w:r w:rsidR="00D41858">
              <w:rPr>
                <w:rStyle w:val="Hyperlink"/>
                <w:sz w:val="14"/>
                <w:szCs w:val="14"/>
              </w:rPr>
              <w:t>Software</w:t>
            </w:r>
          </w:hyperlink>
        </w:p>
      </w:tc>
      <w:tc>
        <w:tcPr>
          <w:tcW w:w="185" w:type="dxa"/>
          <w:tcBorders>
            <w:top w:val="nil"/>
            <w:bottom w:val="nil"/>
          </w:tcBorders>
          <w:vAlign w:val="center"/>
        </w:tcPr>
        <w:p w14:paraId="1E5F93B5"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41858" w:rsidRPr="00C76DF3" w:rsidRDefault="00E71BA5" w:rsidP="000506C5">
          <w:pPr>
            <w:pStyle w:val="ProductList-OfferingBody"/>
            <w:ind w:left="-72" w:right="-77"/>
            <w:jc w:val="center"/>
            <w:rPr>
              <w:color w:val="808080" w:themeColor="background1" w:themeShade="80"/>
              <w:sz w:val="14"/>
              <w:szCs w:val="14"/>
            </w:rPr>
          </w:pPr>
          <w:hyperlink w:anchor="OnlineServices" w:history="1">
            <w:r w:rsidR="00D41858">
              <w:rPr>
                <w:rStyle w:val="Hyperlink"/>
                <w:sz w:val="14"/>
                <w:szCs w:val="14"/>
              </w:rPr>
              <w:t>Serviços Online</w:t>
            </w:r>
          </w:hyperlink>
        </w:p>
      </w:tc>
      <w:tc>
        <w:tcPr>
          <w:tcW w:w="180" w:type="dxa"/>
          <w:tcBorders>
            <w:top w:val="nil"/>
            <w:bottom w:val="nil"/>
          </w:tcBorders>
        </w:tcPr>
        <w:p w14:paraId="774E3CA7" w14:textId="77777777" w:rsidR="00D41858" w:rsidRPr="00C76DF3" w:rsidRDefault="00D418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41858" w:rsidRPr="00C76DF3" w:rsidRDefault="00E71BA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41858">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41858" w:rsidRPr="00C76DF3" w:rsidRDefault="00E71BA5" w:rsidP="00370875">
          <w:pPr>
            <w:pStyle w:val="ProductList-OfferingBody"/>
            <w:ind w:left="-72" w:right="-76"/>
            <w:jc w:val="center"/>
            <w:rPr>
              <w:color w:val="808080" w:themeColor="background1" w:themeShade="80"/>
              <w:sz w:val="14"/>
              <w:szCs w:val="14"/>
            </w:rPr>
          </w:pPr>
          <w:hyperlink w:anchor="AppendixA" w:history="1">
            <w:r w:rsidR="00D41858">
              <w:rPr>
                <w:rStyle w:val="Hyperlink"/>
                <w:sz w:val="14"/>
                <w:szCs w:val="14"/>
              </w:rPr>
              <w:t>Apêndices</w:t>
            </w:r>
          </w:hyperlink>
        </w:p>
      </w:tc>
      <w:tc>
        <w:tcPr>
          <w:tcW w:w="184" w:type="dxa"/>
          <w:tcBorders>
            <w:top w:val="nil"/>
            <w:bottom w:val="nil"/>
          </w:tcBorders>
          <w:vAlign w:val="center"/>
        </w:tcPr>
        <w:p w14:paraId="54B478A3" w14:textId="77777777" w:rsidR="00D41858" w:rsidRPr="00C76DF3" w:rsidRDefault="00D418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41858" w:rsidRPr="00C76DF3" w:rsidRDefault="00E71BA5" w:rsidP="00370875">
          <w:pPr>
            <w:pStyle w:val="ProductList-OfferingBody"/>
            <w:ind w:left="-72" w:right="-74"/>
            <w:jc w:val="center"/>
            <w:rPr>
              <w:color w:val="808080" w:themeColor="background1" w:themeShade="80"/>
              <w:sz w:val="14"/>
              <w:szCs w:val="14"/>
            </w:rPr>
          </w:pPr>
          <w:hyperlink w:anchor="Index" w:history="1">
            <w:r w:rsidR="00D41858">
              <w:rPr>
                <w:rStyle w:val="Hyperlink"/>
                <w:sz w:val="14"/>
                <w:szCs w:val="14"/>
              </w:rPr>
              <w:t>Índice</w:t>
            </w:r>
          </w:hyperlink>
        </w:p>
      </w:tc>
    </w:tr>
  </w:tbl>
  <w:p w14:paraId="79D1A8DC" w14:textId="77777777" w:rsidR="00D41858" w:rsidRDefault="00D41858"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15BD9A49" w14:textId="77777777" w:rsidTr="00F76A51">
      <w:tc>
        <w:tcPr>
          <w:tcW w:w="1975" w:type="dxa"/>
          <w:shd w:val="clear" w:color="auto" w:fill="F2F2F2"/>
          <w:vAlign w:val="center"/>
        </w:tcPr>
        <w:p w14:paraId="7BD7A5A8" w14:textId="77777777" w:rsidR="00D41858" w:rsidRPr="00C76DF3" w:rsidRDefault="00E71BA5"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1AFB20C9"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D41858" w:rsidRPr="00C76DF3" w:rsidRDefault="00E71BA5"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A728623"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D41858" w:rsidRPr="00C76DF3" w:rsidRDefault="00E71BA5"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1AAB0C6F"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D41858" w:rsidRPr="00C76DF3" w:rsidRDefault="00E71BA5"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7D3D8442"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D41858" w:rsidRPr="00C76DF3" w:rsidRDefault="00E71BA5"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25D4A5CF" w14:textId="77777777" w:rsidR="00D41858" w:rsidRPr="00A45E01" w:rsidRDefault="00D41858" w:rsidP="00F76A5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56BD5D09" w14:textId="77777777" w:rsidTr="007A69AC">
      <w:tc>
        <w:tcPr>
          <w:tcW w:w="1975" w:type="dxa"/>
          <w:shd w:val="clear" w:color="auto" w:fill="F2F2F2"/>
          <w:vAlign w:val="center"/>
        </w:tcPr>
        <w:p w14:paraId="47EAACF2" w14:textId="77777777" w:rsidR="00D41858" w:rsidRPr="00C76DF3" w:rsidRDefault="00E71BA5"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10F99B2E" w14:textId="77777777" w:rsidR="00D41858" w:rsidRPr="00C76DF3" w:rsidRDefault="00D41858"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D41858" w:rsidRPr="00C76DF3" w:rsidRDefault="00E71BA5"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1B8A9E56" w14:textId="77777777" w:rsidR="00D41858" w:rsidRPr="00C76DF3" w:rsidRDefault="00D41858" w:rsidP="007A69A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D41858" w:rsidRPr="00C76DF3" w:rsidRDefault="00E71BA5"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17877847" w14:textId="77777777" w:rsidR="00D41858" w:rsidRPr="00C76DF3" w:rsidRDefault="00D41858" w:rsidP="007A69A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D41858" w:rsidRPr="00C76DF3" w:rsidRDefault="00E71BA5"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70EF1F06" w14:textId="77777777" w:rsidR="00D41858" w:rsidRPr="00C76DF3" w:rsidRDefault="00D41858" w:rsidP="007A69A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D41858" w:rsidRPr="00C76DF3" w:rsidRDefault="00E71BA5"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39A70CD1" w14:textId="77777777" w:rsidR="00D41858" w:rsidRPr="00A45E01" w:rsidRDefault="00D41858" w:rsidP="007A69A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6A5A2ABD" w14:textId="77777777" w:rsidTr="00F76A51">
      <w:tc>
        <w:tcPr>
          <w:tcW w:w="1975" w:type="dxa"/>
          <w:shd w:val="clear" w:color="auto" w:fill="F2F2F2"/>
          <w:vAlign w:val="center"/>
        </w:tcPr>
        <w:p w14:paraId="4315B319" w14:textId="77777777" w:rsidR="00D41858" w:rsidRPr="00C76DF3" w:rsidRDefault="00E71BA5"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3284A923"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D41858" w:rsidRPr="00C76DF3" w:rsidRDefault="00E71BA5"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52F039B9"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D41858" w:rsidRPr="00C76DF3" w:rsidRDefault="00E71BA5"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7DBA4CC1"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D41858" w:rsidRPr="00C76DF3" w:rsidRDefault="00E71BA5"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254AB95E"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D41858" w:rsidRPr="00C76DF3" w:rsidRDefault="00E71BA5"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2026837B" w14:textId="77777777" w:rsidR="00D41858" w:rsidRPr="00A45E01" w:rsidRDefault="00D41858" w:rsidP="00F76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2E148" w14:textId="77777777" w:rsidR="00E71BA5" w:rsidRDefault="00E71BA5" w:rsidP="009A573F">
      <w:pPr>
        <w:spacing w:after="0" w:line="240" w:lineRule="auto"/>
      </w:pPr>
      <w:r>
        <w:separator/>
      </w:r>
    </w:p>
  </w:footnote>
  <w:footnote w:type="continuationSeparator" w:id="0">
    <w:p w14:paraId="51F2E62F" w14:textId="77777777" w:rsidR="00E71BA5" w:rsidRDefault="00E71BA5" w:rsidP="009A573F">
      <w:pPr>
        <w:spacing w:after="0" w:line="240" w:lineRule="auto"/>
      </w:pPr>
      <w:r>
        <w:continuationSeparator/>
      </w:r>
    </w:p>
  </w:footnote>
  <w:footnote w:type="continuationNotice" w:id="1">
    <w:p w14:paraId="29A3F9BE" w14:textId="77777777" w:rsidR="00E71BA5" w:rsidRDefault="00E71B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9C185" w14:textId="77777777" w:rsidR="00522E46" w:rsidRDefault="00522E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3825C5C6" w:rsidR="00D41858" w:rsidRPr="00DC2685" w:rsidRDefault="00E71BA5" w:rsidP="00680D54">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D41858">
              <w:rPr>
                <w:sz w:val="16"/>
                <w:szCs w:val="16"/>
              </w:rPr>
              <w:t xml:space="preserve">Contrato de Nível de Serviço com Licenciamento em Volume da Microsoft para Serviços Online da Microsoft (Português de Portugal, </w:t>
            </w:r>
            <w:r w:rsidR="001E3FB9" w:rsidRPr="001E3FB9">
              <w:rPr>
                <w:sz w:val="16"/>
                <w:szCs w:val="16"/>
              </w:rPr>
              <w:t xml:space="preserve">1 de </w:t>
            </w:r>
            <w:r w:rsidR="005F2CE0">
              <w:rPr>
                <w:sz w:val="16"/>
                <w:szCs w:val="16"/>
              </w:rPr>
              <w:t xml:space="preserve">junho </w:t>
            </w:r>
            <w:r w:rsidR="00D76D19" w:rsidRPr="00D76D19">
              <w:rPr>
                <w:sz w:val="16"/>
                <w:szCs w:val="16"/>
              </w:rPr>
              <w:t>de 2016</w:t>
            </w:r>
            <w:r w:rsidR="00D41858">
              <w:rPr>
                <w:sz w:val="16"/>
                <w:szCs w:val="16"/>
              </w:rPr>
              <w:t>)</w:t>
            </w:r>
            <w:r w:rsidR="00D41858">
              <w:rPr>
                <w:sz w:val="16"/>
                <w:szCs w:val="16"/>
              </w:rPr>
              <w:tab/>
            </w:r>
            <w:r w:rsidR="00D41858">
              <w:rPr>
                <w:sz w:val="16"/>
                <w:szCs w:val="16"/>
              </w:rPr>
              <w:fldChar w:fldCharType="begin"/>
            </w:r>
            <w:r w:rsidR="00D41858" w:rsidRPr="00A247F3">
              <w:rPr>
                <w:sz w:val="16"/>
                <w:szCs w:val="16"/>
              </w:rPr>
              <w:instrText xml:space="preserve"> PAGE </w:instrText>
            </w:r>
            <w:r w:rsidR="00D41858">
              <w:rPr>
                <w:sz w:val="16"/>
                <w:szCs w:val="16"/>
              </w:rPr>
              <w:fldChar w:fldCharType="separate"/>
            </w:r>
            <w:r w:rsidR="00522E46">
              <w:rPr>
                <w:noProof/>
                <w:sz w:val="16"/>
                <w:szCs w:val="16"/>
              </w:rPr>
              <w:t>21</w:t>
            </w:r>
            <w:r w:rsidR="00D41858">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94801" w14:textId="77777777" w:rsidR="00522E46" w:rsidRDefault="00522E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3B9E9ECF" w:rsidR="00D41858" w:rsidRPr="00DC2685" w:rsidRDefault="00E71BA5" w:rsidP="00680D54">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D41858">
          <w:rPr>
            <w:sz w:val="16"/>
            <w:szCs w:val="16"/>
          </w:rPr>
          <w:t xml:space="preserve">Contrato de Nível de Serviço com Licenciamento em Volume da Microsoft para Serviços Online da Microsoft (Português de Portugal, </w:t>
        </w:r>
        <w:r w:rsidR="001E3FB9" w:rsidRPr="001E3FB9">
          <w:rPr>
            <w:sz w:val="16"/>
            <w:szCs w:val="16"/>
          </w:rPr>
          <w:t xml:space="preserve">1 de </w:t>
        </w:r>
        <w:r w:rsidR="005F2CE0">
          <w:rPr>
            <w:sz w:val="16"/>
            <w:szCs w:val="16"/>
          </w:rPr>
          <w:t xml:space="preserve">junho </w:t>
        </w:r>
        <w:r w:rsidR="00D76D19" w:rsidRPr="00D76D19">
          <w:rPr>
            <w:sz w:val="16"/>
            <w:szCs w:val="16"/>
          </w:rPr>
          <w:t>de 2016</w:t>
        </w:r>
        <w:r w:rsidR="00D41858">
          <w:rPr>
            <w:sz w:val="16"/>
            <w:szCs w:val="16"/>
          </w:rPr>
          <w:t>)</w:t>
        </w:r>
        <w:r w:rsidR="00D41858">
          <w:rPr>
            <w:sz w:val="16"/>
            <w:szCs w:val="16"/>
          </w:rPr>
          <w:tab/>
        </w:r>
        <w:r w:rsidR="00D41858">
          <w:rPr>
            <w:sz w:val="16"/>
            <w:szCs w:val="16"/>
          </w:rPr>
          <w:fldChar w:fldCharType="begin"/>
        </w:r>
        <w:r w:rsidR="00D41858" w:rsidRPr="00A247F3">
          <w:rPr>
            <w:sz w:val="16"/>
            <w:szCs w:val="16"/>
          </w:rPr>
          <w:instrText xml:space="preserve"> PAGE </w:instrText>
        </w:r>
        <w:r w:rsidR="00D41858">
          <w:rPr>
            <w:sz w:val="16"/>
            <w:szCs w:val="16"/>
          </w:rPr>
          <w:fldChar w:fldCharType="separate"/>
        </w:r>
        <w:r w:rsidR="00522E46">
          <w:rPr>
            <w:noProof/>
            <w:sz w:val="16"/>
            <w:szCs w:val="16"/>
          </w:rPr>
          <w:t>2</w:t>
        </w:r>
        <w:r w:rsidR="00D41858">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ocumentProtection w:edit="readOnly" w:enforcement="1" w:cryptProviderType="rsaAES" w:cryptAlgorithmClass="hash" w:cryptAlgorithmType="typeAny" w:cryptAlgorithmSid="14" w:cryptSpinCount="100000" w:hash="pP8lpv/4UUxVx6QWHPz2/rYq0vo0ZH3IznAFx1pRTMQgeePxFqfOtObFs10eTyLEGzvlipkVr9sXgplw5mUKQQ==" w:salt="eobhcoqifSBFcFJdtJOOpA=="/>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42A"/>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9E8"/>
    <w:rsid w:val="00127C5F"/>
    <w:rsid w:val="00131D5E"/>
    <w:rsid w:val="001320C2"/>
    <w:rsid w:val="00132A99"/>
    <w:rsid w:val="00132E86"/>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FA"/>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618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2890"/>
    <w:rsid w:val="001E297D"/>
    <w:rsid w:val="001E32A0"/>
    <w:rsid w:val="001E3678"/>
    <w:rsid w:val="001E3855"/>
    <w:rsid w:val="001E3FB9"/>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33B"/>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140"/>
    <w:rsid w:val="002F6407"/>
    <w:rsid w:val="002F669D"/>
    <w:rsid w:val="00300AFC"/>
    <w:rsid w:val="00301068"/>
    <w:rsid w:val="0030190A"/>
    <w:rsid w:val="00302DE5"/>
    <w:rsid w:val="003034CF"/>
    <w:rsid w:val="003035AD"/>
    <w:rsid w:val="00303FBF"/>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2746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2866"/>
    <w:rsid w:val="003D351C"/>
    <w:rsid w:val="003D396A"/>
    <w:rsid w:val="003D3DF4"/>
    <w:rsid w:val="003D66C9"/>
    <w:rsid w:val="003D7A21"/>
    <w:rsid w:val="003D7C6B"/>
    <w:rsid w:val="003D7D56"/>
    <w:rsid w:val="003E0987"/>
    <w:rsid w:val="003E1568"/>
    <w:rsid w:val="003E32A3"/>
    <w:rsid w:val="003E3526"/>
    <w:rsid w:val="003E74A6"/>
    <w:rsid w:val="003E7672"/>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05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17B32"/>
    <w:rsid w:val="00522B49"/>
    <w:rsid w:val="00522E46"/>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F41"/>
    <w:rsid w:val="00554F9B"/>
    <w:rsid w:val="00557153"/>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2044"/>
    <w:rsid w:val="005A483A"/>
    <w:rsid w:val="005A5401"/>
    <w:rsid w:val="005A5E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59D"/>
    <w:rsid w:val="005E69C9"/>
    <w:rsid w:val="005E7F3E"/>
    <w:rsid w:val="005F068D"/>
    <w:rsid w:val="005F0BFB"/>
    <w:rsid w:val="005F10A4"/>
    <w:rsid w:val="005F12BC"/>
    <w:rsid w:val="005F17AF"/>
    <w:rsid w:val="005F2B46"/>
    <w:rsid w:val="005F2BBA"/>
    <w:rsid w:val="005F2CE0"/>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5E0C"/>
    <w:rsid w:val="00677274"/>
    <w:rsid w:val="0067783E"/>
    <w:rsid w:val="00677C94"/>
    <w:rsid w:val="00680926"/>
    <w:rsid w:val="00680B23"/>
    <w:rsid w:val="00680B4D"/>
    <w:rsid w:val="00680D54"/>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527"/>
    <w:rsid w:val="00753DC8"/>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7996"/>
    <w:rsid w:val="00787B04"/>
    <w:rsid w:val="00787D50"/>
    <w:rsid w:val="007910ED"/>
    <w:rsid w:val="007944FB"/>
    <w:rsid w:val="007A08BF"/>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68D6"/>
    <w:rsid w:val="007D156A"/>
    <w:rsid w:val="007D22FF"/>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0CF"/>
    <w:rsid w:val="00873545"/>
    <w:rsid w:val="0087399A"/>
    <w:rsid w:val="00874868"/>
    <w:rsid w:val="00874A71"/>
    <w:rsid w:val="00874E71"/>
    <w:rsid w:val="0087615F"/>
    <w:rsid w:val="008761C7"/>
    <w:rsid w:val="008774E5"/>
    <w:rsid w:val="00880CA2"/>
    <w:rsid w:val="008822D7"/>
    <w:rsid w:val="00882C43"/>
    <w:rsid w:val="00884019"/>
    <w:rsid w:val="00886EFD"/>
    <w:rsid w:val="00887502"/>
    <w:rsid w:val="00887E02"/>
    <w:rsid w:val="0089178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4EC"/>
    <w:rsid w:val="00943761"/>
    <w:rsid w:val="00943933"/>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26"/>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BA0"/>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B69"/>
    <w:rsid w:val="00A82EA2"/>
    <w:rsid w:val="00A83621"/>
    <w:rsid w:val="00A854E8"/>
    <w:rsid w:val="00A86780"/>
    <w:rsid w:val="00A905BA"/>
    <w:rsid w:val="00A90AE8"/>
    <w:rsid w:val="00A91EF0"/>
    <w:rsid w:val="00A938E0"/>
    <w:rsid w:val="00A93B06"/>
    <w:rsid w:val="00A93DF2"/>
    <w:rsid w:val="00A9432E"/>
    <w:rsid w:val="00A9457E"/>
    <w:rsid w:val="00A94738"/>
    <w:rsid w:val="00A94C02"/>
    <w:rsid w:val="00A94FDF"/>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8A"/>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35AA"/>
    <w:rsid w:val="00BB3BDA"/>
    <w:rsid w:val="00BB4579"/>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6CDA"/>
    <w:rsid w:val="00C17C66"/>
    <w:rsid w:val="00C202AE"/>
    <w:rsid w:val="00C20F60"/>
    <w:rsid w:val="00C21E41"/>
    <w:rsid w:val="00C22F1E"/>
    <w:rsid w:val="00C2361A"/>
    <w:rsid w:val="00C2472D"/>
    <w:rsid w:val="00C25295"/>
    <w:rsid w:val="00C30890"/>
    <w:rsid w:val="00C30B4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0E7"/>
    <w:rsid w:val="00C5457E"/>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427"/>
    <w:rsid w:val="00C8675E"/>
    <w:rsid w:val="00C86919"/>
    <w:rsid w:val="00C92DC7"/>
    <w:rsid w:val="00C9307D"/>
    <w:rsid w:val="00C93EA7"/>
    <w:rsid w:val="00C9518F"/>
    <w:rsid w:val="00C952C9"/>
    <w:rsid w:val="00C9603B"/>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1BD"/>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858"/>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519A"/>
    <w:rsid w:val="00D55D70"/>
    <w:rsid w:val="00D56CFD"/>
    <w:rsid w:val="00D57B45"/>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B54"/>
    <w:rsid w:val="00D76D19"/>
    <w:rsid w:val="00D77036"/>
    <w:rsid w:val="00D80A12"/>
    <w:rsid w:val="00D8160E"/>
    <w:rsid w:val="00D8182E"/>
    <w:rsid w:val="00D8251F"/>
    <w:rsid w:val="00D82F2F"/>
    <w:rsid w:val="00D8533F"/>
    <w:rsid w:val="00D86163"/>
    <w:rsid w:val="00D866F6"/>
    <w:rsid w:val="00D870BC"/>
    <w:rsid w:val="00D8788C"/>
    <w:rsid w:val="00D87D89"/>
    <w:rsid w:val="00D909A5"/>
    <w:rsid w:val="00D91814"/>
    <w:rsid w:val="00D91B17"/>
    <w:rsid w:val="00D93E58"/>
    <w:rsid w:val="00D93F83"/>
    <w:rsid w:val="00D979D3"/>
    <w:rsid w:val="00DA018C"/>
    <w:rsid w:val="00DA24E2"/>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1A45"/>
    <w:rsid w:val="00DD1F37"/>
    <w:rsid w:val="00DE064E"/>
    <w:rsid w:val="00DE44BF"/>
    <w:rsid w:val="00DE5629"/>
    <w:rsid w:val="00DE5D23"/>
    <w:rsid w:val="00DE5F5E"/>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11454"/>
    <w:rsid w:val="00E11DA2"/>
    <w:rsid w:val="00E1260A"/>
    <w:rsid w:val="00E12A9E"/>
    <w:rsid w:val="00E15D39"/>
    <w:rsid w:val="00E22ED9"/>
    <w:rsid w:val="00E24565"/>
    <w:rsid w:val="00E25A96"/>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1BA5"/>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5C0"/>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87628"/>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68"/>
    <w:rsid w:val="00FE674F"/>
    <w:rsid w:val="00FE6D61"/>
    <w:rsid w:val="00FE71CD"/>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95904686">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Portuguese%20(Portugal).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Portuguese%20(Portugal).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Portuguese%20(Portugal).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Portuguese%20(Portugal).docx" TargetMode="External"/><Relationship Id="rId28" Type="http://schemas.openxmlformats.org/officeDocument/2006/relationships/hyperlink" Target="file:///C:\Users\justi_000\Desktop\CSLA%20April%2015,%202015%20Update\files%20from%20Liox%20and%20passage\CSLA%20April%2015,%202015%20Update_Portuguese%20(Portugal).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Portuguese%20(Portugal).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3C48B-9DE5-444C-9E26-F94DCD454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22106</Words>
  <Characters>126009</Characters>
  <Application>Microsoft Office Word</Application>
  <DocSecurity>8</DocSecurity>
  <Lines>1050</Lines>
  <Paragraphs>295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2016-05-31T23:53:00Z</dcterms:created>
  <dcterms:modified xsi:type="dcterms:W3CDTF">2016-05-31T23:54:00Z</dcterms:modified>
</cp:coreProperties>
</file>