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356B9E" w14:textId="77777777" w:rsidR="00BB35AA" w:rsidRPr="00B64EAD" w:rsidRDefault="00BB35AA" w:rsidP="00BB35AA">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146E64D1" w14:textId="77777777" w:rsidR="00BB35AA" w:rsidRPr="0087615F" w:rsidRDefault="00BB35AA" w:rsidP="00BB35A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7615F">
        <w:rPr>
          <w:rFonts w:asciiTheme="majorHAnsi" w:hAnsiTheme="majorHAnsi"/>
          <w:color w:val="FFFFFF" w:themeColor="background1"/>
          <w:sz w:val="32"/>
          <w:szCs w:val="32"/>
        </w:rPr>
        <w:t>Licensi</w:t>
      </w:r>
      <w:bookmarkStart w:id="1" w:name="_GoBack"/>
      <w:bookmarkEnd w:id="1"/>
      <w:r w:rsidRPr="0087615F">
        <w:rPr>
          <w:rFonts w:asciiTheme="majorHAnsi" w:hAnsiTheme="majorHAnsi"/>
          <w:color w:val="FFFFFF" w:themeColor="background1"/>
          <w:sz w:val="32"/>
          <w:szCs w:val="32"/>
        </w:rPr>
        <w:t>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22C840BA"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767DF2E"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CE30B13" w14:textId="05FF22C6" w:rsidR="00D41858" w:rsidRPr="00291B2B" w:rsidRDefault="00D41858" w:rsidP="00D41858">
      <w:pPr>
        <w:pStyle w:val="ProductList-Body"/>
        <w:shd w:val="clear" w:color="auto" w:fill="0072C6"/>
        <w:tabs>
          <w:tab w:val="clear" w:pos="360"/>
          <w:tab w:val="clear" w:pos="720"/>
          <w:tab w:val="clear" w:pos="1080"/>
        </w:tabs>
        <w:ind w:right="1800" w:firstLine="360"/>
        <w:rPr>
          <w:rFonts w:asciiTheme="majorHAnsi" w:hAnsiTheme="majorHAnsi"/>
          <w:sz w:val="60"/>
          <w:szCs w:val="60"/>
        </w:rPr>
      </w:pPr>
      <w:bookmarkStart w:id="2" w:name="_top"/>
      <w:bookmarkEnd w:id="2"/>
      <w:r w:rsidRPr="00291B2B">
        <w:rPr>
          <w:rFonts w:asciiTheme="majorHAnsi" w:hAnsiTheme="majorHAnsi"/>
          <w:color w:val="FFFFFF" w:themeColor="background1"/>
          <w:sz w:val="60"/>
          <w:szCs w:val="60"/>
        </w:rPr>
        <w:t xml:space="preserve">Contrato de Nível de Serviço para </w:t>
      </w:r>
    </w:p>
    <w:p w14:paraId="0D2CB365" w14:textId="77777777" w:rsidR="00D41858" w:rsidRPr="00291B2B" w:rsidRDefault="00D41858" w:rsidP="00D41858">
      <w:pPr>
        <w:pStyle w:val="ProductList-Body"/>
        <w:shd w:val="clear" w:color="auto" w:fill="0072C6"/>
        <w:tabs>
          <w:tab w:val="clear" w:pos="360"/>
          <w:tab w:val="clear" w:pos="720"/>
          <w:tab w:val="clear" w:pos="1080"/>
        </w:tabs>
        <w:ind w:right="1800" w:firstLine="360"/>
        <w:rPr>
          <w:rFonts w:asciiTheme="majorHAnsi" w:hAnsiTheme="majorHAnsi"/>
          <w:sz w:val="60"/>
          <w:szCs w:val="60"/>
        </w:rPr>
      </w:pPr>
      <w:r w:rsidRPr="00291B2B">
        <w:rPr>
          <w:rFonts w:asciiTheme="majorHAnsi" w:hAnsiTheme="majorHAnsi"/>
          <w:color w:val="FFFFFF" w:themeColor="background1"/>
          <w:sz w:val="60"/>
          <w:szCs w:val="60"/>
        </w:rPr>
        <w:t>Serviços Online da Microsoft</w:t>
      </w:r>
    </w:p>
    <w:p w14:paraId="70B26C76" w14:textId="624E1F7D" w:rsidR="00807C36" w:rsidRPr="00291B2B" w:rsidRDefault="00144E03" w:rsidP="0049405A">
      <w:pPr>
        <w:pStyle w:val="ProductList-Body"/>
        <w:shd w:val="clear" w:color="auto" w:fill="0072C6"/>
        <w:tabs>
          <w:tab w:val="clear" w:pos="360"/>
          <w:tab w:val="clear" w:pos="720"/>
          <w:tab w:val="clear" w:pos="1080"/>
        </w:tabs>
        <w:ind w:right="1800" w:firstLine="360"/>
        <w:rPr>
          <w:color w:val="FFFFFF" w:themeColor="background1"/>
          <w:sz w:val="60"/>
          <w:szCs w:val="60"/>
        </w:rPr>
      </w:pPr>
      <w:r w:rsidRPr="00144E03">
        <w:rPr>
          <w:rFonts w:asciiTheme="majorHAnsi" w:hAnsiTheme="majorHAnsi"/>
          <w:color w:val="FFFFFF" w:themeColor="background1"/>
          <w:sz w:val="60"/>
          <w:szCs w:val="60"/>
        </w:rPr>
        <w:t>1 de outubro de 2015</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31972447"/>
      <w:r>
        <w:lastRenderedPageBreak/>
        <w:t>Índice</w:t>
      </w:r>
      <w:bookmarkEnd w:id="3"/>
      <w:bookmarkEnd w:id="4"/>
    </w:p>
    <w:p w14:paraId="2DB40B5F" w14:textId="43729FED" w:rsidR="00144E03"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31972447" w:history="1">
        <w:r w:rsidR="00144E03" w:rsidRPr="00BA34F1">
          <w:rPr>
            <w:rStyle w:val="Hyperlink"/>
            <w:noProof/>
          </w:rPr>
          <w:t>Índice</w:t>
        </w:r>
        <w:r w:rsidR="00144E03">
          <w:rPr>
            <w:noProof/>
            <w:webHidden/>
          </w:rPr>
          <w:tab/>
        </w:r>
        <w:r w:rsidR="00144E03">
          <w:rPr>
            <w:noProof/>
            <w:webHidden/>
          </w:rPr>
          <w:fldChar w:fldCharType="begin"/>
        </w:r>
        <w:r w:rsidR="00144E03">
          <w:rPr>
            <w:noProof/>
            <w:webHidden/>
          </w:rPr>
          <w:instrText xml:space="preserve"> PAGEREF _Toc431972447 \h </w:instrText>
        </w:r>
        <w:r w:rsidR="00144E03">
          <w:rPr>
            <w:noProof/>
            <w:webHidden/>
          </w:rPr>
        </w:r>
        <w:r w:rsidR="00144E03">
          <w:rPr>
            <w:noProof/>
            <w:webHidden/>
          </w:rPr>
          <w:fldChar w:fldCharType="separate"/>
        </w:r>
        <w:r w:rsidR="00144E03">
          <w:rPr>
            <w:noProof/>
            <w:webHidden/>
          </w:rPr>
          <w:t>2</w:t>
        </w:r>
        <w:r w:rsidR="00144E03">
          <w:rPr>
            <w:noProof/>
            <w:webHidden/>
          </w:rPr>
          <w:fldChar w:fldCharType="end"/>
        </w:r>
      </w:hyperlink>
    </w:p>
    <w:p w14:paraId="6F25169F" w14:textId="289A8D0E" w:rsidR="00144E03" w:rsidRDefault="00144E03">
      <w:pPr>
        <w:pStyle w:val="TOC1"/>
        <w:tabs>
          <w:tab w:val="right" w:leader="dot" w:pos="5030"/>
        </w:tabs>
        <w:rPr>
          <w:rFonts w:eastAsiaTheme="minorEastAsia"/>
          <w:b w:val="0"/>
          <w:caps w:val="0"/>
          <w:noProof/>
          <w:sz w:val="22"/>
          <w:lang w:val="en-US" w:eastAsia="en-US" w:bidi="ar-SA"/>
        </w:rPr>
      </w:pPr>
      <w:hyperlink w:anchor="_Toc431972448" w:history="1">
        <w:r w:rsidRPr="00BA34F1">
          <w:rPr>
            <w:rStyle w:val="Hyperlink"/>
            <w:noProof/>
          </w:rPr>
          <w:t>Introdução</w:t>
        </w:r>
        <w:r>
          <w:rPr>
            <w:noProof/>
            <w:webHidden/>
          </w:rPr>
          <w:tab/>
        </w:r>
        <w:r>
          <w:rPr>
            <w:noProof/>
            <w:webHidden/>
          </w:rPr>
          <w:fldChar w:fldCharType="begin"/>
        </w:r>
        <w:r>
          <w:rPr>
            <w:noProof/>
            <w:webHidden/>
          </w:rPr>
          <w:instrText xml:space="preserve"> PAGEREF _Toc431972448 \h </w:instrText>
        </w:r>
        <w:r>
          <w:rPr>
            <w:noProof/>
            <w:webHidden/>
          </w:rPr>
        </w:r>
        <w:r>
          <w:rPr>
            <w:noProof/>
            <w:webHidden/>
          </w:rPr>
          <w:fldChar w:fldCharType="separate"/>
        </w:r>
        <w:r>
          <w:rPr>
            <w:noProof/>
            <w:webHidden/>
          </w:rPr>
          <w:t>3</w:t>
        </w:r>
        <w:r>
          <w:rPr>
            <w:noProof/>
            <w:webHidden/>
          </w:rPr>
          <w:fldChar w:fldCharType="end"/>
        </w:r>
      </w:hyperlink>
    </w:p>
    <w:p w14:paraId="7CE1CD2A" w14:textId="3F143BEA" w:rsidR="00144E03" w:rsidRDefault="00144E03">
      <w:pPr>
        <w:pStyle w:val="TOC3"/>
        <w:tabs>
          <w:tab w:val="right" w:leader="dot" w:pos="5030"/>
        </w:tabs>
        <w:rPr>
          <w:rFonts w:eastAsiaTheme="minorEastAsia"/>
          <w:smallCaps w:val="0"/>
          <w:noProof/>
          <w:sz w:val="22"/>
          <w:lang w:val="en-US" w:eastAsia="en-US" w:bidi="ar-SA"/>
        </w:rPr>
      </w:pPr>
      <w:hyperlink w:anchor="_Toc431972449" w:history="1">
        <w:r w:rsidRPr="00BA34F1">
          <w:rPr>
            <w:rStyle w:val="Hyperlink"/>
            <w:noProof/>
          </w:rPr>
          <w:t>Acerca deste Documento</w:t>
        </w:r>
        <w:r>
          <w:rPr>
            <w:noProof/>
            <w:webHidden/>
          </w:rPr>
          <w:tab/>
        </w:r>
        <w:r>
          <w:rPr>
            <w:noProof/>
            <w:webHidden/>
          </w:rPr>
          <w:fldChar w:fldCharType="begin"/>
        </w:r>
        <w:r>
          <w:rPr>
            <w:noProof/>
            <w:webHidden/>
          </w:rPr>
          <w:instrText xml:space="preserve"> PAGEREF _Toc431972449 \h </w:instrText>
        </w:r>
        <w:r>
          <w:rPr>
            <w:noProof/>
            <w:webHidden/>
          </w:rPr>
        </w:r>
        <w:r>
          <w:rPr>
            <w:noProof/>
            <w:webHidden/>
          </w:rPr>
          <w:fldChar w:fldCharType="separate"/>
        </w:r>
        <w:r>
          <w:rPr>
            <w:noProof/>
            <w:webHidden/>
          </w:rPr>
          <w:t>3</w:t>
        </w:r>
        <w:r>
          <w:rPr>
            <w:noProof/>
            <w:webHidden/>
          </w:rPr>
          <w:fldChar w:fldCharType="end"/>
        </w:r>
      </w:hyperlink>
    </w:p>
    <w:p w14:paraId="7D88CAC0" w14:textId="678B767A" w:rsidR="00144E03" w:rsidRDefault="00144E03">
      <w:pPr>
        <w:pStyle w:val="TOC3"/>
        <w:tabs>
          <w:tab w:val="right" w:leader="dot" w:pos="5030"/>
        </w:tabs>
        <w:rPr>
          <w:rFonts w:eastAsiaTheme="minorEastAsia"/>
          <w:smallCaps w:val="0"/>
          <w:noProof/>
          <w:sz w:val="22"/>
          <w:lang w:val="en-US" w:eastAsia="en-US" w:bidi="ar-SA"/>
        </w:rPr>
      </w:pPr>
      <w:hyperlink w:anchor="_Toc431972450" w:history="1">
        <w:r w:rsidRPr="00BA34F1">
          <w:rPr>
            <w:rStyle w:val="Hyperlink"/>
            <w:noProof/>
          </w:rPr>
          <w:t>Versões Anteriores do presente Documento</w:t>
        </w:r>
        <w:r>
          <w:rPr>
            <w:noProof/>
            <w:webHidden/>
          </w:rPr>
          <w:tab/>
        </w:r>
        <w:r>
          <w:rPr>
            <w:noProof/>
            <w:webHidden/>
          </w:rPr>
          <w:fldChar w:fldCharType="begin"/>
        </w:r>
        <w:r>
          <w:rPr>
            <w:noProof/>
            <w:webHidden/>
          </w:rPr>
          <w:instrText xml:space="preserve"> PAGEREF _Toc431972450 \h </w:instrText>
        </w:r>
        <w:r>
          <w:rPr>
            <w:noProof/>
            <w:webHidden/>
          </w:rPr>
        </w:r>
        <w:r>
          <w:rPr>
            <w:noProof/>
            <w:webHidden/>
          </w:rPr>
          <w:fldChar w:fldCharType="separate"/>
        </w:r>
        <w:r>
          <w:rPr>
            <w:noProof/>
            <w:webHidden/>
          </w:rPr>
          <w:t>3</w:t>
        </w:r>
        <w:r>
          <w:rPr>
            <w:noProof/>
            <w:webHidden/>
          </w:rPr>
          <w:fldChar w:fldCharType="end"/>
        </w:r>
      </w:hyperlink>
    </w:p>
    <w:p w14:paraId="03D729C1" w14:textId="72B76F06" w:rsidR="00144E03" w:rsidRDefault="00144E03">
      <w:pPr>
        <w:pStyle w:val="TOC3"/>
        <w:tabs>
          <w:tab w:val="right" w:leader="dot" w:pos="5030"/>
        </w:tabs>
        <w:rPr>
          <w:rFonts w:eastAsiaTheme="minorEastAsia"/>
          <w:smallCaps w:val="0"/>
          <w:noProof/>
          <w:sz w:val="22"/>
          <w:lang w:val="en-US" w:eastAsia="en-US" w:bidi="ar-SA"/>
        </w:rPr>
      </w:pPr>
      <w:hyperlink w:anchor="_Toc431972451" w:history="1">
        <w:r w:rsidRPr="00BA34F1">
          <w:rPr>
            <w:rStyle w:val="Hyperlink"/>
            <w:noProof/>
          </w:rPr>
          <w:t>Clarificação e Resumo das Alterações ao presente Documento</w:t>
        </w:r>
        <w:r>
          <w:rPr>
            <w:noProof/>
            <w:webHidden/>
          </w:rPr>
          <w:tab/>
        </w:r>
        <w:r>
          <w:rPr>
            <w:noProof/>
            <w:webHidden/>
          </w:rPr>
          <w:fldChar w:fldCharType="begin"/>
        </w:r>
        <w:r>
          <w:rPr>
            <w:noProof/>
            <w:webHidden/>
          </w:rPr>
          <w:instrText xml:space="preserve"> PAGEREF _Toc431972451 \h </w:instrText>
        </w:r>
        <w:r>
          <w:rPr>
            <w:noProof/>
            <w:webHidden/>
          </w:rPr>
        </w:r>
        <w:r>
          <w:rPr>
            <w:noProof/>
            <w:webHidden/>
          </w:rPr>
          <w:fldChar w:fldCharType="separate"/>
        </w:r>
        <w:r>
          <w:rPr>
            <w:noProof/>
            <w:webHidden/>
          </w:rPr>
          <w:t>3</w:t>
        </w:r>
        <w:r>
          <w:rPr>
            <w:noProof/>
            <w:webHidden/>
          </w:rPr>
          <w:fldChar w:fldCharType="end"/>
        </w:r>
      </w:hyperlink>
    </w:p>
    <w:p w14:paraId="70698A48" w14:textId="109C3625" w:rsidR="00144E03" w:rsidRDefault="00144E03">
      <w:pPr>
        <w:pStyle w:val="TOC1"/>
        <w:tabs>
          <w:tab w:val="right" w:leader="dot" w:pos="5030"/>
        </w:tabs>
        <w:rPr>
          <w:rFonts w:eastAsiaTheme="minorEastAsia"/>
          <w:b w:val="0"/>
          <w:caps w:val="0"/>
          <w:noProof/>
          <w:sz w:val="22"/>
          <w:lang w:val="en-US" w:eastAsia="en-US" w:bidi="ar-SA"/>
        </w:rPr>
      </w:pPr>
      <w:hyperlink w:anchor="_Toc431972452" w:history="1">
        <w:r w:rsidRPr="00BA34F1">
          <w:rPr>
            <w:rStyle w:val="Hyperlink"/>
            <w:noProof/>
          </w:rPr>
          <w:t>Termos de Licenciamento Gerais</w:t>
        </w:r>
        <w:r>
          <w:rPr>
            <w:noProof/>
            <w:webHidden/>
          </w:rPr>
          <w:tab/>
        </w:r>
        <w:r>
          <w:rPr>
            <w:noProof/>
            <w:webHidden/>
          </w:rPr>
          <w:fldChar w:fldCharType="begin"/>
        </w:r>
        <w:r>
          <w:rPr>
            <w:noProof/>
            <w:webHidden/>
          </w:rPr>
          <w:instrText xml:space="preserve"> PAGEREF _Toc431972452 \h </w:instrText>
        </w:r>
        <w:r>
          <w:rPr>
            <w:noProof/>
            <w:webHidden/>
          </w:rPr>
        </w:r>
        <w:r>
          <w:rPr>
            <w:noProof/>
            <w:webHidden/>
          </w:rPr>
          <w:fldChar w:fldCharType="separate"/>
        </w:r>
        <w:r>
          <w:rPr>
            <w:noProof/>
            <w:webHidden/>
          </w:rPr>
          <w:t>4</w:t>
        </w:r>
        <w:r>
          <w:rPr>
            <w:noProof/>
            <w:webHidden/>
          </w:rPr>
          <w:fldChar w:fldCharType="end"/>
        </w:r>
      </w:hyperlink>
    </w:p>
    <w:p w14:paraId="1BEADCB3" w14:textId="09D988A6" w:rsidR="00144E03" w:rsidRDefault="00144E03">
      <w:pPr>
        <w:pStyle w:val="TOC2"/>
        <w:tabs>
          <w:tab w:val="right" w:leader="dot" w:pos="5030"/>
        </w:tabs>
        <w:rPr>
          <w:rFonts w:eastAsiaTheme="minorEastAsia"/>
          <w:b w:val="0"/>
          <w:smallCaps w:val="0"/>
          <w:noProof/>
          <w:sz w:val="22"/>
          <w:lang w:val="en-US" w:eastAsia="en-US" w:bidi="ar-SA"/>
        </w:rPr>
      </w:pPr>
      <w:hyperlink w:anchor="_Toc431972453" w:history="1">
        <w:r w:rsidRPr="00BA34F1">
          <w:rPr>
            <w:rStyle w:val="Hyperlink"/>
            <w:noProof/>
          </w:rPr>
          <w:t>Definições</w:t>
        </w:r>
        <w:r>
          <w:rPr>
            <w:noProof/>
            <w:webHidden/>
          </w:rPr>
          <w:tab/>
        </w:r>
        <w:r>
          <w:rPr>
            <w:noProof/>
            <w:webHidden/>
          </w:rPr>
          <w:fldChar w:fldCharType="begin"/>
        </w:r>
        <w:r>
          <w:rPr>
            <w:noProof/>
            <w:webHidden/>
          </w:rPr>
          <w:instrText xml:space="preserve"> PAGEREF _Toc431972453 \h </w:instrText>
        </w:r>
        <w:r>
          <w:rPr>
            <w:noProof/>
            <w:webHidden/>
          </w:rPr>
        </w:r>
        <w:r>
          <w:rPr>
            <w:noProof/>
            <w:webHidden/>
          </w:rPr>
          <w:fldChar w:fldCharType="separate"/>
        </w:r>
        <w:r>
          <w:rPr>
            <w:noProof/>
            <w:webHidden/>
          </w:rPr>
          <w:t>4</w:t>
        </w:r>
        <w:r>
          <w:rPr>
            <w:noProof/>
            <w:webHidden/>
          </w:rPr>
          <w:fldChar w:fldCharType="end"/>
        </w:r>
      </w:hyperlink>
    </w:p>
    <w:p w14:paraId="1C219246" w14:textId="35ED7D51" w:rsidR="00144E03" w:rsidRDefault="00144E03">
      <w:pPr>
        <w:pStyle w:val="TOC2"/>
        <w:tabs>
          <w:tab w:val="right" w:leader="dot" w:pos="5030"/>
        </w:tabs>
        <w:rPr>
          <w:rFonts w:eastAsiaTheme="minorEastAsia"/>
          <w:b w:val="0"/>
          <w:smallCaps w:val="0"/>
          <w:noProof/>
          <w:sz w:val="22"/>
          <w:lang w:val="en-US" w:eastAsia="en-US" w:bidi="ar-SA"/>
        </w:rPr>
      </w:pPr>
      <w:hyperlink w:anchor="_Toc431972454" w:history="1">
        <w:r w:rsidRPr="00BA34F1">
          <w:rPr>
            <w:rStyle w:val="Hyperlink"/>
            <w:noProof/>
          </w:rPr>
          <w:t>Termos</w:t>
        </w:r>
        <w:r>
          <w:rPr>
            <w:noProof/>
            <w:webHidden/>
          </w:rPr>
          <w:tab/>
        </w:r>
        <w:r>
          <w:rPr>
            <w:noProof/>
            <w:webHidden/>
          </w:rPr>
          <w:fldChar w:fldCharType="begin"/>
        </w:r>
        <w:r>
          <w:rPr>
            <w:noProof/>
            <w:webHidden/>
          </w:rPr>
          <w:instrText xml:space="preserve"> PAGEREF _Toc431972454 \h </w:instrText>
        </w:r>
        <w:r>
          <w:rPr>
            <w:noProof/>
            <w:webHidden/>
          </w:rPr>
        </w:r>
        <w:r>
          <w:rPr>
            <w:noProof/>
            <w:webHidden/>
          </w:rPr>
          <w:fldChar w:fldCharType="separate"/>
        </w:r>
        <w:r>
          <w:rPr>
            <w:noProof/>
            <w:webHidden/>
          </w:rPr>
          <w:t>4</w:t>
        </w:r>
        <w:r>
          <w:rPr>
            <w:noProof/>
            <w:webHidden/>
          </w:rPr>
          <w:fldChar w:fldCharType="end"/>
        </w:r>
      </w:hyperlink>
    </w:p>
    <w:p w14:paraId="4EF559B3" w14:textId="45D4AF04" w:rsidR="00144E03" w:rsidRDefault="00144E03">
      <w:pPr>
        <w:pStyle w:val="TOC1"/>
        <w:tabs>
          <w:tab w:val="right" w:leader="dot" w:pos="5030"/>
        </w:tabs>
        <w:rPr>
          <w:rFonts w:eastAsiaTheme="minorEastAsia"/>
          <w:b w:val="0"/>
          <w:caps w:val="0"/>
          <w:noProof/>
          <w:sz w:val="22"/>
          <w:lang w:val="en-US" w:eastAsia="en-US" w:bidi="ar-SA"/>
        </w:rPr>
      </w:pPr>
      <w:hyperlink w:anchor="_Toc431972455" w:history="1">
        <w:r w:rsidRPr="00BA34F1">
          <w:rPr>
            <w:rStyle w:val="Hyperlink"/>
            <w:noProof/>
          </w:rPr>
          <w:t>Termos Específicos do Serviço</w:t>
        </w:r>
        <w:r>
          <w:rPr>
            <w:noProof/>
            <w:webHidden/>
          </w:rPr>
          <w:tab/>
        </w:r>
        <w:r>
          <w:rPr>
            <w:noProof/>
            <w:webHidden/>
          </w:rPr>
          <w:fldChar w:fldCharType="begin"/>
        </w:r>
        <w:r>
          <w:rPr>
            <w:noProof/>
            <w:webHidden/>
          </w:rPr>
          <w:instrText xml:space="preserve"> PAGEREF _Toc431972455 \h </w:instrText>
        </w:r>
        <w:r>
          <w:rPr>
            <w:noProof/>
            <w:webHidden/>
          </w:rPr>
        </w:r>
        <w:r>
          <w:rPr>
            <w:noProof/>
            <w:webHidden/>
          </w:rPr>
          <w:fldChar w:fldCharType="separate"/>
        </w:r>
        <w:r>
          <w:rPr>
            <w:noProof/>
            <w:webHidden/>
          </w:rPr>
          <w:t>6</w:t>
        </w:r>
        <w:r>
          <w:rPr>
            <w:noProof/>
            <w:webHidden/>
          </w:rPr>
          <w:fldChar w:fldCharType="end"/>
        </w:r>
      </w:hyperlink>
    </w:p>
    <w:p w14:paraId="357F12CD" w14:textId="72E95D60" w:rsidR="00144E03" w:rsidRDefault="00144E03">
      <w:pPr>
        <w:pStyle w:val="TOC2"/>
        <w:tabs>
          <w:tab w:val="right" w:leader="dot" w:pos="5030"/>
        </w:tabs>
        <w:rPr>
          <w:rFonts w:eastAsiaTheme="minorEastAsia"/>
          <w:b w:val="0"/>
          <w:smallCaps w:val="0"/>
          <w:noProof/>
          <w:sz w:val="22"/>
          <w:lang w:val="en-US" w:eastAsia="en-US" w:bidi="ar-SA"/>
        </w:rPr>
      </w:pPr>
      <w:hyperlink w:anchor="_Toc431972456" w:history="1">
        <w:r w:rsidRPr="00BA34F1">
          <w:rPr>
            <w:rStyle w:val="Hyperlink"/>
            <w:noProof/>
          </w:rPr>
          <w:t>Microsoft Dynamics</w:t>
        </w:r>
        <w:r>
          <w:rPr>
            <w:noProof/>
            <w:webHidden/>
          </w:rPr>
          <w:tab/>
        </w:r>
        <w:r>
          <w:rPr>
            <w:noProof/>
            <w:webHidden/>
          </w:rPr>
          <w:fldChar w:fldCharType="begin"/>
        </w:r>
        <w:r>
          <w:rPr>
            <w:noProof/>
            <w:webHidden/>
          </w:rPr>
          <w:instrText xml:space="preserve"> PAGEREF _Toc431972456 \h </w:instrText>
        </w:r>
        <w:r>
          <w:rPr>
            <w:noProof/>
            <w:webHidden/>
          </w:rPr>
        </w:r>
        <w:r>
          <w:rPr>
            <w:noProof/>
            <w:webHidden/>
          </w:rPr>
          <w:fldChar w:fldCharType="separate"/>
        </w:r>
        <w:r>
          <w:rPr>
            <w:noProof/>
            <w:webHidden/>
          </w:rPr>
          <w:t>6</w:t>
        </w:r>
        <w:r>
          <w:rPr>
            <w:noProof/>
            <w:webHidden/>
          </w:rPr>
          <w:fldChar w:fldCharType="end"/>
        </w:r>
      </w:hyperlink>
    </w:p>
    <w:p w14:paraId="67011617" w14:textId="2EE83C43" w:rsidR="00144E03" w:rsidRDefault="00144E03">
      <w:pPr>
        <w:pStyle w:val="TOC4"/>
        <w:tabs>
          <w:tab w:val="right" w:leader="dot" w:pos="5030"/>
        </w:tabs>
        <w:rPr>
          <w:rFonts w:eastAsiaTheme="minorEastAsia"/>
          <w:smallCaps w:val="0"/>
          <w:noProof/>
          <w:sz w:val="22"/>
          <w:lang w:val="en-US" w:eastAsia="en-US" w:bidi="ar-SA"/>
        </w:rPr>
      </w:pPr>
      <w:hyperlink w:anchor="_Toc431972457" w:history="1">
        <w:r w:rsidRPr="00BA34F1">
          <w:rPr>
            <w:rStyle w:val="Hyperlink"/>
            <w:noProof/>
          </w:rPr>
          <w:t>Microsoft Dynamics CRM</w:t>
        </w:r>
        <w:r>
          <w:rPr>
            <w:noProof/>
            <w:webHidden/>
          </w:rPr>
          <w:tab/>
        </w:r>
        <w:r>
          <w:rPr>
            <w:noProof/>
            <w:webHidden/>
          </w:rPr>
          <w:fldChar w:fldCharType="begin"/>
        </w:r>
        <w:r>
          <w:rPr>
            <w:noProof/>
            <w:webHidden/>
          </w:rPr>
          <w:instrText xml:space="preserve"> PAGEREF _Toc431972457 \h </w:instrText>
        </w:r>
        <w:r>
          <w:rPr>
            <w:noProof/>
            <w:webHidden/>
          </w:rPr>
        </w:r>
        <w:r>
          <w:rPr>
            <w:noProof/>
            <w:webHidden/>
          </w:rPr>
          <w:fldChar w:fldCharType="separate"/>
        </w:r>
        <w:r>
          <w:rPr>
            <w:noProof/>
            <w:webHidden/>
          </w:rPr>
          <w:t>6</w:t>
        </w:r>
        <w:r>
          <w:rPr>
            <w:noProof/>
            <w:webHidden/>
          </w:rPr>
          <w:fldChar w:fldCharType="end"/>
        </w:r>
      </w:hyperlink>
    </w:p>
    <w:p w14:paraId="2FB96578" w14:textId="39813F52" w:rsidR="00144E03" w:rsidRDefault="00144E03">
      <w:pPr>
        <w:pStyle w:val="TOC2"/>
        <w:tabs>
          <w:tab w:val="right" w:leader="dot" w:pos="5030"/>
        </w:tabs>
        <w:rPr>
          <w:rFonts w:eastAsiaTheme="minorEastAsia"/>
          <w:b w:val="0"/>
          <w:smallCaps w:val="0"/>
          <w:noProof/>
          <w:sz w:val="22"/>
          <w:lang w:val="en-US" w:eastAsia="en-US" w:bidi="ar-SA"/>
        </w:rPr>
      </w:pPr>
      <w:hyperlink w:anchor="_Toc431972458" w:history="1">
        <w:r w:rsidRPr="00BA34F1">
          <w:rPr>
            <w:rStyle w:val="Hyperlink"/>
            <w:noProof/>
          </w:rPr>
          <w:t>Serviços do Office 365</w:t>
        </w:r>
        <w:r>
          <w:rPr>
            <w:noProof/>
            <w:webHidden/>
          </w:rPr>
          <w:tab/>
        </w:r>
        <w:r>
          <w:rPr>
            <w:noProof/>
            <w:webHidden/>
          </w:rPr>
          <w:fldChar w:fldCharType="begin"/>
        </w:r>
        <w:r>
          <w:rPr>
            <w:noProof/>
            <w:webHidden/>
          </w:rPr>
          <w:instrText xml:space="preserve"> PAGEREF _Toc431972458 \h </w:instrText>
        </w:r>
        <w:r>
          <w:rPr>
            <w:noProof/>
            <w:webHidden/>
          </w:rPr>
        </w:r>
        <w:r>
          <w:rPr>
            <w:noProof/>
            <w:webHidden/>
          </w:rPr>
          <w:fldChar w:fldCharType="separate"/>
        </w:r>
        <w:r>
          <w:rPr>
            <w:noProof/>
            <w:webHidden/>
          </w:rPr>
          <w:t>6</w:t>
        </w:r>
        <w:r>
          <w:rPr>
            <w:noProof/>
            <w:webHidden/>
          </w:rPr>
          <w:fldChar w:fldCharType="end"/>
        </w:r>
      </w:hyperlink>
    </w:p>
    <w:p w14:paraId="767682C2" w14:textId="4D1AE798" w:rsidR="00144E03" w:rsidRDefault="00144E03">
      <w:pPr>
        <w:pStyle w:val="TOC4"/>
        <w:tabs>
          <w:tab w:val="right" w:leader="dot" w:pos="5030"/>
        </w:tabs>
        <w:rPr>
          <w:rFonts w:eastAsiaTheme="minorEastAsia"/>
          <w:smallCaps w:val="0"/>
          <w:noProof/>
          <w:sz w:val="22"/>
          <w:lang w:val="en-US" w:eastAsia="en-US" w:bidi="ar-SA"/>
        </w:rPr>
      </w:pPr>
      <w:hyperlink w:anchor="_Toc431972459" w:history="1">
        <w:r w:rsidRPr="00BA34F1">
          <w:rPr>
            <w:rStyle w:val="Hyperlink"/>
            <w:noProof/>
          </w:rPr>
          <w:t>Duet Enterprise Online</w:t>
        </w:r>
        <w:r>
          <w:rPr>
            <w:noProof/>
            <w:webHidden/>
          </w:rPr>
          <w:tab/>
        </w:r>
        <w:r>
          <w:rPr>
            <w:noProof/>
            <w:webHidden/>
          </w:rPr>
          <w:fldChar w:fldCharType="begin"/>
        </w:r>
        <w:r>
          <w:rPr>
            <w:noProof/>
            <w:webHidden/>
          </w:rPr>
          <w:instrText xml:space="preserve"> PAGEREF _Toc431972459 \h </w:instrText>
        </w:r>
        <w:r>
          <w:rPr>
            <w:noProof/>
            <w:webHidden/>
          </w:rPr>
        </w:r>
        <w:r>
          <w:rPr>
            <w:noProof/>
            <w:webHidden/>
          </w:rPr>
          <w:fldChar w:fldCharType="separate"/>
        </w:r>
        <w:r>
          <w:rPr>
            <w:noProof/>
            <w:webHidden/>
          </w:rPr>
          <w:t>6</w:t>
        </w:r>
        <w:r>
          <w:rPr>
            <w:noProof/>
            <w:webHidden/>
          </w:rPr>
          <w:fldChar w:fldCharType="end"/>
        </w:r>
      </w:hyperlink>
    </w:p>
    <w:p w14:paraId="3B834855" w14:textId="6428A34A" w:rsidR="00144E03" w:rsidRDefault="00144E03">
      <w:pPr>
        <w:pStyle w:val="TOC4"/>
        <w:tabs>
          <w:tab w:val="right" w:leader="dot" w:pos="5030"/>
        </w:tabs>
        <w:rPr>
          <w:rFonts w:eastAsiaTheme="minorEastAsia"/>
          <w:smallCaps w:val="0"/>
          <w:noProof/>
          <w:sz w:val="22"/>
          <w:lang w:val="en-US" w:eastAsia="en-US" w:bidi="ar-SA"/>
        </w:rPr>
      </w:pPr>
      <w:hyperlink w:anchor="_Toc431972460" w:history="1">
        <w:r w:rsidRPr="00BA34F1">
          <w:rPr>
            <w:rStyle w:val="Hyperlink"/>
            <w:noProof/>
          </w:rPr>
          <w:t>Exchange Online</w:t>
        </w:r>
        <w:r>
          <w:rPr>
            <w:noProof/>
            <w:webHidden/>
          </w:rPr>
          <w:tab/>
        </w:r>
        <w:r>
          <w:rPr>
            <w:noProof/>
            <w:webHidden/>
          </w:rPr>
          <w:fldChar w:fldCharType="begin"/>
        </w:r>
        <w:r>
          <w:rPr>
            <w:noProof/>
            <w:webHidden/>
          </w:rPr>
          <w:instrText xml:space="preserve"> PAGEREF _Toc431972460 \h </w:instrText>
        </w:r>
        <w:r>
          <w:rPr>
            <w:noProof/>
            <w:webHidden/>
          </w:rPr>
        </w:r>
        <w:r>
          <w:rPr>
            <w:noProof/>
            <w:webHidden/>
          </w:rPr>
          <w:fldChar w:fldCharType="separate"/>
        </w:r>
        <w:r>
          <w:rPr>
            <w:noProof/>
            <w:webHidden/>
          </w:rPr>
          <w:t>7</w:t>
        </w:r>
        <w:r>
          <w:rPr>
            <w:noProof/>
            <w:webHidden/>
          </w:rPr>
          <w:fldChar w:fldCharType="end"/>
        </w:r>
      </w:hyperlink>
    </w:p>
    <w:p w14:paraId="367AC876" w14:textId="0EE2C387" w:rsidR="00144E03" w:rsidRDefault="00144E03">
      <w:pPr>
        <w:pStyle w:val="TOC4"/>
        <w:tabs>
          <w:tab w:val="right" w:leader="dot" w:pos="5030"/>
        </w:tabs>
        <w:rPr>
          <w:rFonts w:eastAsiaTheme="minorEastAsia"/>
          <w:smallCaps w:val="0"/>
          <w:noProof/>
          <w:sz w:val="22"/>
          <w:lang w:val="en-US" w:eastAsia="en-US" w:bidi="ar-SA"/>
        </w:rPr>
      </w:pPr>
      <w:hyperlink w:anchor="_Toc431972461" w:history="1">
        <w:r w:rsidRPr="00BA34F1">
          <w:rPr>
            <w:rStyle w:val="Hyperlink"/>
            <w:noProof/>
          </w:rPr>
          <w:t>Arquivo de Exchange Online</w:t>
        </w:r>
        <w:r>
          <w:rPr>
            <w:noProof/>
            <w:webHidden/>
          </w:rPr>
          <w:tab/>
        </w:r>
        <w:r>
          <w:rPr>
            <w:noProof/>
            <w:webHidden/>
          </w:rPr>
          <w:fldChar w:fldCharType="begin"/>
        </w:r>
        <w:r>
          <w:rPr>
            <w:noProof/>
            <w:webHidden/>
          </w:rPr>
          <w:instrText xml:space="preserve"> PAGEREF _Toc431972461 \h </w:instrText>
        </w:r>
        <w:r>
          <w:rPr>
            <w:noProof/>
            <w:webHidden/>
          </w:rPr>
        </w:r>
        <w:r>
          <w:rPr>
            <w:noProof/>
            <w:webHidden/>
          </w:rPr>
          <w:fldChar w:fldCharType="separate"/>
        </w:r>
        <w:r>
          <w:rPr>
            <w:noProof/>
            <w:webHidden/>
          </w:rPr>
          <w:t>7</w:t>
        </w:r>
        <w:r>
          <w:rPr>
            <w:noProof/>
            <w:webHidden/>
          </w:rPr>
          <w:fldChar w:fldCharType="end"/>
        </w:r>
      </w:hyperlink>
    </w:p>
    <w:p w14:paraId="1F6919B5" w14:textId="2EC980F6" w:rsidR="00144E03" w:rsidRDefault="00144E03">
      <w:pPr>
        <w:pStyle w:val="TOC4"/>
        <w:tabs>
          <w:tab w:val="right" w:leader="dot" w:pos="5030"/>
        </w:tabs>
        <w:rPr>
          <w:rFonts w:eastAsiaTheme="minorEastAsia"/>
          <w:smallCaps w:val="0"/>
          <w:noProof/>
          <w:sz w:val="22"/>
          <w:lang w:val="en-US" w:eastAsia="en-US" w:bidi="ar-SA"/>
        </w:rPr>
      </w:pPr>
      <w:hyperlink w:anchor="_Toc431972462" w:history="1">
        <w:r w:rsidRPr="00BA34F1">
          <w:rPr>
            <w:rStyle w:val="Hyperlink"/>
            <w:noProof/>
          </w:rPr>
          <w:t>Exchange Online Protection</w:t>
        </w:r>
        <w:r>
          <w:rPr>
            <w:noProof/>
            <w:webHidden/>
          </w:rPr>
          <w:tab/>
        </w:r>
        <w:r>
          <w:rPr>
            <w:noProof/>
            <w:webHidden/>
          </w:rPr>
          <w:fldChar w:fldCharType="begin"/>
        </w:r>
        <w:r>
          <w:rPr>
            <w:noProof/>
            <w:webHidden/>
          </w:rPr>
          <w:instrText xml:space="preserve"> PAGEREF _Toc431972462 \h </w:instrText>
        </w:r>
        <w:r>
          <w:rPr>
            <w:noProof/>
            <w:webHidden/>
          </w:rPr>
        </w:r>
        <w:r>
          <w:rPr>
            <w:noProof/>
            <w:webHidden/>
          </w:rPr>
          <w:fldChar w:fldCharType="separate"/>
        </w:r>
        <w:r>
          <w:rPr>
            <w:noProof/>
            <w:webHidden/>
          </w:rPr>
          <w:t>7</w:t>
        </w:r>
        <w:r>
          <w:rPr>
            <w:noProof/>
            <w:webHidden/>
          </w:rPr>
          <w:fldChar w:fldCharType="end"/>
        </w:r>
      </w:hyperlink>
    </w:p>
    <w:p w14:paraId="1E0BE922" w14:textId="1AA98E57" w:rsidR="00144E03" w:rsidRDefault="00144E03">
      <w:pPr>
        <w:pStyle w:val="TOC4"/>
        <w:tabs>
          <w:tab w:val="right" w:leader="dot" w:pos="5030"/>
        </w:tabs>
        <w:rPr>
          <w:rFonts w:eastAsiaTheme="minorEastAsia"/>
          <w:smallCaps w:val="0"/>
          <w:noProof/>
          <w:sz w:val="22"/>
          <w:lang w:val="en-US" w:eastAsia="en-US" w:bidi="ar-SA"/>
        </w:rPr>
      </w:pPr>
      <w:hyperlink w:anchor="_Toc431972463" w:history="1">
        <w:r w:rsidRPr="00BA34F1">
          <w:rPr>
            <w:rStyle w:val="Hyperlink"/>
            <w:noProof/>
          </w:rPr>
          <w:t>Office 365 Empresas</w:t>
        </w:r>
        <w:r>
          <w:rPr>
            <w:noProof/>
            <w:webHidden/>
          </w:rPr>
          <w:tab/>
        </w:r>
        <w:r>
          <w:rPr>
            <w:noProof/>
            <w:webHidden/>
          </w:rPr>
          <w:fldChar w:fldCharType="begin"/>
        </w:r>
        <w:r>
          <w:rPr>
            <w:noProof/>
            <w:webHidden/>
          </w:rPr>
          <w:instrText xml:space="preserve"> PAGEREF _Toc431972463 \h </w:instrText>
        </w:r>
        <w:r>
          <w:rPr>
            <w:noProof/>
            <w:webHidden/>
          </w:rPr>
        </w:r>
        <w:r>
          <w:rPr>
            <w:noProof/>
            <w:webHidden/>
          </w:rPr>
          <w:fldChar w:fldCharType="separate"/>
        </w:r>
        <w:r>
          <w:rPr>
            <w:noProof/>
            <w:webHidden/>
          </w:rPr>
          <w:t>8</w:t>
        </w:r>
        <w:r>
          <w:rPr>
            <w:noProof/>
            <w:webHidden/>
          </w:rPr>
          <w:fldChar w:fldCharType="end"/>
        </w:r>
      </w:hyperlink>
    </w:p>
    <w:p w14:paraId="49FB6F8E" w14:textId="3827F090" w:rsidR="00144E03" w:rsidRDefault="00144E03">
      <w:pPr>
        <w:pStyle w:val="TOC4"/>
        <w:tabs>
          <w:tab w:val="right" w:leader="dot" w:pos="5030"/>
        </w:tabs>
        <w:rPr>
          <w:rFonts w:eastAsiaTheme="minorEastAsia"/>
          <w:smallCaps w:val="0"/>
          <w:noProof/>
          <w:sz w:val="22"/>
          <w:lang w:val="en-US" w:eastAsia="en-US" w:bidi="ar-SA"/>
        </w:rPr>
      </w:pPr>
      <w:hyperlink w:anchor="_Toc431972464" w:history="1">
        <w:r w:rsidRPr="00BA34F1">
          <w:rPr>
            <w:rStyle w:val="Hyperlink"/>
            <w:noProof/>
          </w:rPr>
          <w:t>Office 365 ProPlus</w:t>
        </w:r>
        <w:r>
          <w:rPr>
            <w:noProof/>
            <w:webHidden/>
          </w:rPr>
          <w:tab/>
        </w:r>
        <w:r>
          <w:rPr>
            <w:noProof/>
            <w:webHidden/>
          </w:rPr>
          <w:fldChar w:fldCharType="begin"/>
        </w:r>
        <w:r>
          <w:rPr>
            <w:noProof/>
            <w:webHidden/>
          </w:rPr>
          <w:instrText xml:space="preserve"> PAGEREF _Toc431972464 \h </w:instrText>
        </w:r>
        <w:r>
          <w:rPr>
            <w:noProof/>
            <w:webHidden/>
          </w:rPr>
        </w:r>
        <w:r>
          <w:rPr>
            <w:noProof/>
            <w:webHidden/>
          </w:rPr>
          <w:fldChar w:fldCharType="separate"/>
        </w:r>
        <w:r>
          <w:rPr>
            <w:noProof/>
            <w:webHidden/>
          </w:rPr>
          <w:t>8</w:t>
        </w:r>
        <w:r>
          <w:rPr>
            <w:noProof/>
            <w:webHidden/>
          </w:rPr>
          <w:fldChar w:fldCharType="end"/>
        </w:r>
      </w:hyperlink>
    </w:p>
    <w:p w14:paraId="4DF368E3" w14:textId="466AC082" w:rsidR="00144E03" w:rsidRDefault="00144E03">
      <w:pPr>
        <w:pStyle w:val="TOC4"/>
        <w:tabs>
          <w:tab w:val="right" w:leader="dot" w:pos="5030"/>
        </w:tabs>
        <w:rPr>
          <w:rFonts w:eastAsiaTheme="minorEastAsia"/>
          <w:smallCaps w:val="0"/>
          <w:noProof/>
          <w:sz w:val="22"/>
          <w:lang w:val="en-US" w:eastAsia="en-US" w:bidi="ar-SA"/>
        </w:rPr>
      </w:pPr>
      <w:hyperlink w:anchor="_Toc431972465" w:history="1">
        <w:r w:rsidRPr="00BA34F1">
          <w:rPr>
            <w:rStyle w:val="Hyperlink"/>
            <w:noProof/>
          </w:rPr>
          <w:t>Office Online</w:t>
        </w:r>
        <w:r>
          <w:rPr>
            <w:noProof/>
            <w:webHidden/>
          </w:rPr>
          <w:tab/>
        </w:r>
        <w:r>
          <w:rPr>
            <w:noProof/>
            <w:webHidden/>
          </w:rPr>
          <w:fldChar w:fldCharType="begin"/>
        </w:r>
        <w:r>
          <w:rPr>
            <w:noProof/>
            <w:webHidden/>
          </w:rPr>
          <w:instrText xml:space="preserve"> PAGEREF _Toc431972465 \h </w:instrText>
        </w:r>
        <w:r>
          <w:rPr>
            <w:noProof/>
            <w:webHidden/>
          </w:rPr>
        </w:r>
        <w:r>
          <w:rPr>
            <w:noProof/>
            <w:webHidden/>
          </w:rPr>
          <w:fldChar w:fldCharType="separate"/>
        </w:r>
        <w:r>
          <w:rPr>
            <w:noProof/>
            <w:webHidden/>
          </w:rPr>
          <w:t>9</w:t>
        </w:r>
        <w:r>
          <w:rPr>
            <w:noProof/>
            <w:webHidden/>
          </w:rPr>
          <w:fldChar w:fldCharType="end"/>
        </w:r>
      </w:hyperlink>
    </w:p>
    <w:p w14:paraId="0E0B9F30" w14:textId="07365D4F" w:rsidR="00144E03" w:rsidRDefault="00144E03">
      <w:pPr>
        <w:pStyle w:val="TOC4"/>
        <w:tabs>
          <w:tab w:val="right" w:leader="dot" w:pos="5030"/>
        </w:tabs>
        <w:rPr>
          <w:rFonts w:eastAsiaTheme="minorEastAsia"/>
          <w:smallCaps w:val="0"/>
          <w:noProof/>
          <w:sz w:val="22"/>
          <w:lang w:val="en-US" w:eastAsia="en-US" w:bidi="ar-SA"/>
        </w:rPr>
      </w:pPr>
      <w:hyperlink w:anchor="_Toc431972466" w:history="1">
        <w:r w:rsidRPr="00BA34F1">
          <w:rPr>
            <w:rStyle w:val="Hyperlink"/>
            <w:noProof/>
          </w:rPr>
          <w:t>Vídeo do Office 365</w:t>
        </w:r>
        <w:r>
          <w:rPr>
            <w:noProof/>
            <w:webHidden/>
          </w:rPr>
          <w:tab/>
        </w:r>
        <w:r>
          <w:rPr>
            <w:noProof/>
            <w:webHidden/>
          </w:rPr>
          <w:fldChar w:fldCharType="begin"/>
        </w:r>
        <w:r>
          <w:rPr>
            <w:noProof/>
            <w:webHidden/>
          </w:rPr>
          <w:instrText xml:space="preserve"> PAGEREF _Toc431972466 \h </w:instrText>
        </w:r>
        <w:r>
          <w:rPr>
            <w:noProof/>
            <w:webHidden/>
          </w:rPr>
        </w:r>
        <w:r>
          <w:rPr>
            <w:noProof/>
            <w:webHidden/>
          </w:rPr>
          <w:fldChar w:fldCharType="separate"/>
        </w:r>
        <w:r>
          <w:rPr>
            <w:noProof/>
            <w:webHidden/>
          </w:rPr>
          <w:t>9</w:t>
        </w:r>
        <w:r>
          <w:rPr>
            <w:noProof/>
            <w:webHidden/>
          </w:rPr>
          <w:fldChar w:fldCharType="end"/>
        </w:r>
      </w:hyperlink>
    </w:p>
    <w:p w14:paraId="6EE6BC4B" w14:textId="62E37ECB" w:rsidR="00144E03" w:rsidRDefault="00144E03">
      <w:pPr>
        <w:pStyle w:val="TOC4"/>
        <w:tabs>
          <w:tab w:val="right" w:leader="dot" w:pos="5030"/>
        </w:tabs>
        <w:rPr>
          <w:rFonts w:eastAsiaTheme="minorEastAsia"/>
          <w:smallCaps w:val="0"/>
          <w:noProof/>
          <w:sz w:val="22"/>
          <w:lang w:val="en-US" w:eastAsia="en-US" w:bidi="ar-SA"/>
        </w:rPr>
      </w:pPr>
      <w:hyperlink w:anchor="_Toc431972467" w:history="1">
        <w:r w:rsidRPr="00BA34F1">
          <w:rPr>
            <w:rStyle w:val="Hyperlink"/>
            <w:noProof/>
          </w:rPr>
          <w:t>OneDrive para Empresas</w:t>
        </w:r>
        <w:r>
          <w:rPr>
            <w:noProof/>
            <w:webHidden/>
          </w:rPr>
          <w:tab/>
        </w:r>
        <w:r>
          <w:rPr>
            <w:noProof/>
            <w:webHidden/>
          </w:rPr>
          <w:fldChar w:fldCharType="begin"/>
        </w:r>
        <w:r>
          <w:rPr>
            <w:noProof/>
            <w:webHidden/>
          </w:rPr>
          <w:instrText xml:space="preserve"> PAGEREF _Toc431972467 \h </w:instrText>
        </w:r>
        <w:r>
          <w:rPr>
            <w:noProof/>
            <w:webHidden/>
          </w:rPr>
        </w:r>
        <w:r>
          <w:rPr>
            <w:noProof/>
            <w:webHidden/>
          </w:rPr>
          <w:fldChar w:fldCharType="separate"/>
        </w:r>
        <w:r>
          <w:rPr>
            <w:noProof/>
            <w:webHidden/>
          </w:rPr>
          <w:t>9</w:t>
        </w:r>
        <w:r>
          <w:rPr>
            <w:noProof/>
            <w:webHidden/>
          </w:rPr>
          <w:fldChar w:fldCharType="end"/>
        </w:r>
      </w:hyperlink>
    </w:p>
    <w:p w14:paraId="24D26A81" w14:textId="0580A5FF" w:rsidR="00144E03" w:rsidRDefault="00144E03">
      <w:pPr>
        <w:pStyle w:val="TOC4"/>
        <w:tabs>
          <w:tab w:val="right" w:leader="dot" w:pos="5030"/>
        </w:tabs>
        <w:rPr>
          <w:rFonts w:eastAsiaTheme="minorEastAsia"/>
          <w:smallCaps w:val="0"/>
          <w:noProof/>
          <w:sz w:val="22"/>
          <w:lang w:val="en-US" w:eastAsia="en-US" w:bidi="ar-SA"/>
        </w:rPr>
      </w:pPr>
      <w:hyperlink w:anchor="_Toc431972468" w:history="1">
        <w:r w:rsidRPr="00BA34F1">
          <w:rPr>
            <w:rStyle w:val="Hyperlink"/>
            <w:noProof/>
          </w:rPr>
          <w:t>Project Online</w:t>
        </w:r>
        <w:r>
          <w:rPr>
            <w:noProof/>
            <w:webHidden/>
          </w:rPr>
          <w:tab/>
        </w:r>
        <w:r>
          <w:rPr>
            <w:noProof/>
            <w:webHidden/>
          </w:rPr>
          <w:fldChar w:fldCharType="begin"/>
        </w:r>
        <w:r>
          <w:rPr>
            <w:noProof/>
            <w:webHidden/>
          </w:rPr>
          <w:instrText xml:space="preserve"> PAGEREF _Toc431972468 \h </w:instrText>
        </w:r>
        <w:r>
          <w:rPr>
            <w:noProof/>
            <w:webHidden/>
          </w:rPr>
        </w:r>
        <w:r>
          <w:rPr>
            <w:noProof/>
            <w:webHidden/>
          </w:rPr>
          <w:fldChar w:fldCharType="separate"/>
        </w:r>
        <w:r>
          <w:rPr>
            <w:noProof/>
            <w:webHidden/>
          </w:rPr>
          <w:t>10</w:t>
        </w:r>
        <w:r>
          <w:rPr>
            <w:noProof/>
            <w:webHidden/>
          </w:rPr>
          <w:fldChar w:fldCharType="end"/>
        </w:r>
      </w:hyperlink>
    </w:p>
    <w:p w14:paraId="374CA803" w14:textId="38A1B000" w:rsidR="00144E03" w:rsidRDefault="00144E03">
      <w:pPr>
        <w:pStyle w:val="TOC4"/>
        <w:tabs>
          <w:tab w:val="right" w:leader="dot" w:pos="5030"/>
        </w:tabs>
        <w:rPr>
          <w:rFonts w:eastAsiaTheme="minorEastAsia"/>
          <w:smallCaps w:val="0"/>
          <w:noProof/>
          <w:sz w:val="22"/>
          <w:lang w:val="en-US" w:eastAsia="en-US" w:bidi="ar-SA"/>
        </w:rPr>
      </w:pPr>
      <w:hyperlink w:anchor="_Toc431972469" w:history="1">
        <w:r w:rsidRPr="00BA34F1">
          <w:rPr>
            <w:rStyle w:val="Hyperlink"/>
            <w:noProof/>
          </w:rPr>
          <w:t>SharePoint Online</w:t>
        </w:r>
        <w:r>
          <w:rPr>
            <w:noProof/>
            <w:webHidden/>
          </w:rPr>
          <w:tab/>
        </w:r>
        <w:r>
          <w:rPr>
            <w:noProof/>
            <w:webHidden/>
          </w:rPr>
          <w:fldChar w:fldCharType="begin"/>
        </w:r>
        <w:r>
          <w:rPr>
            <w:noProof/>
            <w:webHidden/>
          </w:rPr>
          <w:instrText xml:space="preserve"> PAGEREF _Toc431972469 \h </w:instrText>
        </w:r>
        <w:r>
          <w:rPr>
            <w:noProof/>
            <w:webHidden/>
          </w:rPr>
        </w:r>
        <w:r>
          <w:rPr>
            <w:noProof/>
            <w:webHidden/>
          </w:rPr>
          <w:fldChar w:fldCharType="separate"/>
        </w:r>
        <w:r>
          <w:rPr>
            <w:noProof/>
            <w:webHidden/>
          </w:rPr>
          <w:t>10</w:t>
        </w:r>
        <w:r>
          <w:rPr>
            <w:noProof/>
            <w:webHidden/>
          </w:rPr>
          <w:fldChar w:fldCharType="end"/>
        </w:r>
      </w:hyperlink>
    </w:p>
    <w:p w14:paraId="12D64A11" w14:textId="41A3B52A" w:rsidR="00144E03" w:rsidRDefault="00144E03">
      <w:pPr>
        <w:pStyle w:val="TOC4"/>
        <w:tabs>
          <w:tab w:val="right" w:leader="dot" w:pos="5030"/>
        </w:tabs>
        <w:rPr>
          <w:rFonts w:eastAsiaTheme="minorEastAsia"/>
          <w:smallCaps w:val="0"/>
          <w:noProof/>
          <w:sz w:val="22"/>
          <w:lang w:val="en-US" w:eastAsia="en-US" w:bidi="ar-SA"/>
        </w:rPr>
      </w:pPr>
      <w:hyperlink w:anchor="_Toc431972470" w:history="1">
        <w:r w:rsidRPr="00BA34F1">
          <w:rPr>
            <w:rStyle w:val="Hyperlink"/>
            <w:noProof/>
          </w:rPr>
          <w:t>Skype para Empresas Online</w:t>
        </w:r>
        <w:r>
          <w:rPr>
            <w:noProof/>
            <w:webHidden/>
          </w:rPr>
          <w:tab/>
        </w:r>
        <w:r>
          <w:rPr>
            <w:noProof/>
            <w:webHidden/>
          </w:rPr>
          <w:fldChar w:fldCharType="begin"/>
        </w:r>
        <w:r>
          <w:rPr>
            <w:noProof/>
            <w:webHidden/>
          </w:rPr>
          <w:instrText xml:space="preserve"> PAGEREF _Toc431972470 \h </w:instrText>
        </w:r>
        <w:r>
          <w:rPr>
            <w:noProof/>
            <w:webHidden/>
          </w:rPr>
        </w:r>
        <w:r>
          <w:rPr>
            <w:noProof/>
            <w:webHidden/>
          </w:rPr>
          <w:fldChar w:fldCharType="separate"/>
        </w:r>
        <w:r>
          <w:rPr>
            <w:noProof/>
            <w:webHidden/>
          </w:rPr>
          <w:t>10</w:t>
        </w:r>
        <w:r>
          <w:rPr>
            <w:noProof/>
            <w:webHidden/>
          </w:rPr>
          <w:fldChar w:fldCharType="end"/>
        </w:r>
      </w:hyperlink>
    </w:p>
    <w:p w14:paraId="41E432E3" w14:textId="0471413A" w:rsidR="00144E03" w:rsidRDefault="00144E03">
      <w:pPr>
        <w:pStyle w:val="TOC4"/>
        <w:tabs>
          <w:tab w:val="right" w:leader="dot" w:pos="5030"/>
        </w:tabs>
        <w:rPr>
          <w:rFonts w:eastAsiaTheme="minorEastAsia"/>
          <w:smallCaps w:val="0"/>
          <w:noProof/>
          <w:sz w:val="22"/>
          <w:lang w:val="en-US" w:eastAsia="en-US" w:bidi="ar-SA"/>
        </w:rPr>
      </w:pPr>
      <w:hyperlink w:anchor="_Toc431972471" w:history="1">
        <w:r w:rsidRPr="00BA34F1">
          <w:rPr>
            <w:rStyle w:val="Hyperlink"/>
            <w:noProof/>
          </w:rPr>
          <w:t>Yammer Enterprise</w:t>
        </w:r>
        <w:r>
          <w:rPr>
            <w:noProof/>
            <w:webHidden/>
          </w:rPr>
          <w:tab/>
        </w:r>
        <w:r>
          <w:rPr>
            <w:noProof/>
            <w:webHidden/>
          </w:rPr>
          <w:fldChar w:fldCharType="begin"/>
        </w:r>
        <w:r>
          <w:rPr>
            <w:noProof/>
            <w:webHidden/>
          </w:rPr>
          <w:instrText xml:space="preserve"> PAGEREF _Toc431972471 \h </w:instrText>
        </w:r>
        <w:r>
          <w:rPr>
            <w:noProof/>
            <w:webHidden/>
          </w:rPr>
        </w:r>
        <w:r>
          <w:rPr>
            <w:noProof/>
            <w:webHidden/>
          </w:rPr>
          <w:fldChar w:fldCharType="separate"/>
        </w:r>
        <w:r>
          <w:rPr>
            <w:noProof/>
            <w:webHidden/>
          </w:rPr>
          <w:t>11</w:t>
        </w:r>
        <w:r>
          <w:rPr>
            <w:noProof/>
            <w:webHidden/>
          </w:rPr>
          <w:fldChar w:fldCharType="end"/>
        </w:r>
      </w:hyperlink>
    </w:p>
    <w:p w14:paraId="6A80F798" w14:textId="13CEFA70" w:rsidR="00144E03" w:rsidRDefault="00144E03">
      <w:pPr>
        <w:pStyle w:val="TOC2"/>
        <w:tabs>
          <w:tab w:val="right" w:leader="dot" w:pos="5030"/>
        </w:tabs>
        <w:rPr>
          <w:rFonts w:eastAsiaTheme="minorEastAsia"/>
          <w:b w:val="0"/>
          <w:smallCaps w:val="0"/>
          <w:noProof/>
          <w:sz w:val="22"/>
          <w:lang w:val="en-US" w:eastAsia="en-US" w:bidi="ar-SA"/>
        </w:rPr>
      </w:pPr>
      <w:hyperlink w:anchor="_Toc431972472" w:history="1">
        <w:r w:rsidRPr="00BA34F1">
          <w:rPr>
            <w:rStyle w:val="Hyperlink"/>
            <w:noProof/>
          </w:rPr>
          <w:t>Enterprise Mobility Services</w:t>
        </w:r>
        <w:r>
          <w:rPr>
            <w:noProof/>
            <w:webHidden/>
          </w:rPr>
          <w:tab/>
        </w:r>
        <w:r>
          <w:rPr>
            <w:noProof/>
            <w:webHidden/>
          </w:rPr>
          <w:fldChar w:fldCharType="begin"/>
        </w:r>
        <w:r>
          <w:rPr>
            <w:noProof/>
            <w:webHidden/>
          </w:rPr>
          <w:instrText xml:space="preserve"> PAGEREF _Toc431972472 \h </w:instrText>
        </w:r>
        <w:r>
          <w:rPr>
            <w:noProof/>
            <w:webHidden/>
          </w:rPr>
        </w:r>
        <w:r>
          <w:rPr>
            <w:noProof/>
            <w:webHidden/>
          </w:rPr>
          <w:fldChar w:fldCharType="separate"/>
        </w:r>
        <w:r>
          <w:rPr>
            <w:noProof/>
            <w:webHidden/>
          </w:rPr>
          <w:t>11</w:t>
        </w:r>
        <w:r>
          <w:rPr>
            <w:noProof/>
            <w:webHidden/>
          </w:rPr>
          <w:fldChar w:fldCharType="end"/>
        </w:r>
      </w:hyperlink>
    </w:p>
    <w:p w14:paraId="70A766D8" w14:textId="450BF8C6" w:rsidR="00144E03" w:rsidRDefault="00144E03">
      <w:pPr>
        <w:pStyle w:val="TOC4"/>
        <w:tabs>
          <w:tab w:val="right" w:leader="dot" w:pos="5030"/>
        </w:tabs>
        <w:rPr>
          <w:rFonts w:eastAsiaTheme="minorEastAsia"/>
          <w:smallCaps w:val="0"/>
          <w:noProof/>
          <w:sz w:val="22"/>
          <w:lang w:val="en-US" w:eastAsia="en-US" w:bidi="ar-SA"/>
        </w:rPr>
      </w:pPr>
      <w:hyperlink w:anchor="_Toc431972473" w:history="1">
        <w:r w:rsidRPr="00BA34F1">
          <w:rPr>
            <w:rStyle w:val="Hyperlink"/>
            <w:noProof/>
          </w:rPr>
          <w:t>Azure Active Directory Basic</w:t>
        </w:r>
        <w:r>
          <w:rPr>
            <w:noProof/>
            <w:webHidden/>
          </w:rPr>
          <w:tab/>
        </w:r>
        <w:r>
          <w:rPr>
            <w:noProof/>
            <w:webHidden/>
          </w:rPr>
          <w:fldChar w:fldCharType="begin"/>
        </w:r>
        <w:r>
          <w:rPr>
            <w:noProof/>
            <w:webHidden/>
          </w:rPr>
          <w:instrText xml:space="preserve"> PAGEREF _Toc431972473 \h </w:instrText>
        </w:r>
        <w:r>
          <w:rPr>
            <w:noProof/>
            <w:webHidden/>
          </w:rPr>
        </w:r>
        <w:r>
          <w:rPr>
            <w:noProof/>
            <w:webHidden/>
          </w:rPr>
          <w:fldChar w:fldCharType="separate"/>
        </w:r>
        <w:r>
          <w:rPr>
            <w:noProof/>
            <w:webHidden/>
          </w:rPr>
          <w:t>11</w:t>
        </w:r>
        <w:r>
          <w:rPr>
            <w:noProof/>
            <w:webHidden/>
          </w:rPr>
          <w:fldChar w:fldCharType="end"/>
        </w:r>
      </w:hyperlink>
    </w:p>
    <w:p w14:paraId="61216A7F" w14:textId="5ADD0E38" w:rsidR="00144E03" w:rsidRDefault="00144E03">
      <w:pPr>
        <w:pStyle w:val="TOC4"/>
        <w:tabs>
          <w:tab w:val="right" w:leader="dot" w:pos="5030"/>
        </w:tabs>
        <w:rPr>
          <w:rFonts w:eastAsiaTheme="minorEastAsia"/>
          <w:smallCaps w:val="0"/>
          <w:noProof/>
          <w:sz w:val="22"/>
          <w:lang w:val="en-US" w:eastAsia="en-US" w:bidi="ar-SA"/>
        </w:rPr>
      </w:pPr>
      <w:hyperlink w:anchor="_Toc431972474" w:history="1">
        <w:r w:rsidRPr="00BA34F1">
          <w:rPr>
            <w:rStyle w:val="Hyperlink"/>
            <w:noProof/>
          </w:rPr>
          <w:t>Azure Active Directory Premium</w:t>
        </w:r>
        <w:r>
          <w:rPr>
            <w:noProof/>
            <w:webHidden/>
          </w:rPr>
          <w:tab/>
        </w:r>
        <w:r>
          <w:rPr>
            <w:noProof/>
            <w:webHidden/>
          </w:rPr>
          <w:fldChar w:fldCharType="begin"/>
        </w:r>
        <w:r>
          <w:rPr>
            <w:noProof/>
            <w:webHidden/>
          </w:rPr>
          <w:instrText xml:space="preserve"> PAGEREF _Toc431972474 \h </w:instrText>
        </w:r>
        <w:r>
          <w:rPr>
            <w:noProof/>
            <w:webHidden/>
          </w:rPr>
        </w:r>
        <w:r>
          <w:rPr>
            <w:noProof/>
            <w:webHidden/>
          </w:rPr>
          <w:fldChar w:fldCharType="separate"/>
        </w:r>
        <w:r>
          <w:rPr>
            <w:noProof/>
            <w:webHidden/>
          </w:rPr>
          <w:t>12</w:t>
        </w:r>
        <w:r>
          <w:rPr>
            <w:noProof/>
            <w:webHidden/>
          </w:rPr>
          <w:fldChar w:fldCharType="end"/>
        </w:r>
      </w:hyperlink>
    </w:p>
    <w:p w14:paraId="59FF780E" w14:textId="5736B6ED" w:rsidR="00144E03" w:rsidRDefault="00144E03">
      <w:pPr>
        <w:pStyle w:val="TOC4"/>
        <w:tabs>
          <w:tab w:val="right" w:leader="dot" w:pos="5030"/>
        </w:tabs>
        <w:rPr>
          <w:rFonts w:eastAsiaTheme="minorEastAsia"/>
          <w:smallCaps w:val="0"/>
          <w:noProof/>
          <w:sz w:val="22"/>
          <w:lang w:val="en-US" w:eastAsia="en-US" w:bidi="ar-SA"/>
        </w:rPr>
      </w:pPr>
      <w:hyperlink w:anchor="_Toc431972475" w:history="1">
        <w:r w:rsidRPr="00BA34F1">
          <w:rPr>
            <w:rStyle w:val="Hyperlink"/>
            <w:noProof/>
          </w:rPr>
          <w:t>Gestão de Direitos do Azure</w:t>
        </w:r>
        <w:r>
          <w:rPr>
            <w:noProof/>
            <w:webHidden/>
          </w:rPr>
          <w:tab/>
        </w:r>
        <w:r>
          <w:rPr>
            <w:noProof/>
            <w:webHidden/>
          </w:rPr>
          <w:fldChar w:fldCharType="begin"/>
        </w:r>
        <w:r>
          <w:rPr>
            <w:noProof/>
            <w:webHidden/>
          </w:rPr>
          <w:instrText xml:space="preserve"> PAGEREF _Toc431972475 \h </w:instrText>
        </w:r>
        <w:r>
          <w:rPr>
            <w:noProof/>
            <w:webHidden/>
          </w:rPr>
        </w:r>
        <w:r>
          <w:rPr>
            <w:noProof/>
            <w:webHidden/>
          </w:rPr>
          <w:fldChar w:fldCharType="separate"/>
        </w:r>
        <w:r>
          <w:rPr>
            <w:noProof/>
            <w:webHidden/>
          </w:rPr>
          <w:t>12</w:t>
        </w:r>
        <w:r>
          <w:rPr>
            <w:noProof/>
            <w:webHidden/>
          </w:rPr>
          <w:fldChar w:fldCharType="end"/>
        </w:r>
      </w:hyperlink>
    </w:p>
    <w:p w14:paraId="38AD9CD5" w14:textId="309F268F" w:rsidR="00144E03" w:rsidRDefault="00144E03">
      <w:pPr>
        <w:pStyle w:val="TOC4"/>
        <w:tabs>
          <w:tab w:val="right" w:leader="dot" w:pos="5030"/>
        </w:tabs>
        <w:rPr>
          <w:rFonts w:eastAsiaTheme="minorEastAsia"/>
          <w:smallCaps w:val="0"/>
          <w:noProof/>
          <w:sz w:val="22"/>
          <w:lang w:val="en-US" w:eastAsia="en-US" w:bidi="ar-SA"/>
        </w:rPr>
      </w:pPr>
      <w:hyperlink w:anchor="_Toc431972476" w:history="1">
        <w:r w:rsidRPr="00BA34F1">
          <w:rPr>
            <w:rStyle w:val="Hyperlink"/>
            <w:noProof/>
          </w:rPr>
          <w:t>Microsoft Intune</w:t>
        </w:r>
        <w:r>
          <w:rPr>
            <w:noProof/>
            <w:webHidden/>
          </w:rPr>
          <w:tab/>
        </w:r>
        <w:r>
          <w:rPr>
            <w:noProof/>
            <w:webHidden/>
          </w:rPr>
          <w:fldChar w:fldCharType="begin"/>
        </w:r>
        <w:r>
          <w:rPr>
            <w:noProof/>
            <w:webHidden/>
          </w:rPr>
          <w:instrText xml:space="preserve"> PAGEREF _Toc431972476 \h </w:instrText>
        </w:r>
        <w:r>
          <w:rPr>
            <w:noProof/>
            <w:webHidden/>
          </w:rPr>
        </w:r>
        <w:r>
          <w:rPr>
            <w:noProof/>
            <w:webHidden/>
          </w:rPr>
          <w:fldChar w:fldCharType="separate"/>
        </w:r>
        <w:r>
          <w:rPr>
            <w:noProof/>
            <w:webHidden/>
          </w:rPr>
          <w:t>12</w:t>
        </w:r>
        <w:r>
          <w:rPr>
            <w:noProof/>
            <w:webHidden/>
          </w:rPr>
          <w:fldChar w:fldCharType="end"/>
        </w:r>
      </w:hyperlink>
    </w:p>
    <w:p w14:paraId="776678DC" w14:textId="32819279" w:rsidR="00144E03" w:rsidRDefault="00144E03">
      <w:pPr>
        <w:pStyle w:val="TOC2"/>
        <w:tabs>
          <w:tab w:val="right" w:leader="dot" w:pos="5030"/>
        </w:tabs>
        <w:rPr>
          <w:rFonts w:eastAsiaTheme="minorEastAsia"/>
          <w:b w:val="0"/>
          <w:smallCaps w:val="0"/>
          <w:noProof/>
          <w:sz w:val="22"/>
          <w:lang w:val="en-US" w:eastAsia="en-US" w:bidi="ar-SA"/>
        </w:rPr>
      </w:pPr>
      <w:hyperlink w:anchor="_Toc431972477" w:history="1">
        <w:r w:rsidRPr="00BA34F1">
          <w:rPr>
            <w:rStyle w:val="Hyperlink"/>
            <w:noProof/>
          </w:rPr>
          <w:t>Serviços do Microsoft Azure</w:t>
        </w:r>
        <w:r>
          <w:rPr>
            <w:noProof/>
            <w:webHidden/>
          </w:rPr>
          <w:tab/>
        </w:r>
        <w:r>
          <w:rPr>
            <w:noProof/>
            <w:webHidden/>
          </w:rPr>
          <w:fldChar w:fldCharType="begin"/>
        </w:r>
        <w:r>
          <w:rPr>
            <w:noProof/>
            <w:webHidden/>
          </w:rPr>
          <w:instrText xml:space="preserve"> PAGEREF _Toc431972477 \h </w:instrText>
        </w:r>
        <w:r>
          <w:rPr>
            <w:noProof/>
            <w:webHidden/>
          </w:rPr>
        </w:r>
        <w:r>
          <w:rPr>
            <w:noProof/>
            <w:webHidden/>
          </w:rPr>
          <w:fldChar w:fldCharType="separate"/>
        </w:r>
        <w:r>
          <w:rPr>
            <w:noProof/>
            <w:webHidden/>
          </w:rPr>
          <w:t>13</w:t>
        </w:r>
        <w:r>
          <w:rPr>
            <w:noProof/>
            <w:webHidden/>
          </w:rPr>
          <w:fldChar w:fldCharType="end"/>
        </w:r>
      </w:hyperlink>
    </w:p>
    <w:p w14:paraId="313775D3" w14:textId="28EF9EE2" w:rsidR="00144E03" w:rsidRDefault="00144E03">
      <w:pPr>
        <w:pStyle w:val="TOC4"/>
        <w:tabs>
          <w:tab w:val="right" w:leader="dot" w:pos="5030"/>
        </w:tabs>
        <w:rPr>
          <w:rFonts w:eastAsiaTheme="minorEastAsia"/>
          <w:smallCaps w:val="0"/>
          <w:noProof/>
          <w:sz w:val="22"/>
          <w:lang w:val="en-US" w:eastAsia="en-US" w:bidi="ar-SA"/>
        </w:rPr>
      </w:pPr>
      <w:hyperlink w:anchor="_Toc431972478" w:history="1">
        <w:r w:rsidRPr="00BA34F1">
          <w:rPr>
            <w:rStyle w:val="Hyperlink"/>
            <w:noProof/>
          </w:rPr>
          <w:t>Serviços de Gestão de API</w:t>
        </w:r>
        <w:r>
          <w:rPr>
            <w:noProof/>
            <w:webHidden/>
          </w:rPr>
          <w:tab/>
        </w:r>
        <w:r>
          <w:rPr>
            <w:noProof/>
            <w:webHidden/>
          </w:rPr>
          <w:fldChar w:fldCharType="begin"/>
        </w:r>
        <w:r>
          <w:rPr>
            <w:noProof/>
            <w:webHidden/>
          </w:rPr>
          <w:instrText xml:space="preserve"> PAGEREF _Toc431972478 \h </w:instrText>
        </w:r>
        <w:r>
          <w:rPr>
            <w:noProof/>
            <w:webHidden/>
          </w:rPr>
        </w:r>
        <w:r>
          <w:rPr>
            <w:noProof/>
            <w:webHidden/>
          </w:rPr>
          <w:fldChar w:fldCharType="separate"/>
        </w:r>
        <w:r>
          <w:rPr>
            <w:noProof/>
            <w:webHidden/>
          </w:rPr>
          <w:t>13</w:t>
        </w:r>
        <w:r>
          <w:rPr>
            <w:noProof/>
            <w:webHidden/>
          </w:rPr>
          <w:fldChar w:fldCharType="end"/>
        </w:r>
      </w:hyperlink>
    </w:p>
    <w:p w14:paraId="37AFFAB1" w14:textId="6F96F009" w:rsidR="00144E03" w:rsidRDefault="00144E03">
      <w:pPr>
        <w:pStyle w:val="TOC4"/>
        <w:tabs>
          <w:tab w:val="right" w:leader="dot" w:pos="5030"/>
        </w:tabs>
        <w:rPr>
          <w:rFonts w:eastAsiaTheme="minorEastAsia"/>
          <w:smallCaps w:val="0"/>
          <w:noProof/>
          <w:sz w:val="22"/>
          <w:lang w:val="en-US" w:eastAsia="en-US" w:bidi="ar-SA"/>
        </w:rPr>
      </w:pPr>
      <w:hyperlink w:anchor="_Toc431972479" w:history="1">
        <w:r w:rsidRPr="00BA34F1">
          <w:rPr>
            <w:rStyle w:val="Hyperlink"/>
            <w:noProof/>
          </w:rPr>
          <w:t>Serviço de Aplicações</w:t>
        </w:r>
        <w:r>
          <w:rPr>
            <w:noProof/>
            <w:webHidden/>
          </w:rPr>
          <w:tab/>
        </w:r>
        <w:r>
          <w:rPr>
            <w:noProof/>
            <w:webHidden/>
          </w:rPr>
          <w:fldChar w:fldCharType="begin"/>
        </w:r>
        <w:r>
          <w:rPr>
            <w:noProof/>
            <w:webHidden/>
          </w:rPr>
          <w:instrText xml:space="preserve"> PAGEREF _Toc431972479 \h </w:instrText>
        </w:r>
        <w:r>
          <w:rPr>
            <w:noProof/>
            <w:webHidden/>
          </w:rPr>
        </w:r>
        <w:r>
          <w:rPr>
            <w:noProof/>
            <w:webHidden/>
          </w:rPr>
          <w:fldChar w:fldCharType="separate"/>
        </w:r>
        <w:r>
          <w:rPr>
            <w:noProof/>
            <w:webHidden/>
          </w:rPr>
          <w:t>13</w:t>
        </w:r>
        <w:r>
          <w:rPr>
            <w:noProof/>
            <w:webHidden/>
          </w:rPr>
          <w:fldChar w:fldCharType="end"/>
        </w:r>
      </w:hyperlink>
    </w:p>
    <w:p w14:paraId="75312660" w14:textId="7DB1DAF2" w:rsidR="00144E03" w:rsidRDefault="00144E03">
      <w:pPr>
        <w:pStyle w:val="TOC4"/>
        <w:tabs>
          <w:tab w:val="right" w:leader="dot" w:pos="5030"/>
        </w:tabs>
        <w:rPr>
          <w:rFonts w:eastAsiaTheme="minorEastAsia"/>
          <w:smallCaps w:val="0"/>
          <w:noProof/>
          <w:sz w:val="22"/>
          <w:lang w:val="en-US" w:eastAsia="en-US" w:bidi="ar-SA"/>
        </w:rPr>
      </w:pPr>
      <w:hyperlink w:anchor="_Toc431972480" w:history="1">
        <w:r w:rsidRPr="00BA34F1">
          <w:rPr>
            <w:rStyle w:val="Hyperlink"/>
            <w:noProof/>
          </w:rPr>
          <w:t>Gateway de Aplicação</w:t>
        </w:r>
        <w:r>
          <w:rPr>
            <w:noProof/>
            <w:webHidden/>
          </w:rPr>
          <w:tab/>
        </w:r>
        <w:r>
          <w:rPr>
            <w:noProof/>
            <w:webHidden/>
          </w:rPr>
          <w:fldChar w:fldCharType="begin"/>
        </w:r>
        <w:r>
          <w:rPr>
            <w:noProof/>
            <w:webHidden/>
          </w:rPr>
          <w:instrText xml:space="preserve"> PAGEREF _Toc431972480 \h </w:instrText>
        </w:r>
        <w:r>
          <w:rPr>
            <w:noProof/>
            <w:webHidden/>
          </w:rPr>
        </w:r>
        <w:r>
          <w:rPr>
            <w:noProof/>
            <w:webHidden/>
          </w:rPr>
          <w:fldChar w:fldCharType="separate"/>
        </w:r>
        <w:r>
          <w:rPr>
            <w:noProof/>
            <w:webHidden/>
          </w:rPr>
          <w:t>14</w:t>
        </w:r>
        <w:r>
          <w:rPr>
            <w:noProof/>
            <w:webHidden/>
          </w:rPr>
          <w:fldChar w:fldCharType="end"/>
        </w:r>
      </w:hyperlink>
    </w:p>
    <w:p w14:paraId="799A150D" w14:textId="2BDCE9E2" w:rsidR="00144E03" w:rsidRDefault="00144E03">
      <w:pPr>
        <w:pStyle w:val="TOC4"/>
        <w:tabs>
          <w:tab w:val="right" w:leader="dot" w:pos="5030"/>
        </w:tabs>
        <w:rPr>
          <w:rFonts w:eastAsiaTheme="minorEastAsia"/>
          <w:smallCaps w:val="0"/>
          <w:noProof/>
          <w:sz w:val="22"/>
          <w:lang w:val="en-US" w:eastAsia="en-US" w:bidi="ar-SA"/>
        </w:rPr>
      </w:pPr>
      <w:hyperlink w:anchor="_Toc431972481" w:history="1">
        <w:r w:rsidRPr="00BA34F1">
          <w:rPr>
            <w:rStyle w:val="Hyperlink"/>
            <w:noProof/>
          </w:rPr>
          <w:t>Serviço de Automatização</w:t>
        </w:r>
        <w:r>
          <w:rPr>
            <w:noProof/>
            <w:webHidden/>
          </w:rPr>
          <w:tab/>
        </w:r>
        <w:r>
          <w:rPr>
            <w:noProof/>
            <w:webHidden/>
          </w:rPr>
          <w:fldChar w:fldCharType="begin"/>
        </w:r>
        <w:r>
          <w:rPr>
            <w:noProof/>
            <w:webHidden/>
          </w:rPr>
          <w:instrText xml:space="preserve"> PAGEREF _Toc431972481 \h </w:instrText>
        </w:r>
        <w:r>
          <w:rPr>
            <w:noProof/>
            <w:webHidden/>
          </w:rPr>
        </w:r>
        <w:r>
          <w:rPr>
            <w:noProof/>
            <w:webHidden/>
          </w:rPr>
          <w:fldChar w:fldCharType="separate"/>
        </w:r>
        <w:r>
          <w:rPr>
            <w:noProof/>
            <w:webHidden/>
          </w:rPr>
          <w:t>14</w:t>
        </w:r>
        <w:r>
          <w:rPr>
            <w:noProof/>
            <w:webHidden/>
          </w:rPr>
          <w:fldChar w:fldCharType="end"/>
        </w:r>
      </w:hyperlink>
    </w:p>
    <w:p w14:paraId="27268E62" w14:textId="6B7B05CC" w:rsidR="00144E03" w:rsidRDefault="00144E03">
      <w:pPr>
        <w:pStyle w:val="TOC4"/>
        <w:tabs>
          <w:tab w:val="right" w:leader="dot" w:pos="5030"/>
        </w:tabs>
        <w:rPr>
          <w:rFonts w:eastAsiaTheme="minorEastAsia"/>
          <w:smallCaps w:val="0"/>
          <w:noProof/>
          <w:sz w:val="22"/>
          <w:lang w:val="en-US" w:eastAsia="en-US" w:bidi="ar-SA"/>
        </w:rPr>
      </w:pPr>
      <w:hyperlink w:anchor="_Toc431972482" w:history="1">
        <w:r w:rsidRPr="00BA34F1">
          <w:rPr>
            <w:rStyle w:val="Hyperlink"/>
            <w:noProof/>
          </w:rPr>
          <w:t>Serviço de Cópia de Segurança</w:t>
        </w:r>
        <w:r>
          <w:rPr>
            <w:noProof/>
            <w:webHidden/>
          </w:rPr>
          <w:tab/>
        </w:r>
        <w:r>
          <w:rPr>
            <w:noProof/>
            <w:webHidden/>
          </w:rPr>
          <w:fldChar w:fldCharType="begin"/>
        </w:r>
        <w:r>
          <w:rPr>
            <w:noProof/>
            <w:webHidden/>
          </w:rPr>
          <w:instrText xml:space="preserve"> PAGEREF _Toc431972482 \h </w:instrText>
        </w:r>
        <w:r>
          <w:rPr>
            <w:noProof/>
            <w:webHidden/>
          </w:rPr>
        </w:r>
        <w:r>
          <w:rPr>
            <w:noProof/>
            <w:webHidden/>
          </w:rPr>
          <w:fldChar w:fldCharType="separate"/>
        </w:r>
        <w:r>
          <w:rPr>
            <w:noProof/>
            <w:webHidden/>
          </w:rPr>
          <w:t>15</w:t>
        </w:r>
        <w:r>
          <w:rPr>
            <w:noProof/>
            <w:webHidden/>
          </w:rPr>
          <w:fldChar w:fldCharType="end"/>
        </w:r>
      </w:hyperlink>
    </w:p>
    <w:p w14:paraId="0D31066B" w14:textId="118E90F8" w:rsidR="00144E03" w:rsidRDefault="00144E03">
      <w:pPr>
        <w:pStyle w:val="TOC4"/>
        <w:tabs>
          <w:tab w:val="right" w:leader="dot" w:pos="5030"/>
        </w:tabs>
        <w:rPr>
          <w:rFonts w:eastAsiaTheme="minorEastAsia"/>
          <w:smallCaps w:val="0"/>
          <w:noProof/>
          <w:sz w:val="22"/>
          <w:lang w:val="en-US" w:eastAsia="en-US" w:bidi="ar-SA"/>
        </w:rPr>
      </w:pPr>
      <w:hyperlink w:anchor="_Toc431972483" w:history="1">
        <w:r w:rsidRPr="00BA34F1">
          <w:rPr>
            <w:rStyle w:val="Hyperlink"/>
            <w:noProof/>
          </w:rPr>
          <w:t>Serviço Batch</w:t>
        </w:r>
        <w:r>
          <w:rPr>
            <w:noProof/>
            <w:webHidden/>
          </w:rPr>
          <w:tab/>
        </w:r>
        <w:r>
          <w:rPr>
            <w:noProof/>
            <w:webHidden/>
          </w:rPr>
          <w:fldChar w:fldCharType="begin"/>
        </w:r>
        <w:r>
          <w:rPr>
            <w:noProof/>
            <w:webHidden/>
          </w:rPr>
          <w:instrText xml:space="preserve"> PAGEREF _Toc431972483 \h </w:instrText>
        </w:r>
        <w:r>
          <w:rPr>
            <w:noProof/>
            <w:webHidden/>
          </w:rPr>
        </w:r>
        <w:r>
          <w:rPr>
            <w:noProof/>
            <w:webHidden/>
          </w:rPr>
          <w:fldChar w:fldCharType="separate"/>
        </w:r>
        <w:r>
          <w:rPr>
            <w:noProof/>
            <w:webHidden/>
          </w:rPr>
          <w:t>15</w:t>
        </w:r>
        <w:r>
          <w:rPr>
            <w:noProof/>
            <w:webHidden/>
          </w:rPr>
          <w:fldChar w:fldCharType="end"/>
        </w:r>
      </w:hyperlink>
    </w:p>
    <w:p w14:paraId="2CCFEEEB" w14:textId="0D9F89B0" w:rsidR="00144E03" w:rsidRDefault="00144E03">
      <w:pPr>
        <w:pStyle w:val="TOC4"/>
        <w:tabs>
          <w:tab w:val="right" w:leader="dot" w:pos="5030"/>
        </w:tabs>
        <w:rPr>
          <w:rFonts w:eastAsiaTheme="minorEastAsia"/>
          <w:smallCaps w:val="0"/>
          <w:noProof/>
          <w:sz w:val="22"/>
          <w:lang w:val="en-US" w:eastAsia="en-US" w:bidi="ar-SA"/>
        </w:rPr>
      </w:pPr>
      <w:hyperlink w:anchor="_Toc431972484" w:history="1">
        <w:r w:rsidRPr="00BA34F1">
          <w:rPr>
            <w:rStyle w:val="Hyperlink"/>
            <w:noProof/>
          </w:rPr>
          <w:t>Serviços BizTalk</w:t>
        </w:r>
        <w:r>
          <w:rPr>
            <w:noProof/>
            <w:webHidden/>
          </w:rPr>
          <w:tab/>
        </w:r>
        <w:r>
          <w:rPr>
            <w:noProof/>
            <w:webHidden/>
          </w:rPr>
          <w:fldChar w:fldCharType="begin"/>
        </w:r>
        <w:r>
          <w:rPr>
            <w:noProof/>
            <w:webHidden/>
          </w:rPr>
          <w:instrText xml:space="preserve"> PAGEREF _Toc431972484 \h </w:instrText>
        </w:r>
        <w:r>
          <w:rPr>
            <w:noProof/>
            <w:webHidden/>
          </w:rPr>
        </w:r>
        <w:r>
          <w:rPr>
            <w:noProof/>
            <w:webHidden/>
          </w:rPr>
          <w:fldChar w:fldCharType="separate"/>
        </w:r>
        <w:r>
          <w:rPr>
            <w:noProof/>
            <w:webHidden/>
          </w:rPr>
          <w:t>16</w:t>
        </w:r>
        <w:r>
          <w:rPr>
            <w:noProof/>
            <w:webHidden/>
          </w:rPr>
          <w:fldChar w:fldCharType="end"/>
        </w:r>
      </w:hyperlink>
    </w:p>
    <w:p w14:paraId="400D821E" w14:textId="30B521EC" w:rsidR="00144E03" w:rsidRDefault="00144E03">
      <w:pPr>
        <w:pStyle w:val="TOC4"/>
        <w:tabs>
          <w:tab w:val="right" w:leader="dot" w:pos="5030"/>
        </w:tabs>
        <w:rPr>
          <w:rFonts w:eastAsiaTheme="minorEastAsia"/>
          <w:smallCaps w:val="0"/>
          <w:noProof/>
          <w:sz w:val="22"/>
          <w:lang w:val="en-US" w:eastAsia="en-US" w:bidi="ar-SA"/>
        </w:rPr>
      </w:pPr>
      <w:hyperlink w:anchor="_Toc431972485" w:history="1">
        <w:r w:rsidRPr="00BA34F1">
          <w:rPr>
            <w:rStyle w:val="Hyperlink"/>
            <w:noProof/>
          </w:rPr>
          <w:t>Serviços de Cache</w:t>
        </w:r>
        <w:r>
          <w:rPr>
            <w:noProof/>
            <w:webHidden/>
          </w:rPr>
          <w:tab/>
        </w:r>
        <w:r>
          <w:rPr>
            <w:noProof/>
            <w:webHidden/>
          </w:rPr>
          <w:fldChar w:fldCharType="begin"/>
        </w:r>
        <w:r>
          <w:rPr>
            <w:noProof/>
            <w:webHidden/>
          </w:rPr>
          <w:instrText xml:space="preserve"> PAGEREF _Toc431972485 \h </w:instrText>
        </w:r>
        <w:r>
          <w:rPr>
            <w:noProof/>
            <w:webHidden/>
          </w:rPr>
        </w:r>
        <w:r>
          <w:rPr>
            <w:noProof/>
            <w:webHidden/>
          </w:rPr>
          <w:fldChar w:fldCharType="separate"/>
        </w:r>
        <w:r>
          <w:rPr>
            <w:noProof/>
            <w:webHidden/>
          </w:rPr>
          <w:t>16</w:t>
        </w:r>
        <w:r>
          <w:rPr>
            <w:noProof/>
            <w:webHidden/>
          </w:rPr>
          <w:fldChar w:fldCharType="end"/>
        </w:r>
      </w:hyperlink>
    </w:p>
    <w:p w14:paraId="61457D15" w14:textId="6BF9A7A9" w:rsidR="00144E03" w:rsidRDefault="00144E03">
      <w:pPr>
        <w:pStyle w:val="TOC4"/>
        <w:tabs>
          <w:tab w:val="right" w:leader="dot" w:pos="5030"/>
        </w:tabs>
        <w:rPr>
          <w:rFonts w:eastAsiaTheme="minorEastAsia"/>
          <w:smallCaps w:val="0"/>
          <w:noProof/>
          <w:sz w:val="22"/>
          <w:lang w:val="en-US" w:eastAsia="en-US" w:bidi="ar-SA"/>
        </w:rPr>
      </w:pPr>
      <w:hyperlink w:anchor="_Toc431972486" w:history="1">
        <w:r w:rsidRPr="00BA34F1">
          <w:rPr>
            <w:rStyle w:val="Hyperlink"/>
            <w:noProof/>
          </w:rPr>
          <w:t>Serviço CDN</w:t>
        </w:r>
        <w:r>
          <w:rPr>
            <w:noProof/>
            <w:webHidden/>
          </w:rPr>
          <w:tab/>
        </w:r>
        <w:r>
          <w:rPr>
            <w:noProof/>
            <w:webHidden/>
          </w:rPr>
          <w:fldChar w:fldCharType="begin"/>
        </w:r>
        <w:r>
          <w:rPr>
            <w:noProof/>
            <w:webHidden/>
          </w:rPr>
          <w:instrText xml:space="preserve"> PAGEREF _Toc431972486 \h </w:instrText>
        </w:r>
        <w:r>
          <w:rPr>
            <w:noProof/>
            <w:webHidden/>
          </w:rPr>
        </w:r>
        <w:r>
          <w:rPr>
            <w:noProof/>
            <w:webHidden/>
          </w:rPr>
          <w:fldChar w:fldCharType="separate"/>
        </w:r>
        <w:r>
          <w:rPr>
            <w:noProof/>
            <w:webHidden/>
          </w:rPr>
          <w:t>17</w:t>
        </w:r>
        <w:r>
          <w:rPr>
            <w:noProof/>
            <w:webHidden/>
          </w:rPr>
          <w:fldChar w:fldCharType="end"/>
        </w:r>
      </w:hyperlink>
    </w:p>
    <w:p w14:paraId="41DC73B5" w14:textId="12994429" w:rsidR="00144E03" w:rsidRDefault="00144E03">
      <w:pPr>
        <w:pStyle w:val="TOC4"/>
        <w:tabs>
          <w:tab w:val="right" w:leader="dot" w:pos="5030"/>
        </w:tabs>
        <w:rPr>
          <w:rFonts w:eastAsiaTheme="minorEastAsia"/>
          <w:smallCaps w:val="0"/>
          <w:noProof/>
          <w:sz w:val="22"/>
          <w:lang w:val="en-US" w:eastAsia="en-US" w:bidi="ar-SA"/>
        </w:rPr>
      </w:pPr>
      <w:hyperlink w:anchor="_Toc431972487" w:history="1">
        <w:r w:rsidRPr="00BA34F1">
          <w:rPr>
            <w:rStyle w:val="Hyperlink"/>
            <w:noProof/>
          </w:rPr>
          <w:t>Serviços em Nuvem</w:t>
        </w:r>
        <w:r>
          <w:rPr>
            <w:noProof/>
            <w:webHidden/>
          </w:rPr>
          <w:tab/>
        </w:r>
        <w:r>
          <w:rPr>
            <w:noProof/>
            <w:webHidden/>
          </w:rPr>
          <w:fldChar w:fldCharType="begin"/>
        </w:r>
        <w:r>
          <w:rPr>
            <w:noProof/>
            <w:webHidden/>
          </w:rPr>
          <w:instrText xml:space="preserve"> PAGEREF _Toc431972487 \h </w:instrText>
        </w:r>
        <w:r>
          <w:rPr>
            <w:noProof/>
            <w:webHidden/>
          </w:rPr>
        </w:r>
        <w:r>
          <w:rPr>
            <w:noProof/>
            <w:webHidden/>
          </w:rPr>
          <w:fldChar w:fldCharType="separate"/>
        </w:r>
        <w:r>
          <w:rPr>
            <w:noProof/>
            <w:webHidden/>
          </w:rPr>
          <w:t>17</w:t>
        </w:r>
        <w:r>
          <w:rPr>
            <w:noProof/>
            <w:webHidden/>
          </w:rPr>
          <w:fldChar w:fldCharType="end"/>
        </w:r>
      </w:hyperlink>
    </w:p>
    <w:p w14:paraId="414FC1DE" w14:textId="7309253E" w:rsidR="00144E03" w:rsidRDefault="00144E03">
      <w:pPr>
        <w:pStyle w:val="TOC4"/>
        <w:tabs>
          <w:tab w:val="right" w:leader="dot" w:pos="5030"/>
        </w:tabs>
        <w:rPr>
          <w:rFonts w:eastAsiaTheme="minorEastAsia"/>
          <w:smallCaps w:val="0"/>
          <w:noProof/>
          <w:sz w:val="22"/>
          <w:lang w:val="en-US" w:eastAsia="en-US" w:bidi="ar-SA"/>
        </w:rPr>
      </w:pPr>
      <w:hyperlink w:anchor="_Toc431972488" w:history="1">
        <w:r w:rsidRPr="00BA34F1">
          <w:rPr>
            <w:rStyle w:val="Hyperlink"/>
            <w:noProof/>
          </w:rPr>
          <w:t>Gestor de Dados – Execuções de Atividade</w:t>
        </w:r>
        <w:r>
          <w:rPr>
            <w:noProof/>
            <w:webHidden/>
          </w:rPr>
          <w:tab/>
        </w:r>
        <w:r>
          <w:rPr>
            <w:noProof/>
            <w:webHidden/>
          </w:rPr>
          <w:fldChar w:fldCharType="begin"/>
        </w:r>
        <w:r>
          <w:rPr>
            <w:noProof/>
            <w:webHidden/>
          </w:rPr>
          <w:instrText xml:space="preserve"> PAGEREF _Toc431972488 \h </w:instrText>
        </w:r>
        <w:r>
          <w:rPr>
            <w:noProof/>
            <w:webHidden/>
          </w:rPr>
        </w:r>
        <w:r>
          <w:rPr>
            <w:noProof/>
            <w:webHidden/>
          </w:rPr>
          <w:fldChar w:fldCharType="separate"/>
        </w:r>
        <w:r>
          <w:rPr>
            <w:noProof/>
            <w:webHidden/>
          </w:rPr>
          <w:t>18</w:t>
        </w:r>
        <w:r>
          <w:rPr>
            <w:noProof/>
            <w:webHidden/>
          </w:rPr>
          <w:fldChar w:fldCharType="end"/>
        </w:r>
      </w:hyperlink>
    </w:p>
    <w:p w14:paraId="2BCD36B2" w14:textId="278A29FA" w:rsidR="00144E03" w:rsidRDefault="00144E03">
      <w:pPr>
        <w:pStyle w:val="TOC4"/>
        <w:tabs>
          <w:tab w:val="right" w:leader="dot" w:pos="5030"/>
        </w:tabs>
        <w:rPr>
          <w:rFonts w:eastAsiaTheme="minorEastAsia"/>
          <w:smallCaps w:val="0"/>
          <w:noProof/>
          <w:sz w:val="22"/>
          <w:lang w:val="en-US" w:eastAsia="en-US" w:bidi="ar-SA"/>
        </w:rPr>
      </w:pPr>
      <w:hyperlink w:anchor="_Toc431972489" w:history="1">
        <w:r w:rsidRPr="00BA34F1">
          <w:rPr>
            <w:rStyle w:val="Hyperlink"/>
            <w:noProof/>
          </w:rPr>
          <w:t>Gestor de Dados – Chamadas da API</w:t>
        </w:r>
        <w:r>
          <w:rPr>
            <w:noProof/>
            <w:webHidden/>
          </w:rPr>
          <w:tab/>
        </w:r>
        <w:r>
          <w:rPr>
            <w:noProof/>
            <w:webHidden/>
          </w:rPr>
          <w:fldChar w:fldCharType="begin"/>
        </w:r>
        <w:r>
          <w:rPr>
            <w:noProof/>
            <w:webHidden/>
          </w:rPr>
          <w:instrText xml:space="preserve"> PAGEREF _Toc431972489 \h </w:instrText>
        </w:r>
        <w:r>
          <w:rPr>
            <w:noProof/>
            <w:webHidden/>
          </w:rPr>
        </w:r>
        <w:r>
          <w:rPr>
            <w:noProof/>
            <w:webHidden/>
          </w:rPr>
          <w:fldChar w:fldCharType="separate"/>
        </w:r>
        <w:r>
          <w:rPr>
            <w:noProof/>
            <w:webHidden/>
          </w:rPr>
          <w:t>18</w:t>
        </w:r>
        <w:r>
          <w:rPr>
            <w:noProof/>
            <w:webHidden/>
          </w:rPr>
          <w:fldChar w:fldCharType="end"/>
        </w:r>
      </w:hyperlink>
    </w:p>
    <w:p w14:paraId="7AB8045B" w14:textId="7E92EE91" w:rsidR="00144E03" w:rsidRDefault="00144E03">
      <w:pPr>
        <w:pStyle w:val="TOC4"/>
        <w:tabs>
          <w:tab w:val="right" w:leader="dot" w:pos="5030"/>
        </w:tabs>
        <w:rPr>
          <w:rFonts w:eastAsiaTheme="minorEastAsia"/>
          <w:smallCaps w:val="0"/>
          <w:noProof/>
          <w:sz w:val="22"/>
          <w:lang w:val="en-US" w:eastAsia="en-US" w:bidi="ar-SA"/>
        </w:rPr>
      </w:pPr>
      <w:hyperlink w:anchor="_Toc431972490" w:history="1">
        <w:r w:rsidRPr="00BA34F1">
          <w:rPr>
            <w:rStyle w:val="Hyperlink"/>
            <w:noProof/>
          </w:rPr>
          <w:t>DocumentDB</w:t>
        </w:r>
        <w:r>
          <w:rPr>
            <w:noProof/>
            <w:webHidden/>
          </w:rPr>
          <w:tab/>
        </w:r>
        <w:r>
          <w:rPr>
            <w:noProof/>
            <w:webHidden/>
          </w:rPr>
          <w:fldChar w:fldCharType="begin"/>
        </w:r>
        <w:r>
          <w:rPr>
            <w:noProof/>
            <w:webHidden/>
          </w:rPr>
          <w:instrText xml:space="preserve"> PAGEREF _Toc431972490 \h </w:instrText>
        </w:r>
        <w:r>
          <w:rPr>
            <w:noProof/>
            <w:webHidden/>
          </w:rPr>
        </w:r>
        <w:r>
          <w:rPr>
            <w:noProof/>
            <w:webHidden/>
          </w:rPr>
          <w:fldChar w:fldCharType="separate"/>
        </w:r>
        <w:r>
          <w:rPr>
            <w:noProof/>
            <w:webHidden/>
          </w:rPr>
          <w:t>19</w:t>
        </w:r>
        <w:r>
          <w:rPr>
            <w:noProof/>
            <w:webHidden/>
          </w:rPr>
          <w:fldChar w:fldCharType="end"/>
        </w:r>
      </w:hyperlink>
    </w:p>
    <w:p w14:paraId="008C1205" w14:textId="05BA1593" w:rsidR="00144E03" w:rsidRDefault="00144E03">
      <w:pPr>
        <w:pStyle w:val="TOC4"/>
        <w:tabs>
          <w:tab w:val="right" w:leader="dot" w:pos="5030"/>
        </w:tabs>
        <w:rPr>
          <w:rFonts w:eastAsiaTheme="minorEastAsia"/>
          <w:smallCaps w:val="0"/>
          <w:noProof/>
          <w:sz w:val="22"/>
          <w:lang w:val="en-US" w:eastAsia="en-US" w:bidi="ar-SA"/>
        </w:rPr>
      </w:pPr>
      <w:hyperlink w:anchor="_Toc431972491" w:history="1">
        <w:r w:rsidRPr="00BA34F1">
          <w:rPr>
            <w:rStyle w:val="Hyperlink"/>
            <w:noProof/>
          </w:rPr>
          <w:t>ExpressRoute</w:t>
        </w:r>
        <w:r>
          <w:rPr>
            <w:noProof/>
            <w:webHidden/>
          </w:rPr>
          <w:tab/>
        </w:r>
        <w:r>
          <w:rPr>
            <w:noProof/>
            <w:webHidden/>
          </w:rPr>
          <w:fldChar w:fldCharType="begin"/>
        </w:r>
        <w:r>
          <w:rPr>
            <w:noProof/>
            <w:webHidden/>
          </w:rPr>
          <w:instrText xml:space="preserve"> PAGEREF _Toc431972491 \h </w:instrText>
        </w:r>
        <w:r>
          <w:rPr>
            <w:noProof/>
            <w:webHidden/>
          </w:rPr>
        </w:r>
        <w:r>
          <w:rPr>
            <w:noProof/>
            <w:webHidden/>
          </w:rPr>
          <w:fldChar w:fldCharType="separate"/>
        </w:r>
        <w:r>
          <w:rPr>
            <w:noProof/>
            <w:webHidden/>
          </w:rPr>
          <w:t>19</w:t>
        </w:r>
        <w:r>
          <w:rPr>
            <w:noProof/>
            <w:webHidden/>
          </w:rPr>
          <w:fldChar w:fldCharType="end"/>
        </w:r>
      </w:hyperlink>
    </w:p>
    <w:p w14:paraId="189C0024" w14:textId="4E5E566C" w:rsidR="00144E03" w:rsidRDefault="00144E03">
      <w:pPr>
        <w:pStyle w:val="TOC4"/>
        <w:tabs>
          <w:tab w:val="right" w:leader="dot" w:pos="5030"/>
        </w:tabs>
        <w:rPr>
          <w:rFonts w:eastAsiaTheme="minorEastAsia"/>
          <w:smallCaps w:val="0"/>
          <w:noProof/>
          <w:sz w:val="22"/>
          <w:lang w:val="en-US" w:eastAsia="en-US" w:bidi="ar-SA"/>
        </w:rPr>
      </w:pPr>
      <w:hyperlink w:anchor="_Toc431972492" w:history="1">
        <w:r w:rsidRPr="00BA34F1">
          <w:rPr>
            <w:rStyle w:val="Hyperlink"/>
            <w:noProof/>
          </w:rPr>
          <w:t>HDInsight</w:t>
        </w:r>
        <w:r>
          <w:rPr>
            <w:noProof/>
            <w:webHidden/>
          </w:rPr>
          <w:tab/>
        </w:r>
        <w:r>
          <w:rPr>
            <w:noProof/>
            <w:webHidden/>
          </w:rPr>
          <w:fldChar w:fldCharType="begin"/>
        </w:r>
        <w:r>
          <w:rPr>
            <w:noProof/>
            <w:webHidden/>
          </w:rPr>
          <w:instrText xml:space="preserve"> PAGEREF _Toc431972492 \h </w:instrText>
        </w:r>
        <w:r>
          <w:rPr>
            <w:noProof/>
            <w:webHidden/>
          </w:rPr>
        </w:r>
        <w:r>
          <w:rPr>
            <w:noProof/>
            <w:webHidden/>
          </w:rPr>
          <w:fldChar w:fldCharType="separate"/>
        </w:r>
        <w:r>
          <w:rPr>
            <w:noProof/>
            <w:webHidden/>
          </w:rPr>
          <w:t>20</w:t>
        </w:r>
        <w:r>
          <w:rPr>
            <w:noProof/>
            <w:webHidden/>
          </w:rPr>
          <w:fldChar w:fldCharType="end"/>
        </w:r>
      </w:hyperlink>
    </w:p>
    <w:p w14:paraId="33BE3301" w14:textId="4C3F9443" w:rsidR="00144E03" w:rsidRDefault="00144E03">
      <w:pPr>
        <w:pStyle w:val="TOC4"/>
        <w:tabs>
          <w:tab w:val="right" w:leader="dot" w:pos="5030"/>
        </w:tabs>
        <w:rPr>
          <w:rFonts w:eastAsiaTheme="minorEastAsia"/>
          <w:smallCaps w:val="0"/>
          <w:noProof/>
          <w:sz w:val="22"/>
          <w:lang w:val="en-US" w:eastAsia="en-US" w:bidi="ar-SA"/>
        </w:rPr>
      </w:pPr>
      <w:hyperlink w:anchor="_Toc431972493" w:history="1">
        <w:r w:rsidRPr="00BA34F1">
          <w:rPr>
            <w:rStyle w:val="Hyperlink"/>
            <w:noProof/>
          </w:rPr>
          <w:t>Cofre de Chaves</w:t>
        </w:r>
        <w:r>
          <w:rPr>
            <w:noProof/>
            <w:webHidden/>
          </w:rPr>
          <w:tab/>
        </w:r>
        <w:r>
          <w:rPr>
            <w:noProof/>
            <w:webHidden/>
          </w:rPr>
          <w:fldChar w:fldCharType="begin"/>
        </w:r>
        <w:r>
          <w:rPr>
            <w:noProof/>
            <w:webHidden/>
          </w:rPr>
          <w:instrText xml:space="preserve"> PAGEREF _Toc431972493 \h </w:instrText>
        </w:r>
        <w:r>
          <w:rPr>
            <w:noProof/>
            <w:webHidden/>
          </w:rPr>
        </w:r>
        <w:r>
          <w:rPr>
            <w:noProof/>
            <w:webHidden/>
          </w:rPr>
          <w:fldChar w:fldCharType="separate"/>
        </w:r>
        <w:r>
          <w:rPr>
            <w:noProof/>
            <w:webHidden/>
          </w:rPr>
          <w:t>20</w:t>
        </w:r>
        <w:r>
          <w:rPr>
            <w:noProof/>
            <w:webHidden/>
          </w:rPr>
          <w:fldChar w:fldCharType="end"/>
        </w:r>
      </w:hyperlink>
    </w:p>
    <w:p w14:paraId="22B78F1C" w14:textId="79B6AC95" w:rsidR="00144E03" w:rsidRDefault="00144E03">
      <w:pPr>
        <w:pStyle w:val="TOC4"/>
        <w:tabs>
          <w:tab w:val="right" w:leader="dot" w:pos="5030"/>
        </w:tabs>
        <w:rPr>
          <w:rFonts w:eastAsiaTheme="minorEastAsia"/>
          <w:smallCaps w:val="0"/>
          <w:noProof/>
          <w:sz w:val="22"/>
          <w:lang w:val="en-US" w:eastAsia="en-US" w:bidi="ar-SA"/>
        </w:rPr>
      </w:pPr>
      <w:hyperlink w:anchor="_Toc431972494" w:history="1">
        <w:r w:rsidRPr="00BA34F1">
          <w:rPr>
            <w:rStyle w:val="Hyperlink"/>
            <w:noProof/>
          </w:rPr>
          <w:t>Machine Learning – Serviço de Execução em Batch (BES) e Serviço de APIs de Gestão</w:t>
        </w:r>
        <w:r>
          <w:rPr>
            <w:noProof/>
            <w:webHidden/>
          </w:rPr>
          <w:tab/>
        </w:r>
        <w:r>
          <w:rPr>
            <w:noProof/>
            <w:webHidden/>
          </w:rPr>
          <w:fldChar w:fldCharType="begin"/>
        </w:r>
        <w:r>
          <w:rPr>
            <w:noProof/>
            <w:webHidden/>
          </w:rPr>
          <w:instrText xml:space="preserve"> PAGEREF _Toc431972494 \h </w:instrText>
        </w:r>
        <w:r>
          <w:rPr>
            <w:noProof/>
            <w:webHidden/>
          </w:rPr>
        </w:r>
        <w:r>
          <w:rPr>
            <w:noProof/>
            <w:webHidden/>
          </w:rPr>
          <w:fldChar w:fldCharType="separate"/>
        </w:r>
        <w:r>
          <w:rPr>
            <w:noProof/>
            <w:webHidden/>
          </w:rPr>
          <w:t>21</w:t>
        </w:r>
        <w:r>
          <w:rPr>
            <w:noProof/>
            <w:webHidden/>
          </w:rPr>
          <w:fldChar w:fldCharType="end"/>
        </w:r>
      </w:hyperlink>
    </w:p>
    <w:p w14:paraId="76F9E9EA" w14:textId="0EBD0A9E" w:rsidR="00144E03" w:rsidRDefault="00144E03">
      <w:pPr>
        <w:pStyle w:val="TOC4"/>
        <w:tabs>
          <w:tab w:val="right" w:leader="dot" w:pos="5030"/>
        </w:tabs>
        <w:rPr>
          <w:rFonts w:eastAsiaTheme="minorEastAsia"/>
          <w:smallCaps w:val="0"/>
          <w:noProof/>
          <w:sz w:val="22"/>
          <w:lang w:val="en-US" w:eastAsia="en-US" w:bidi="ar-SA"/>
        </w:rPr>
      </w:pPr>
      <w:hyperlink w:anchor="_Toc431972495" w:history="1">
        <w:r w:rsidRPr="00BA34F1">
          <w:rPr>
            <w:rStyle w:val="Hyperlink"/>
            <w:noProof/>
          </w:rPr>
          <w:t>Machine Learning – Serviço de Resposta ao Pedido (RRS)</w:t>
        </w:r>
        <w:r>
          <w:rPr>
            <w:noProof/>
            <w:webHidden/>
          </w:rPr>
          <w:tab/>
        </w:r>
        <w:r>
          <w:rPr>
            <w:noProof/>
            <w:webHidden/>
          </w:rPr>
          <w:fldChar w:fldCharType="begin"/>
        </w:r>
        <w:r>
          <w:rPr>
            <w:noProof/>
            <w:webHidden/>
          </w:rPr>
          <w:instrText xml:space="preserve"> PAGEREF _Toc431972495 \h </w:instrText>
        </w:r>
        <w:r>
          <w:rPr>
            <w:noProof/>
            <w:webHidden/>
          </w:rPr>
        </w:r>
        <w:r>
          <w:rPr>
            <w:noProof/>
            <w:webHidden/>
          </w:rPr>
          <w:fldChar w:fldCharType="separate"/>
        </w:r>
        <w:r>
          <w:rPr>
            <w:noProof/>
            <w:webHidden/>
          </w:rPr>
          <w:t>21</w:t>
        </w:r>
        <w:r>
          <w:rPr>
            <w:noProof/>
            <w:webHidden/>
          </w:rPr>
          <w:fldChar w:fldCharType="end"/>
        </w:r>
      </w:hyperlink>
    </w:p>
    <w:p w14:paraId="6C8FBC2A" w14:textId="65E6E143" w:rsidR="00144E03" w:rsidRDefault="00144E03">
      <w:pPr>
        <w:pStyle w:val="TOC4"/>
        <w:tabs>
          <w:tab w:val="right" w:leader="dot" w:pos="5030"/>
        </w:tabs>
        <w:rPr>
          <w:rFonts w:eastAsiaTheme="minorEastAsia"/>
          <w:smallCaps w:val="0"/>
          <w:noProof/>
          <w:sz w:val="22"/>
          <w:lang w:val="en-US" w:eastAsia="en-US" w:bidi="ar-SA"/>
        </w:rPr>
      </w:pPr>
      <w:hyperlink w:anchor="_Toc431972496" w:history="1">
        <w:r w:rsidRPr="00BA34F1">
          <w:rPr>
            <w:rStyle w:val="Hyperlink"/>
            <w:noProof/>
          </w:rPr>
          <w:t>Serviços de Multimédia – Serviço de Proteção de Conteúdo</w:t>
        </w:r>
        <w:r>
          <w:rPr>
            <w:noProof/>
            <w:webHidden/>
          </w:rPr>
          <w:tab/>
        </w:r>
        <w:r>
          <w:rPr>
            <w:noProof/>
            <w:webHidden/>
          </w:rPr>
          <w:fldChar w:fldCharType="begin"/>
        </w:r>
        <w:r>
          <w:rPr>
            <w:noProof/>
            <w:webHidden/>
          </w:rPr>
          <w:instrText xml:space="preserve"> PAGEREF _Toc431972496 \h </w:instrText>
        </w:r>
        <w:r>
          <w:rPr>
            <w:noProof/>
            <w:webHidden/>
          </w:rPr>
        </w:r>
        <w:r>
          <w:rPr>
            <w:noProof/>
            <w:webHidden/>
          </w:rPr>
          <w:fldChar w:fldCharType="separate"/>
        </w:r>
        <w:r>
          <w:rPr>
            <w:noProof/>
            <w:webHidden/>
          </w:rPr>
          <w:t>21</w:t>
        </w:r>
        <w:r>
          <w:rPr>
            <w:noProof/>
            <w:webHidden/>
          </w:rPr>
          <w:fldChar w:fldCharType="end"/>
        </w:r>
      </w:hyperlink>
    </w:p>
    <w:p w14:paraId="61328D1E" w14:textId="777A955A" w:rsidR="00144E03" w:rsidRDefault="00144E03">
      <w:pPr>
        <w:pStyle w:val="TOC4"/>
        <w:tabs>
          <w:tab w:val="right" w:leader="dot" w:pos="5030"/>
        </w:tabs>
        <w:rPr>
          <w:rFonts w:eastAsiaTheme="minorEastAsia"/>
          <w:smallCaps w:val="0"/>
          <w:noProof/>
          <w:sz w:val="22"/>
          <w:lang w:val="en-US" w:eastAsia="en-US" w:bidi="ar-SA"/>
        </w:rPr>
      </w:pPr>
      <w:hyperlink w:anchor="_Toc431972497" w:history="1">
        <w:r w:rsidRPr="00BA34F1">
          <w:rPr>
            <w:rStyle w:val="Hyperlink"/>
            <w:noProof/>
          </w:rPr>
          <w:t>Serviços de Multimédia – Serviço de Codificação</w:t>
        </w:r>
        <w:r>
          <w:rPr>
            <w:noProof/>
            <w:webHidden/>
          </w:rPr>
          <w:tab/>
        </w:r>
        <w:r>
          <w:rPr>
            <w:noProof/>
            <w:webHidden/>
          </w:rPr>
          <w:fldChar w:fldCharType="begin"/>
        </w:r>
        <w:r>
          <w:rPr>
            <w:noProof/>
            <w:webHidden/>
          </w:rPr>
          <w:instrText xml:space="preserve"> PAGEREF _Toc431972497 \h </w:instrText>
        </w:r>
        <w:r>
          <w:rPr>
            <w:noProof/>
            <w:webHidden/>
          </w:rPr>
        </w:r>
        <w:r>
          <w:rPr>
            <w:noProof/>
            <w:webHidden/>
          </w:rPr>
          <w:fldChar w:fldCharType="separate"/>
        </w:r>
        <w:r>
          <w:rPr>
            <w:noProof/>
            <w:webHidden/>
          </w:rPr>
          <w:t>22</w:t>
        </w:r>
        <w:r>
          <w:rPr>
            <w:noProof/>
            <w:webHidden/>
          </w:rPr>
          <w:fldChar w:fldCharType="end"/>
        </w:r>
      </w:hyperlink>
    </w:p>
    <w:p w14:paraId="6B5CAD75" w14:textId="5EE64A55" w:rsidR="00144E03" w:rsidRDefault="00144E03">
      <w:pPr>
        <w:pStyle w:val="TOC4"/>
        <w:tabs>
          <w:tab w:val="right" w:leader="dot" w:pos="5030"/>
        </w:tabs>
        <w:rPr>
          <w:rFonts w:eastAsiaTheme="minorEastAsia"/>
          <w:smallCaps w:val="0"/>
          <w:noProof/>
          <w:sz w:val="22"/>
          <w:lang w:val="en-US" w:eastAsia="en-US" w:bidi="ar-SA"/>
        </w:rPr>
      </w:pPr>
      <w:hyperlink w:anchor="_Toc431972498" w:history="1">
        <w:r w:rsidRPr="00BA34F1">
          <w:rPr>
            <w:rStyle w:val="Hyperlink"/>
            <w:noProof/>
          </w:rPr>
          <w:t>Serviços de Multimédia – Serviço de Indexação</w:t>
        </w:r>
        <w:r>
          <w:rPr>
            <w:noProof/>
            <w:webHidden/>
          </w:rPr>
          <w:tab/>
        </w:r>
        <w:r>
          <w:rPr>
            <w:noProof/>
            <w:webHidden/>
          </w:rPr>
          <w:fldChar w:fldCharType="begin"/>
        </w:r>
        <w:r>
          <w:rPr>
            <w:noProof/>
            <w:webHidden/>
          </w:rPr>
          <w:instrText xml:space="preserve"> PAGEREF _Toc431972498 \h </w:instrText>
        </w:r>
        <w:r>
          <w:rPr>
            <w:noProof/>
            <w:webHidden/>
          </w:rPr>
        </w:r>
        <w:r>
          <w:rPr>
            <w:noProof/>
            <w:webHidden/>
          </w:rPr>
          <w:fldChar w:fldCharType="separate"/>
        </w:r>
        <w:r>
          <w:rPr>
            <w:noProof/>
            <w:webHidden/>
          </w:rPr>
          <w:t>22</w:t>
        </w:r>
        <w:r>
          <w:rPr>
            <w:noProof/>
            <w:webHidden/>
          </w:rPr>
          <w:fldChar w:fldCharType="end"/>
        </w:r>
      </w:hyperlink>
    </w:p>
    <w:p w14:paraId="5D77617B" w14:textId="50A0CADE" w:rsidR="00144E03" w:rsidRDefault="00144E03">
      <w:pPr>
        <w:pStyle w:val="TOC4"/>
        <w:tabs>
          <w:tab w:val="right" w:leader="dot" w:pos="5030"/>
        </w:tabs>
        <w:rPr>
          <w:rFonts w:eastAsiaTheme="minorEastAsia"/>
          <w:smallCaps w:val="0"/>
          <w:noProof/>
          <w:sz w:val="22"/>
          <w:lang w:val="en-US" w:eastAsia="en-US" w:bidi="ar-SA"/>
        </w:rPr>
      </w:pPr>
      <w:hyperlink w:anchor="_Toc431972499" w:history="1">
        <w:r w:rsidRPr="00BA34F1">
          <w:rPr>
            <w:rStyle w:val="Hyperlink"/>
            <w:noProof/>
          </w:rPr>
          <w:t>Serviços de Multimédia - Canais em Direto</w:t>
        </w:r>
        <w:r>
          <w:rPr>
            <w:noProof/>
            <w:webHidden/>
          </w:rPr>
          <w:tab/>
        </w:r>
        <w:r>
          <w:rPr>
            <w:noProof/>
            <w:webHidden/>
          </w:rPr>
          <w:fldChar w:fldCharType="begin"/>
        </w:r>
        <w:r>
          <w:rPr>
            <w:noProof/>
            <w:webHidden/>
          </w:rPr>
          <w:instrText xml:space="preserve"> PAGEREF _Toc431972499 \h </w:instrText>
        </w:r>
        <w:r>
          <w:rPr>
            <w:noProof/>
            <w:webHidden/>
          </w:rPr>
        </w:r>
        <w:r>
          <w:rPr>
            <w:noProof/>
            <w:webHidden/>
          </w:rPr>
          <w:fldChar w:fldCharType="separate"/>
        </w:r>
        <w:r>
          <w:rPr>
            <w:noProof/>
            <w:webHidden/>
          </w:rPr>
          <w:t>23</w:t>
        </w:r>
        <w:r>
          <w:rPr>
            <w:noProof/>
            <w:webHidden/>
          </w:rPr>
          <w:fldChar w:fldCharType="end"/>
        </w:r>
      </w:hyperlink>
    </w:p>
    <w:p w14:paraId="47E38ED0" w14:textId="0490A14C" w:rsidR="00144E03" w:rsidRDefault="00144E03">
      <w:pPr>
        <w:pStyle w:val="TOC4"/>
        <w:tabs>
          <w:tab w:val="right" w:leader="dot" w:pos="5030"/>
        </w:tabs>
        <w:rPr>
          <w:rFonts w:eastAsiaTheme="minorEastAsia"/>
          <w:smallCaps w:val="0"/>
          <w:noProof/>
          <w:sz w:val="22"/>
          <w:lang w:val="en-US" w:eastAsia="en-US" w:bidi="ar-SA"/>
        </w:rPr>
      </w:pPr>
      <w:hyperlink w:anchor="_Toc431972500" w:history="1">
        <w:r w:rsidRPr="00BA34F1">
          <w:rPr>
            <w:rStyle w:val="Hyperlink"/>
            <w:noProof/>
          </w:rPr>
          <w:t>Serviços de Multimédia – Serviço de Transmissão em Fluxo</w:t>
        </w:r>
        <w:r>
          <w:rPr>
            <w:noProof/>
            <w:webHidden/>
          </w:rPr>
          <w:tab/>
        </w:r>
        <w:r>
          <w:rPr>
            <w:noProof/>
            <w:webHidden/>
          </w:rPr>
          <w:fldChar w:fldCharType="begin"/>
        </w:r>
        <w:r>
          <w:rPr>
            <w:noProof/>
            <w:webHidden/>
          </w:rPr>
          <w:instrText xml:space="preserve"> PAGEREF _Toc431972500 \h </w:instrText>
        </w:r>
        <w:r>
          <w:rPr>
            <w:noProof/>
            <w:webHidden/>
          </w:rPr>
        </w:r>
        <w:r>
          <w:rPr>
            <w:noProof/>
            <w:webHidden/>
          </w:rPr>
          <w:fldChar w:fldCharType="separate"/>
        </w:r>
        <w:r>
          <w:rPr>
            <w:noProof/>
            <w:webHidden/>
          </w:rPr>
          <w:t>23</w:t>
        </w:r>
        <w:r>
          <w:rPr>
            <w:noProof/>
            <w:webHidden/>
          </w:rPr>
          <w:fldChar w:fldCharType="end"/>
        </w:r>
      </w:hyperlink>
    </w:p>
    <w:p w14:paraId="7FEAA750" w14:textId="3264530B" w:rsidR="00144E03" w:rsidRDefault="00144E03">
      <w:pPr>
        <w:pStyle w:val="TOC4"/>
        <w:tabs>
          <w:tab w:val="right" w:leader="dot" w:pos="5030"/>
        </w:tabs>
        <w:rPr>
          <w:rFonts w:eastAsiaTheme="minorEastAsia"/>
          <w:smallCaps w:val="0"/>
          <w:noProof/>
          <w:sz w:val="22"/>
          <w:lang w:val="en-US" w:eastAsia="en-US" w:bidi="ar-SA"/>
        </w:rPr>
      </w:pPr>
      <w:hyperlink w:anchor="_Toc431972501" w:history="1">
        <w:r w:rsidRPr="00BA34F1">
          <w:rPr>
            <w:rStyle w:val="Hyperlink"/>
            <w:noProof/>
          </w:rPr>
          <w:t>Contrato Móvel</w:t>
        </w:r>
        <w:r>
          <w:rPr>
            <w:noProof/>
            <w:webHidden/>
          </w:rPr>
          <w:tab/>
        </w:r>
        <w:r>
          <w:rPr>
            <w:noProof/>
            <w:webHidden/>
          </w:rPr>
          <w:fldChar w:fldCharType="begin"/>
        </w:r>
        <w:r>
          <w:rPr>
            <w:noProof/>
            <w:webHidden/>
          </w:rPr>
          <w:instrText xml:space="preserve"> PAGEREF _Toc431972501 \h </w:instrText>
        </w:r>
        <w:r>
          <w:rPr>
            <w:noProof/>
            <w:webHidden/>
          </w:rPr>
        </w:r>
        <w:r>
          <w:rPr>
            <w:noProof/>
            <w:webHidden/>
          </w:rPr>
          <w:fldChar w:fldCharType="separate"/>
        </w:r>
        <w:r>
          <w:rPr>
            <w:noProof/>
            <w:webHidden/>
          </w:rPr>
          <w:t>24</w:t>
        </w:r>
        <w:r>
          <w:rPr>
            <w:noProof/>
            <w:webHidden/>
          </w:rPr>
          <w:fldChar w:fldCharType="end"/>
        </w:r>
      </w:hyperlink>
    </w:p>
    <w:p w14:paraId="68219B86" w14:textId="5B6F9CAB" w:rsidR="00144E03" w:rsidRDefault="00144E03">
      <w:pPr>
        <w:pStyle w:val="TOC4"/>
        <w:tabs>
          <w:tab w:val="right" w:leader="dot" w:pos="5030"/>
        </w:tabs>
        <w:rPr>
          <w:rFonts w:eastAsiaTheme="minorEastAsia"/>
          <w:smallCaps w:val="0"/>
          <w:noProof/>
          <w:sz w:val="22"/>
          <w:lang w:val="en-US" w:eastAsia="en-US" w:bidi="ar-SA"/>
        </w:rPr>
      </w:pPr>
      <w:hyperlink w:anchor="_Toc431972502" w:history="1">
        <w:r w:rsidRPr="00BA34F1">
          <w:rPr>
            <w:rStyle w:val="Hyperlink"/>
            <w:noProof/>
          </w:rPr>
          <w:t>Serviços Móveis</w:t>
        </w:r>
        <w:r>
          <w:rPr>
            <w:noProof/>
            <w:webHidden/>
          </w:rPr>
          <w:tab/>
        </w:r>
        <w:r>
          <w:rPr>
            <w:noProof/>
            <w:webHidden/>
          </w:rPr>
          <w:fldChar w:fldCharType="begin"/>
        </w:r>
        <w:r>
          <w:rPr>
            <w:noProof/>
            <w:webHidden/>
          </w:rPr>
          <w:instrText xml:space="preserve"> PAGEREF _Toc431972502 \h </w:instrText>
        </w:r>
        <w:r>
          <w:rPr>
            <w:noProof/>
            <w:webHidden/>
          </w:rPr>
        </w:r>
        <w:r>
          <w:rPr>
            <w:noProof/>
            <w:webHidden/>
          </w:rPr>
          <w:fldChar w:fldCharType="separate"/>
        </w:r>
        <w:r>
          <w:rPr>
            <w:noProof/>
            <w:webHidden/>
          </w:rPr>
          <w:t>24</w:t>
        </w:r>
        <w:r>
          <w:rPr>
            <w:noProof/>
            <w:webHidden/>
          </w:rPr>
          <w:fldChar w:fldCharType="end"/>
        </w:r>
      </w:hyperlink>
    </w:p>
    <w:p w14:paraId="6C58606F" w14:textId="3974E551" w:rsidR="00144E03" w:rsidRDefault="00144E03">
      <w:pPr>
        <w:pStyle w:val="TOC4"/>
        <w:tabs>
          <w:tab w:val="right" w:leader="dot" w:pos="5030"/>
        </w:tabs>
        <w:rPr>
          <w:rFonts w:eastAsiaTheme="minorEastAsia"/>
          <w:smallCaps w:val="0"/>
          <w:noProof/>
          <w:sz w:val="22"/>
          <w:lang w:val="en-US" w:eastAsia="en-US" w:bidi="ar-SA"/>
        </w:rPr>
      </w:pPr>
      <w:hyperlink w:anchor="_Toc431972503" w:history="1">
        <w:r w:rsidRPr="00BA34F1">
          <w:rPr>
            <w:rStyle w:val="Hyperlink"/>
            <w:noProof/>
          </w:rPr>
          <w:t>Serviço Multi-Factor Authentication</w:t>
        </w:r>
        <w:r>
          <w:rPr>
            <w:noProof/>
            <w:webHidden/>
          </w:rPr>
          <w:tab/>
        </w:r>
        <w:r>
          <w:rPr>
            <w:noProof/>
            <w:webHidden/>
          </w:rPr>
          <w:fldChar w:fldCharType="begin"/>
        </w:r>
        <w:r>
          <w:rPr>
            <w:noProof/>
            <w:webHidden/>
          </w:rPr>
          <w:instrText xml:space="preserve"> PAGEREF _Toc431972503 \h </w:instrText>
        </w:r>
        <w:r>
          <w:rPr>
            <w:noProof/>
            <w:webHidden/>
          </w:rPr>
        </w:r>
        <w:r>
          <w:rPr>
            <w:noProof/>
            <w:webHidden/>
          </w:rPr>
          <w:fldChar w:fldCharType="separate"/>
        </w:r>
        <w:r>
          <w:rPr>
            <w:noProof/>
            <w:webHidden/>
          </w:rPr>
          <w:t>25</w:t>
        </w:r>
        <w:r>
          <w:rPr>
            <w:noProof/>
            <w:webHidden/>
          </w:rPr>
          <w:fldChar w:fldCharType="end"/>
        </w:r>
      </w:hyperlink>
    </w:p>
    <w:p w14:paraId="15786CBA" w14:textId="433CFA9E" w:rsidR="00144E03" w:rsidRDefault="00144E03">
      <w:pPr>
        <w:pStyle w:val="TOC4"/>
        <w:tabs>
          <w:tab w:val="right" w:leader="dot" w:pos="5030"/>
        </w:tabs>
        <w:rPr>
          <w:rFonts w:eastAsiaTheme="minorEastAsia"/>
          <w:smallCaps w:val="0"/>
          <w:noProof/>
          <w:sz w:val="22"/>
          <w:lang w:val="en-US" w:eastAsia="en-US" w:bidi="ar-SA"/>
        </w:rPr>
      </w:pPr>
      <w:hyperlink w:anchor="_Toc431972504" w:history="1">
        <w:r w:rsidRPr="00BA34F1">
          <w:rPr>
            <w:rStyle w:val="Hyperlink"/>
            <w:noProof/>
          </w:rPr>
          <w:t>Informações Operacionais</w:t>
        </w:r>
        <w:r>
          <w:rPr>
            <w:noProof/>
            <w:webHidden/>
          </w:rPr>
          <w:tab/>
        </w:r>
        <w:r>
          <w:rPr>
            <w:noProof/>
            <w:webHidden/>
          </w:rPr>
          <w:fldChar w:fldCharType="begin"/>
        </w:r>
        <w:r>
          <w:rPr>
            <w:noProof/>
            <w:webHidden/>
          </w:rPr>
          <w:instrText xml:space="preserve"> PAGEREF _Toc431972504 \h </w:instrText>
        </w:r>
        <w:r>
          <w:rPr>
            <w:noProof/>
            <w:webHidden/>
          </w:rPr>
        </w:r>
        <w:r>
          <w:rPr>
            <w:noProof/>
            <w:webHidden/>
          </w:rPr>
          <w:fldChar w:fldCharType="separate"/>
        </w:r>
        <w:r>
          <w:rPr>
            <w:noProof/>
            <w:webHidden/>
          </w:rPr>
          <w:t>25</w:t>
        </w:r>
        <w:r>
          <w:rPr>
            <w:noProof/>
            <w:webHidden/>
          </w:rPr>
          <w:fldChar w:fldCharType="end"/>
        </w:r>
      </w:hyperlink>
    </w:p>
    <w:p w14:paraId="47EFCC59" w14:textId="539F29E9" w:rsidR="00144E03" w:rsidRDefault="00144E03">
      <w:pPr>
        <w:pStyle w:val="TOC4"/>
        <w:tabs>
          <w:tab w:val="right" w:leader="dot" w:pos="5030"/>
        </w:tabs>
        <w:rPr>
          <w:rFonts w:eastAsiaTheme="minorEastAsia"/>
          <w:smallCaps w:val="0"/>
          <w:noProof/>
          <w:sz w:val="22"/>
          <w:lang w:val="en-US" w:eastAsia="en-US" w:bidi="ar-SA"/>
        </w:rPr>
      </w:pPr>
      <w:hyperlink w:anchor="_Toc431972505" w:history="1">
        <w:r w:rsidRPr="00BA34F1">
          <w:rPr>
            <w:rStyle w:val="Hyperlink"/>
            <w:noProof/>
          </w:rPr>
          <w:t>RemoteApp</w:t>
        </w:r>
        <w:r>
          <w:rPr>
            <w:noProof/>
            <w:webHidden/>
          </w:rPr>
          <w:tab/>
        </w:r>
        <w:r>
          <w:rPr>
            <w:noProof/>
            <w:webHidden/>
          </w:rPr>
          <w:fldChar w:fldCharType="begin"/>
        </w:r>
        <w:r>
          <w:rPr>
            <w:noProof/>
            <w:webHidden/>
          </w:rPr>
          <w:instrText xml:space="preserve"> PAGEREF _Toc431972505 \h </w:instrText>
        </w:r>
        <w:r>
          <w:rPr>
            <w:noProof/>
            <w:webHidden/>
          </w:rPr>
        </w:r>
        <w:r>
          <w:rPr>
            <w:noProof/>
            <w:webHidden/>
          </w:rPr>
          <w:fldChar w:fldCharType="separate"/>
        </w:r>
        <w:r>
          <w:rPr>
            <w:noProof/>
            <w:webHidden/>
          </w:rPr>
          <w:t>25</w:t>
        </w:r>
        <w:r>
          <w:rPr>
            <w:noProof/>
            <w:webHidden/>
          </w:rPr>
          <w:fldChar w:fldCharType="end"/>
        </w:r>
      </w:hyperlink>
    </w:p>
    <w:p w14:paraId="557F55B0" w14:textId="751F1A88" w:rsidR="00144E03" w:rsidRDefault="00144E03">
      <w:pPr>
        <w:pStyle w:val="TOC4"/>
        <w:tabs>
          <w:tab w:val="right" w:leader="dot" w:pos="5030"/>
        </w:tabs>
        <w:rPr>
          <w:rFonts w:eastAsiaTheme="minorEastAsia"/>
          <w:smallCaps w:val="0"/>
          <w:noProof/>
          <w:sz w:val="22"/>
          <w:lang w:val="en-US" w:eastAsia="en-US" w:bidi="ar-SA"/>
        </w:rPr>
      </w:pPr>
      <w:hyperlink w:anchor="_Toc431972506" w:history="1">
        <w:r w:rsidRPr="00BA34F1">
          <w:rPr>
            <w:rStyle w:val="Hyperlink"/>
            <w:noProof/>
          </w:rPr>
          <w:t>Agendador</w:t>
        </w:r>
        <w:r>
          <w:rPr>
            <w:noProof/>
            <w:webHidden/>
          </w:rPr>
          <w:tab/>
        </w:r>
        <w:r>
          <w:rPr>
            <w:noProof/>
            <w:webHidden/>
          </w:rPr>
          <w:fldChar w:fldCharType="begin"/>
        </w:r>
        <w:r>
          <w:rPr>
            <w:noProof/>
            <w:webHidden/>
          </w:rPr>
          <w:instrText xml:space="preserve"> PAGEREF _Toc431972506 \h </w:instrText>
        </w:r>
        <w:r>
          <w:rPr>
            <w:noProof/>
            <w:webHidden/>
          </w:rPr>
        </w:r>
        <w:r>
          <w:rPr>
            <w:noProof/>
            <w:webHidden/>
          </w:rPr>
          <w:fldChar w:fldCharType="separate"/>
        </w:r>
        <w:r>
          <w:rPr>
            <w:noProof/>
            <w:webHidden/>
          </w:rPr>
          <w:t>26</w:t>
        </w:r>
        <w:r>
          <w:rPr>
            <w:noProof/>
            <w:webHidden/>
          </w:rPr>
          <w:fldChar w:fldCharType="end"/>
        </w:r>
      </w:hyperlink>
    </w:p>
    <w:p w14:paraId="1107153C" w14:textId="0FB64ACB" w:rsidR="00144E03" w:rsidRDefault="00144E03">
      <w:pPr>
        <w:pStyle w:val="TOC4"/>
        <w:tabs>
          <w:tab w:val="right" w:leader="dot" w:pos="5030"/>
        </w:tabs>
        <w:rPr>
          <w:rFonts w:eastAsiaTheme="minorEastAsia"/>
          <w:smallCaps w:val="0"/>
          <w:noProof/>
          <w:sz w:val="22"/>
          <w:lang w:val="en-US" w:eastAsia="en-US" w:bidi="ar-SA"/>
        </w:rPr>
      </w:pPr>
      <w:hyperlink w:anchor="_Toc431972507" w:history="1">
        <w:r w:rsidRPr="00BA34F1">
          <w:rPr>
            <w:rStyle w:val="Hyperlink"/>
            <w:noProof/>
          </w:rPr>
          <w:t>Pesquisa</w:t>
        </w:r>
        <w:r>
          <w:rPr>
            <w:noProof/>
            <w:webHidden/>
          </w:rPr>
          <w:tab/>
        </w:r>
        <w:r>
          <w:rPr>
            <w:noProof/>
            <w:webHidden/>
          </w:rPr>
          <w:fldChar w:fldCharType="begin"/>
        </w:r>
        <w:r>
          <w:rPr>
            <w:noProof/>
            <w:webHidden/>
          </w:rPr>
          <w:instrText xml:space="preserve"> PAGEREF _Toc431972507 \h </w:instrText>
        </w:r>
        <w:r>
          <w:rPr>
            <w:noProof/>
            <w:webHidden/>
          </w:rPr>
        </w:r>
        <w:r>
          <w:rPr>
            <w:noProof/>
            <w:webHidden/>
          </w:rPr>
          <w:fldChar w:fldCharType="separate"/>
        </w:r>
        <w:r>
          <w:rPr>
            <w:noProof/>
            <w:webHidden/>
          </w:rPr>
          <w:t>26</w:t>
        </w:r>
        <w:r>
          <w:rPr>
            <w:noProof/>
            <w:webHidden/>
          </w:rPr>
          <w:fldChar w:fldCharType="end"/>
        </w:r>
      </w:hyperlink>
    </w:p>
    <w:p w14:paraId="57C65F89" w14:textId="1B2FE33F" w:rsidR="00144E03" w:rsidRDefault="00144E03">
      <w:pPr>
        <w:pStyle w:val="TOC4"/>
        <w:tabs>
          <w:tab w:val="right" w:leader="dot" w:pos="5030"/>
        </w:tabs>
        <w:rPr>
          <w:rFonts w:eastAsiaTheme="minorEastAsia"/>
          <w:smallCaps w:val="0"/>
          <w:noProof/>
          <w:sz w:val="22"/>
          <w:lang w:val="en-US" w:eastAsia="en-US" w:bidi="ar-SA"/>
        </w:rPr>
      </w:pPr>
      <w:hyperlink w:anchor="_Toc431972508" w:history="1">
        <w:r w:rsidRPr="00BA34F1">
          <w:rPr>
            <w:rStyle w:val="Hyperlink"/>
            <w:noProof/>
          </w:rPr>
          <w:t>Serviço de Barramento de Serviço – Hubs de Eventos</w:t>
        </w:r>
        <w:r>
          <w:rPr>
            <w:noProof/>
            <w:webHidden/>
          </w:rPr>
          <w:tab/>
        </w:r>
        <w:r>
          <w:rPr>
            <w:noProof/>
            <w:webHidden/>
          </w:rPr>
          <w:fldChar w:fldCharType="begin"/>
        </w:r>
        <w:r>
          <w:rPr>
            <w:noProof/>
            <w:webHidden/>
          </w:rPr>
          <w:instrText xml:space="preserve"> PAGEREF _Toc431972508 \h </w:instrText>
        </w:r>
        <w:r>
          <w:rPr>
            <w:noProof/>
            <w:webHidden/>
          </w:rPr>
        </w:r>
        <w:r>
          <w:rPr>
            <w:noProof/>
            <w:webHidden/>
          </w:rPr>
          <w:fldChar w:fldCharType="separate"/>
        </w:r>
        <w:r>
          <w:rPr>
            <w:noProof/>
            <w:webHidden/>
          </w:rPr>
          <w:t>27</w:t>
        </w:r>
        <w:r>
          <w:rPr>
            <w:noProof/>
            <w:webHidden/>
          </w:rPr>
          <w:fldChar w:fldCharType="end"/>
        </w:r>
      </w:hyperlink>
    </w:p>
    <w:p w14:paraId="704BE235" w14:textId="723AEA81" w:rsidR="00144E03" w:rsidRDefault="00144E03">
      <w:pPr>
        <w:pStyle w:val="TOC4"/>
        <w:tabs>
          <w:tab w:val="right" w:leader="dot" w:pos="5030"/>
        </w:tabs>
        <w:rPr>
          <w:rFonts w:eastAsiaTheme="minorEastAsia"/>
          <w:smallCaps w:val="0"/>
          <w:noProof/>
          <w:sz w:val="22"/>
          <w:lang w:val="en-US" w:eastAsia="en-US" w:bidi="ar-SA"/>
        </w:rPr>
      </w:pPr>
      <w:hyperlink w:anchor="_Toc431972509" w:history="1">
        <w:r w:rsidRPr="00BA34F1">
          <w:rPr>
            <w:rStyle w:val="Hyperlink"/>
            <w:noProof/>
          </w:rPr>
          <w:t>Serviço de Barramento de Serviço – Hubs de Notificação</w:t>
        </w:r>
        <w:r>
          <w:rPr>
            <w:noProof/>
            <w:webHidden/>
          </w:rPr>
          <w:tab/>
        </w:r>
        <w:r>
          <w:rPr>
            <w:noProof/>
            <w:webHidden/>
          </w:rPr>
          <w:fldChar w:fldCharType="begin"/>
        </w:r>
        <w:r>
          <w:rPr>
            <w:noProof/>
            <w:webHidden/>
          </w:rPr>
          <w:instrText xml:space="preserve"> PAGEREF _Toc431972509 \h </w:instrText>
        </w:r>
        <w:r>
          <w:rPr>
            <w:noProof/>
            <w:webHidden/>
          </w:rPr>
        </w:r>
        <w:r>
          <w:rPr>
            <w:noProof/>
            <w:webHidden/>
          </w:rPr>
          <w:fldChar w:fldCharType="separate"/>
        </w:r>
        <w:r>
          <w:rPr>
            <w:noProof/>
            <w:webHidden/>
          </w:rPr>
          <w:t>27</w:t>
        </w:r>
        <w:r>
          <w:rPr>
            <w:noProof/>
            <w:webHidden/>
          </w:rPr>
          <w:fldChar w:fldCharType="end"/>
        </w:r>
      </w:hyperlink>
    </w:p>
    <w:p w14:paraId="2A320A7C" w14:textId="21F1C75C" w:rsidR="00144E03" w:rsidRDefault="00144E03">
      <w:pPr>
        <w:pStyle w:val="TOC4"/>
        <w:tabs>
          <w:tab w:val="right" w:leader="dot" w:pos="5030"/>
        </w:tabs>
        <w:rPr>
          <w:rFonts w:eastAsiaTheme="minorEastAsia"/>
          <w:smallCaps w:val="0"/>
          <w:noProof/>
          <w:sz w:val="22"/>
          <w:lang w:val="en-US" w:eastAsia="en-US" w:bidi="ar-SA"/>
        </w:rPr>
      </w:pPr>
      <w:hyperlink w:anchor="_Toc431972510" w:history="1">
        <w:r w:rsidRPr="00BA34F1">
          <w:rPr>
            <w:rStyle w:val="Hyperlink"/>
            <w:noProof/>
          </w:rPr>
          <w:t>Serviço de Barramento de Serviço – Filas e Tópicos</w:t>
        </w:r>
        <w:r>
          <w:rPr>
            <w:noProof/>
            <w:webHidden/>
          </w:rPr>
          <w:tab/>
        </w:r>
        <w:r>
          <w:rPr>
            <w:noProof/>
            <w:webHidden/>
          </w:rPr>
          <w:fldChar w:fldCharType="begin"/>
        </w:r>
        <w:r>
          <w:rPr>
            <w:noProof/>
            <w:webHidden/>
          </w:rPr>
          <w:instrText xml:space="preserve"> PAGEREF _Toc431972510 \h </w:instrText>
        </w:r>
        <w:r>
          <w:rPr>
            <w:noProof/>
            <w:webHidden/>
          </w:rPr>
        </w:r>
        <w:r>
          <w:rPr>
            <w:noProof/>
            <w:webHidden/>
          </w:rPr>
          <w:fldChar w:fldCharType="separate"/>
        </w:r>
        <w:r>
          <w:rPr>
            <w:noProof/>
            <w:webHidden/>
          </w:rPr>
          <w:t>28</w:t>
        </w:r>
        <w:r>
          <w:rPr>
            <w:noProof/>
            <w:webHidden/>
          </w:rPr>
          <w:fldChar w:fldCharType="end"/>
        </w:r>
      </w:hyperlink>
    </w:p>
    <w:p w14:paraId="5CC8FB01" w14:textId="391D3F21" w:rsidR="00144E03" w:rsidRDefault="00144E03">
      <w:pPr>
        <w:pStyle w:val="TOC4"/>
        <w:tabs>
          <w:tab w:val="right" w:leader="dot" w:pos="5030"/>
        </w:tabs>
        <w:rPr>
          <w:rFonts w:eastAsiaTheme="minorEastAsia"/>
          <w:smallCaps w:val="0"/>
          <w:noProof/>
          <w:sz w:val="22"/>
          <w:lang w:val="en-US" w:eastAsia="en-US" w:bidi="ar-SA"/>
        </w:rPr>
      </w:pPr>
      <w:hyperlink w:anchor="_Toc431972511" w:history="1">
        <w:r w:rsidRPr="00BA34F1">
          <w:rPr>
            <w:rStyle w:val="Hyperlink"/>
            <w:noProof/>
          </w:rPr>
          <w:t>Serviço de Barramento de Serviço – Reencaminhamentos</w:t>
        </w:r>
        <w:r>
          <w:rPr>
            <w:noProof/>
            <w:webHidden/>
          </w:rPr>
          <w:tab/>
        </w:r>
        <w:r>
          <w:rPr>
            <w:noProof/>
            <w:webHidden/>
          </w:rPr>
          <w:fldChar w:fldCharType="begin"/>
        </w:r>
        <w:r>
          <w:rPr>
            <w:noProof/>
            <w:webHidden/>
          </w:rPr>
          <w:instrText xml:space="preserve"> PAGEREF _Toc431972511 \h </w:instrText>
        </w:r>
        <w:r>
          <w:rPr>
            <w:noProof/>
            <w:webHidden/>
          </w:rPr>
        </w:r>
        <w:r>
          <w:rPr>
            <w:noProof/>
            <w:webHidden/>
          </w:rPr>
          <w:fldChar w:fldCharType="separate"/>
        </w:r>
        <w:r>
          <w:rPr>
            <w:noProof/>
            <w:webHidden/>
          </w:rPr>
          <w:t>28</w:t>
        </w:r>
        <w:r>
          <w:rPr>
            <w:noProof/>
            <w:webHidden/>
          </w:rPr>
          <w:fldChar w:fldCharType="end"/>
        </w:r>
      </w:hyperlink>
    </w:p>
    <w:p w14:paraId="25524BE7" w14:textId="57D55DE7" w:rsidR="00144E03" w:rsidRDefault="00144E03">
      <w:pPr>
        <w:pStyle w:val="TOC4"/>
        <w:tabs>
          <w:tab w:val="right" w:leader="dot" w:pos="5030"/>
        </w:tabs>
        <w:rPr>
          <w:rFonts w:eastAsiaTheme="minorEastAsia"/>
          <w:smallCaps w:val="0"/>
          <w:noProof/>
          <w:sz w:val="22"/>
          <w:lang w:val="en-US" w:eastAsia="en-US" w:bidi="ar-SA"/>
        </w:rPr>
      </w:pPr>
      <w:hyperlink w:anchor="_Toc431972512" w:history="1">
        <w:r w:rsidRPr="00BA34F1">
          <w:rPr>
            <w:rStyle w:val="Hyperlink"/>
            <w:noProof/>
          </w:rPr>
          <w:t>Serviço de Recuperação de Site – do Local para o Azure</w:t>
        </w:r>
        <w:r>
          <w:rPr>
            <w:noProof/>
            <w:webHidden/>
          </w:rPr>
          <w:tab/>
        </w:r>
        <w:r>
          <w:rPr>
            <w:noProof/>
            <w:webHidden/>
          </w:rPr>
          <w:fldChar w:fldCharType="begin"/>
        </w:r>
        <w:r>
          <w:rPr>
            <w:noProof/>
            <w:webHidden/>
          </w:rPr>
          <w:instrText xml:space="preserve"> PAGEREF _Toc431972512 \h </w:instrText>
        </w:r>
        <w:r>
          <w:rPr>
            <w:noProof/>
            <w:webHidden/>
          </w:rPr>
        </w:r>
        <w:r>
          <w:rPr>
            <w:noProof/>
            <w:webHidden/>
          </w:rPr>
          <w:fldChar w:fldCharType="separate"/>
        </w:r>
        <w:r>
          <w:rPr>
            <w:noProof/>
            <w:webHidden/>
          </w:rPr>
          <w:t>29</w:t>
        </w:r>
        <w:r>
          <w:rPr>
            <w:noProof/>
            <w:webHidden/>
          </w:rPr>
          <w:fldChar w:fldCharType="end"/>
        </w:r>
      </w:hyperlink>
    </w:p>
    <w:p w14:paraId="61369E07" w14:textId="2889954F" w:rsidR="00144E03" w:rsidRDefault="00144E03">
      <w:pPr>
        <w:pStyle w:val="TOC4"/>
        <w:tabs>
          <w:tab w:val="right" w:leader="dot" w:pos="5030"/>
        </w:tabs>
        <w:rPr>
          <w:rFonts w:eastAsiaTheme="minorEastAsia"/>
          <w:smallCaps w:val="0"/>
          <w:noProof/>
          <w:sz w:val="22"/>
          <w:lang w:val="en-US" w:eastAsia="en-US" w:bidi="ar-SA"/>
        </w:rPr>
      </w:pPr>
      <w:hyperlink w:anchor="_Toc431972513" w:history="1">
        <w:r w:rsidRPr="00BA34F1">
          <w:rPr>
            <w:rStyle w:val="Hyperlink"/>
            <w:noProof/>
          </w:rPr>
          <w:t>Serviço de Recuperação de Site – do Local para o Local</w:t>
        </w:r>
        <w:r>
          <w:rPr>
            <w:noProof/>
            <w:webHidden/>
          </w:rPr>
          <w:tab/>
        </w:r>
        <w:r>
          <w:rPr>
            <w:noProof/>
            <w:webHidden/>
          </w:rPr>
          <w:fldChar w:fldCharType="begin"/>
        </w:r>
        <w:r>
          <w:rPr>
            <w:noProof/>
            <w:webHidden/>
          </w:rPr>
          <w:instrText xml:space="preserve"> PAGEREF _Toc431972513 \h </w:instrText>
        </w:r>
        <w:r>
          <w:rPr>
            <w:noProof/>
            <w:webHidden/>
          </w:rPr>
        </w:r>
        <w:r>
          <w:rPr>
            <w:noProof/>
            <w:webHidden/>
          </w:rPr>
          <w:fldChar w:fldCharType="separate"/>
        </w:r>
        <w:r>
          <w:rPr>
            <w:noProof/>
            <w:webHidden/>
          </w:rPr>
          <w:t>29</w:t>
        </w:r>
        <w:r>
          <w:rPr>
            <w:noProof/>
            <w:webHidden/>
          </w:rPr>
          <w:fldChar w:fldCharType="end"/>
        </w:r>
      </w:hyperlink>
    </w:p>
    <w:p w14:paraId="07596CD4" w14:textId="440C7844" w:rsidR="00144E03" w:rsidRDefault="00144E03">
      <w:pPr>
        <w:pStyle w:val="TOC4"/>
        <w:tabs>
          <w:tab w:val="right" w:leader="dot" w:pos="5030"/>
        </w:tabs>
        <w:rPr>
          <w:rFonts w:eastAsiaTheme="minorEastAsia"/>
          <w:smallCaps w:val="0"/>
          <w:noProof/>
          <w:sz w:val="22"/>
          <w:lang w:val="en-US" w:eastAsia="en-US" w:bidi="ar-SA"/>
        </w:rPr>
      </w:pPr>
      <w:hyperlink w:anchor="_Toc431972514" w:history="1">
        <w:r w:rsidRPr="00BA34F1">
          <w:rPr>
            <w:rStyle w:val="Hyperlink"/>
            <w:noProof/>
          </w:rPr>
          <w:t>Serviço de Base de Dados SQL (Camadas Basic, Standard e Premium)</w:t>
        </w:r>
        <w:r>
          <w:rPr>
            <w:noProof/>
            <w:webHidden/>
          </w:rPr>
          <w:tab/>
        </w:r>
        <w:r>
          <w:rPr>
            <w:noProof/>
            <w:webHidden/>
          </w:rPr>
          <w:fldChar w:fldCharType="begin"/>
        </w:r>
        <w:r>
          <w:rPr>
            <w:noProof/>
            <w:webHidden/>
          </w:rPr>
          <w:instrText xml:space="preserve"> PAGEREF _Toc431972514 \h </w:instrText>
        </w:r>
        <w:r>
          <w:rPr>
            <w:noProof/>
            <w:webHidden/>
          </w:rPr>
        </w:r>
        <w:r>
          <w:rPr>
            <w:noProof/>
            <w:webHidden/>
          </w:rPr>
          <w:fldChar w:fldCharType="separate"/>
        </w:r>
        <w:r>
          <w:rPr>
            <w:noProof/>
            <w:webHidden/>
          </w:rPr>
          <w:t>30</w:t>
        </w:r>
        <w:r>
          <w:rPr>
            <w:noProof/>
            <w:webHidden/>
          </w:rPr>
          <w:fldChar w:fldCharType="end"/>
        </w:r>
      </w:hyperlink>
    </w:p>
    <w:p w14:paraId="0CB0C547" w14:textId="5F3B6457" w:rsidR="00144E03" w:rsidRDefault="00144E03">
      <w:pPr>
        <w:pStyle w:val="TOC4"/>
        <w:tabs>
          <w:tab w:val="right" w:leader="dot" w:pos="5030"/>
        </w:tabs>
        <w:rPr>
          <w:rFonts w:eastAsiaTheme="minorEastAsia"/>
          <w:smallCaps w:val="0"/>
          <w:noProof/>
          <w:sz w:val="22"/>
          <w:lang w:val="en-US" w:eastAsia="en-US" w:bidi="ar-SA"/>
        </w:rPr>
      </w:pPr>
      <w:hyperlink w:anchor="_Toc431972515" w:history="1">
        <w:r w:rsidRPr="00BA34F1">
          <w:rPr>
            <w:rStyle w:val="Hyperlink"/>
            <w:noProof/>
          </w:rPr>
          <w:t>Serviço de Base de Dados SQL (Camadas Web e Business)</w:t>
        </w:r>
        <w:r>
          <w:rPr>
            <w:noProof/>
            <w:webHidden/>
          </w:rPr>
          <w:tab/>
        </w:r>
        <w:r>
          <w:rPr>
            <w:noProof/>
            <w:webHidden/>
          </w:rPr>
          <w:fldChar w:fldCharType="begin"/>
        </w:r>
        <w:r>
          <w:rPr>
            <w:noProof/>
            <w:webHidden/>
          </w:rPr>
          <w:instrText xml:space="preserve"> PAGEREF _Toc431972515 \h </w:instrText>
        </w:r>
        <w:r>
          <w:rPr>
            <w:noProof/>
            <w:webHidden/>
          </w:rPr>
        </w:r>
        <w:r>
          <w:rPr>
            <w:noProof/>
            <w:webHidden/>
          </w:rPr>
          <w:fldChar w:fldCharType="separate"/>
        </w:r>
        <w:r>
          <w:rPr>
            <w:noProof/>
            <w:webHidden/>
          </w:rPr>
          <w:t>30</w:t>
        </w:r>
        <w:r>
          <w:rPr>
            <w:noProof/>
            <w:webHidden/>
          </w:rPr>
          <w:fldChar w:fldCharType="end"/>
        </w:r>
      </w:hyperlink>
    </w:p>
    <w:p w14:paraId="748CFA79" w14:textId="29560C4D" w:rsidR="00144E03" w:rsidRDefault="00144E03">
      <w:pPr>
        <w:pStyle w:val="TOC4"/>
        <w:tabs>
          <w:tab w:val="right" w:leader="dot" w:pos="5030"/>
        </w:tabs>
        <w:rPr>
          <w:rFonts w:eastAsiaTheme="minorEastAsia"/>
          <w:smallCaps w:val="0"/>
          <w:noProof/>
          <w:sz w:val="22"/>
          <w:lang w:val="en-US" w:eastAsia="en-US" w:bidi="ar-SA"/>
        </w:rPr>
      </w:pPr>
      <w:hyperlink w:anchor="_Toc431972516" w:history="1">
        <w:r w:rsidRPr="00BA34F1">
          <w:rPr>
            <w:rStyle w:val="Hyperlink"/>
            <w:noProof/>
          </w:rPr>
          <w:t>Serviço de Armazenamento</w:t>
        </w:r>
        <w:r>
          <w:rPr>
            <w:noProof/>
            <w:webHidden/>
          </w:rPr>
          <w:tab/>
        </w:r>
        <w:r>
          <w:rPr>
            <w:noProof/>
            <w:webHidden/>
          </w:rPr>
          <w:fldChar w:fldCharType="begin"/>
        </w:r>
        <w:r>
          <w:rPr>
            <w:noProof/>
            <w:webHidden/>
          </w:rPr>
          <w:instrText xml:space="preserve"> PAGEREF _Toc431972516 \h </w:instrText>
        </w:r>
        <w:r>
          <w:rPr>
            <w:noProof/>
            <w:webHidden/>
          </w:rPr>
        </w:r>
        <w:r>
          <w:rPr>
            <w:noProof/>
            <w:webHidden/>
          </w:rPr>
          <w:fldChar w:fldCharType="separate"/>
        </w:r>
        <w:r>
          <w:rPr>
            <w:noProof/>
            <w:webHidden/>
          </w:rPr>
          <w:t>31</w:t>
        </w:r>
        <w:r>
          <w:rPr>
            <w:noProof/>
            <w:webHidden/>
          </w:rPr>
          <w:fldChar w:fldCharType="end"/>
        </w:r>
      </w:hyperlink>
    </w:p>
    <w:p w14:paraId="5F71F14F" w14:textId="650A92CF" w:rsidR="00144E03" w:rsidRDefault="00144E03">
      <w:pPr>
        <w:pStyle w:val="TOC4"/>
        <w:tabs>
          <w:tab w:val="right" w:leader="dot" w:pos="5030"/>
        </w:tabs>
        <w:rPr>
          <w:rFonts w:eastAsiaTheme="minorEastAsia"/>
          <w:smallCaps w:val="0"/>
          <w:noProof/>
          <w:sz w:val="22"/>
          <w:lang w:val="en-US" w:eastAsia="en-US" w:bidi="ar-SA"/>
        </w:rPr>
      </w:pPr>
      <w:hyperlink w:anchor="_Toc431972517" w:history="1">
        <w:r w:rsidRPr="00BA34F1">
          <w:rPr>
            <w:rStyle w:val="Hyperlink"/>
            <w:noProof/>
          </w:rPr>
          <w:t>Serviço StorSimple</w:t>
        </w:r>
        <w:r>
          <w:rPr>
            <w:noProof/>
            <w:webHidden/>
          </w:rPr>
          <w:tab/>
        </w:r>
        <w:r>
          <w:rPr>
            <w:noProof/>
            <w:webHidden/>
          </w:rPr>
          <w:fldChar w:fldCharType="begin"/>
        </w:r>
        <w:r>
          <w:rPr>
            <w:noProof/>
            <w:webHidden/>
          </w:rPr>
          <w:instrText xml:space="preserve"> PAGEREF _Toc431972517 \h </w:instrText>
        </w:r>
        <w:r>
          <w:rPr>
            <w:noProof/>
            <w:webHidden/>
          </w:rPr>
        </w:r>
        <w:r>
          <w:rPr>
            <w:noProof/>
            <w:webHidden/>
          </w:rPr>
          <w:fldChar w:fldCharType="separate"/>
        </w:r>
        <w:r>
          <w:rPr>
            <w:noProof/>
            <w:webHidden/>
          </w:rPr>
          <w:t>32</w:t>
        </w:r>
        <w:r>
          <w:rPr>
            <w:noProof/>
            <w:webHidden/>
          </w:rPr>
          <w:fldChar w:fldCharType="end"/>
        </w:r>
      </w:hyperlink>
    </w:p>
    <w:p w14:paraId="31435F8F" w14:textId="5AB4693E" w:rsidR="00144E03" w:rsidRDefault="00144E03">
      <w:pPr>
        <w:pStyle w:val="TOC4"/>
        <w:tabs>
          <w:tab w:val="right" w:leader="dot" w:pos="5030"/>
        </w:tabs>
        <w:rPr>
          <w:rFonts w:eastAsiaTheme="minorEastAsia"/>
          <w:smallCaps w:val="0"/>
          <w:noProof/>
          <w:sz w:val="22"/>
          <w:lang w:val="en-US" w:eastAsia="en-US" w:bidi="ar-SA"/>
        </w:rPr>
      </w:pPr>
      <w:hyperlink w:anchor="_Toc431972518" w:history="1">
        <w:r w:rsidRPr="00BA34F1">
          <w:rPr>
            <w:rStyle w:val="Hyperlink"/>
            <w:noProof/>
          </w:rPr>
          <w:t>Stream Analytics – Chamadas da API</w:t>
        </w:r>
        <w:r>
          <w:rPr>
            <w:noProof/>
            <w:webHidden/>
          </w:rPr>
          <w:tab/>
        </w:r>
        <w:r>
          <w:rPr>
            <w:noProof/>
            <w:webHidden/>
          </w:rPr>
          <w:fldChar w:fldCharType="begin"/>
        </w:r>
        <w:r>
          <w:rPr>
            <w:noProof/>
            <w:webHidden/>
          </w:rPr>
          <w:instrText xml:space="preserve"> PAGEREF _Toc431972518 \h </w:instrText>
        </w:r>
        <w:r>
          <w:rPr>
            <w:noProof/>
            <w:webHidden/>
          </w:rPr>
        </w:r>
        <w:r>
          <w:rPr>
            <w:noProof/>
            <w:webHidden/>
          </w:rPr>
          <w:fldChar w:fldCharType="separate"/>
        </w:r>
        <w:r>
          <w:rPr>
            <w:noProof/>
            <w:webHidden/>
          </w:rPr>
          <w:t>33</w:t>
        </w:r>
        <w:r>
          <w:rPr>
            <w:noProof/>
            <w:webHidden/>
          </w:rPr>
          <w:fldChar w:fldCharType="end"/>
        </w:r>
      </w:hyperlink>
    </w:p>
    <w:p w14:paraId="00B5AE18" w14:textId="0CFE0812" w:rsidR="00144E03" w:rsidRDefault="00144E03">
      <w:pPr>
        <w:pStyle w:val="TOC4"/>
        <w:tabs>
          <w:tab w:val="right" w:leader="dot" w:pos="5030"/>
        </w:tabs>
        <w:rPr>
          <w:rFonts w:eastAsiaTheme="minorEastAsia"/>
          <w:smallCaps w:val="0"/>
          <w:noProof/>
          <w:sz w:val="22"/>
          <w:lang w:val="en-US" w:eastAsia="en-US" w:bidi="ar-SA"/>
        </w:rPr>
      </w:pPr>
      <w:hyperlink w:anchor="_Toc431972519" w:history="1">
        <w:r w:rsidRPr="00BA34F1">
          <w:rPr>
            <w:rStyle w:val="Hyperlink"/>
            <w:noProof/>
          </w:rPr>
          <w:t>Stream Analytics – Tarefas</w:t>
        </w:r>
        <w:r>
          <w:rPr>
            <w:noProof/>
            <w:webHidden/>
          </w:rPr>
          <w:tab/>
        </w:r>
        <w:r>
          <w:rPr>
            <w:noProof/>
            <w:webHidden/>
          </w:rPr>
          <w:fldChar w:fldCharType="begin"/>
        </w:r>
        <w:r>
          <w:rPr>
            <w:noProof/>
            <w:webHidden/>
          </w:rPr>
          <w:instrText xml:space="preserve"> PAGEREF _Toc431972519 \h </w:instrText>
        </w:r>
        <w:r>
          <w:rPr>
            <w:noProof/>
            <w:webHidden/>
          </w:rPr>
        </w:r>
        <w:r>
          <w:rPr>
            <w:noProof/>
            <w:webHidden/>
          </w:rPr>
          <w:fldChar w:fldCharType="separate"/>
        </w:r>
        <w:r>
          <w:rPr>
            <w:noProof/>
            <w:webHidden/>
          </w:rPr>
          <w:t>33</w:t>
        </w:r>
        <w:r>
          <w:rPr>
            <w:noProof/>
            <w:webHidden/>
          </w:rPr>
          <w:fldChar w:fldCharType="end"/>
        </w:r>
      </w:hyperlink>
    </w:p>
    <w:p w14:paraId="54E48A96" w14:textId="776FE9C2" w:rsidR="00144E03" w:rsidRDefault="00144E03">
      <w:pPr>
        <w:pStyle w:val="TOC4"/>
        <w:tabs>
          <w:tab w:val="right" w:leader="dot" w:pos="5030"/>
        </w:tabs>
        <w:rPr>
          <w:rFonts w:eastAsiaTheme="minorEastAsia"/>
          <w:smallCaps w:val="0"/>
          <w:noProof/>
          <w:sz w:val="22"/>
          <w:lang w:val="en-US" w:eastAsia="en-US" w:bidi="ar-SA"/>
        </w:rPr>
      </w:pPr>
      <w:hyperlink w:anchor="_Toc431972520" w:history="1">
        <w:r w:rsidRPr="00BA34F1">
          <w:rPr>
            <w:rStyle w:val="Hyperlink"/>
            <w:noProof/>
          </w:rPr>
          <w:t>Serviço de Gestor de Tráfego</w:t>
        </w:r>
        <w:r>
          <w:rPr>
            <w:noProof/>
            <w:webHidden/>
          </w:rPr>
          <w:tab/>
        </w:r>
        <w:r>
          <w:rPr>
            <w:noProof/>
            <w:webHidden/>
          </w:rPr>
          <w:fldChar w:fldCharType="begin"/>
        </w:r>
        <w:r>
          <w:rPr>
            <w:noProof/>
            <w:webHidden/>
          </w:rPr>
          <w:instrText xml:space="preserve"> PAGEREF _Toc431972520 \h </w:instrText>
        </w:r>
        <w:r>
          <w:rPr>
            <w:noProof/>
            <w:webHidden/>
          </w:rPr>
        </w:r>
        <w:r>
          <w:rPr>
            <w:noProof/>
            <w:webHidden/>
          </w:rPr>
          <w:fldChar w:fldCharType="separate"/>
        </w:r>
        <w:r>
          <w:rPr>
            <w:noProof/>
            <w:webHidden/>
          </w:rPr>
          <w:t>34</w:t>
        </w:r>
        <w:r>
          <w:rPr>
            <w:noProof/>
            <w:webHidden/>
          </w:rPr>
          <w:fldChar w:fldCharType="end"/>
        </w:r>
      </w:hyperlink>
    </w:p>
    <w:p w14:paraId="5EA57B5A" w14:textId="16E8FEA9" w:rsidR="00144E03" w:rsidRDefault="00144E03">
      <w:pPr>
        <w:pStyle w:val="TOC4"/>
        <w:tabs>
          <w:tab w:val="right" w:leader="dot" w:pos="5030"/>
        </w:tabs>
        <w:rPr>
          <w:rFonts w:eastAsiaTheme="minorEastAsia"/>
          <w:smallCaps w:val="0"/>
          <w:noProof/>
          <w:sz w:val="22"/>
          <w:lang w:val="en-US" w:eastAsia="en-US" w:bidi="ar-SA"/>
        </w:rPr>
      </w:pPr>
      <w:hyperlink w:anchor="_Toc431972521" w:history="1">
        <w:r w:rsidRPr="00BA34F1">
          <w:rPr>
            <w:rStyle w:val="Hyperlink"/>
            <w:noProof/>
          </w:rPr>
          <w:t>Máquinas Virtuais</w:t>
        </w:r>
        <w:r>
          <w:rPr>
            <w:noProof/>
            <w:webHidden/>
          </w:rPr>
          <w:tab/>
        </w:r>
        <w:r>
          <w:rPr>
            <w:noProof/>
            <w:webHidden/>
          </w:rPr>
          <w:fldChar w:fldCharType="begin"/>
        </w:r>
        <w:r>
          <w:rPr>
            <w:noProof/>
            <w:webHidden/>
          </w:rPr>
          <w:instrText xml:space="preserve"> PAGEREF _Toc431972521 \h </w:instrText>
        </w:r>
        <w:r>
          <w:rPr>
            <w:noProof/>
            <w:webHidden/>
          </w:rPr>
        </w:r>
        <w:r>
          <w:rPr>
            <w:noProof/>
            <w:webHidden/>
          </w:rPr>
          <w:fldChar w:fldCharType="separate"/>
        </w:r>
        <w:r>
          <w:rPr>
            <w:noProof/>
            <w:webHidden/>
          </w:rPr>
          <w:t>34</w:t>
        </w:r>
        <w:r>
          <w:rPr>
            <w:noProof/>
            <w:webHidden/>
          </w:rPr>
          <w:fldChar w:fldCharType="end"/>
        </w:r>
      </w:hyperlink>
    </w:p>
    <w:p w14:paraId="0D7A0F5A" w14:textId="3C61EF63" w:rsidR="00144E03" w:rsidRDefault="00144E03">
      <w:pPr>
        <w:pStyle w:val="TOC4"/>
        <w:tabs>
          <w:tab w:val="right" w:leader="dot" w:pos="5030"/>
        </w:tabs>
        <w:rPr>
          <w:rFonts w:eastAsiaTheme="minorEastAsia"/>
          <w:smallCaps w:val="0"/>
          <w:noProof/>
          <w:sz w:val="22"/>
          <w:lang w:val="en-US" w:eastAsia="en-US" w:bidi="ar-SA"/>
        </w:rPr>
      </w:pPr>
      <w:hyperlink w:anchor="_Toc431972522" w:history="1">
        <w:r w:rsidRPr="00BA34F1">
          <w:rPr>
            <w:rStyle w:val="Hyperlink"/>
            <w:noProof/>
          </w:rPr>
          <w:t>Gateway de VPN</w:t>
        </w:r>
        <w:r>
          <w:rPr>
            <w:noProof/>
            <w:webHidden/>
          </w:rPr>
          <w:tab/>
        </w:r>
        <w:r>
          <w:rPr>
            <w:noProof/>
            <w:webHidden/>
          </w:rPr>
          <w:fldChar w:fldCharType="begin"/>
        </w:r>
        <w:r>
          <w:rPr>
            <w:noProof/>
            <w:webHidden/>
          </w:rPr>
          <w:instrText xml:space="preserve"> PAGEREF _Toc431972522 \h </w:instrText>
        </w:r>
        <w:r>
          <w:rPr>
            <w:noProof/>
            <w:webHidden/>
          </w:rPr>
        </w:r>
        <w:r>
          <w:rPr>
            <w:noProof/>
            <w:webHidden/>
          </w:rPr>
          <w:fldChar w:fldCharType="separate"/>
        </w:r>
        <w:r>
          <w:rPr>
            <w:noProof/>
            <w:webHidden/>
          </w:rPr>
          <w:t>35</w:t>
        </w:r>
        <w:r>
          <w:rPr>
            <w:noProof/>
            <w:webHidden/>
          </w:rPr>
          <w:fldChar w:fldCharType="end"/>
        </w:r>
      </w:hyperlink>
    </w:p>
    <w:p w14:paraId="1EABB981" w14:textId="4E14EDFF" w:rsidR="00144E03" w:rsidRDefault="00144E03">
      <w:pPr>
        <w:pStyle w:val="TOC4"/>
        <w:tabs>
          <w:tab w:val="right" w:leader="dot" w:pos="5030"/>
        </w:tabs>
        <w:rPr>
          <w:rFonts w:eastAsiaTheme="minorEastAsia"/>
          <w:smallCaps w:val="0"/>
          <w:noProof/>
          <w:sz w:val="22"/>
          <w:lang w:val="en-US" w:eastAsia="en-US" w:bidi="ar-SA"/>
        </w:rPr>
      </w:pPr>
      <w:hyperlink w:anchor="_Toc431972523" w:history="1">
        <w:r w:rsidRPr="00BA34F1">
          <w:rPr>
            <w:rStyle w:val="Hyperlink"/>
            <w:noProof/>
          </w:rPr>
          <w:t>Visual Studio Online – Serviço de Desenvolvimento</w:t>
        </w:r>
        <w:r>
          <w:rPr>
            <w:noProof/>
            <w:webHidden/>
          </w:rPr>
          <w:tab/>
        </w:r>
        <w:r>
          <w:rPr>
            <w:noProof/>
            <w:webHidden/>
          </w:rPr>
          <w:fldChar w:fldCharType="begin"/>
        </w:r>
        <w:r>
          <w:rPr>
            <w:noProof/>
            <w:webHidden/>
          </w:rPr>
          <w:instrText xml:space="preserve"> PAGEREF _Toc431972523 \h </w:instrText>
        </w:r>
        <w:r>
          <w:rPr>
            <w:noProof/>
            <w:webHidden/>
          </w:rPr>
        </w:r>
        <w:r>
          <w:rPr>
            <w:noProof/>
            <w:webHidden/>
          </w:rPr>
          <w:fldChar w:fldCharType="separate"/>
        </w:r>
        <w:r>
          <w:rPr>
            <w:noProof/>
            <w:webHidden/>
          </w:rPr>
          <w:t>35</w:t>
        </w:r>
        <w:r>
          <w:rPr>
            <w:noProof/>
            <w:webHidden/>
          </w:rPr>
          <w:fldChar w:fldCharType="end"/>
        </w:r>
      </w:hyperlink>
    </w:p>
    <w:p w14:paraId="3CF83A1E" w14:textId="3B610577" w:rsidR="00144E03" w:rsidRDefault="00144E03">
      <w:pPr>
        <w:pStyle w:val="TOC4"/>
        <w:tabs>
          <w:tab w:val="right" w:leader="dot" w:pos="5030"/>
        </w:tabs>
        <w:rPr>
          <w:rFonts w:eastAsiaTheme="minorEastAsia"/>
          <w:smallCaps w:val="0"/>
          <w:noProof/>
          <w:sz w:val="22"/>
          <w:lang w:val="en-US" w:eastAsia="en-US" w:bidi="ar-SA"/>
        </w:rPr>
      </w:pPr>
      <w:hyperlink w:anchor="_Toc431972524" w:history="1">
        <w:r w:rsidRPr="00BA34F1">
          <w:rPr>
            <w:rStyle w:val="Hyperlink"/>
            <w:noProof/>
          </w:rPr>
          <w:t>Visual Studio Online – Serviço de Teste de Carga</w:t>
        </w:r>
        <w:r>
          <w:rPr>
            <w:noProof/>
            <w:webHidden/>
          </w:rPr>
          <w:tab/>
        </w:r>
        <w:r>
          <w:rPr>
            <w:noProof/>
            <w:webHidden/>
          </w:rPr>
          <w:fldChar w:fldCharType="begin"/>
        </w:r>
        <w:r>
          <w:rPr>
            <w:noProof/>
            <w:webHidden/>
          </w:rPr>
          <w:instrText xml:space="preserve"> PAGEREF _Toc431972524 \h </w:instrText>
        </w:r>
        <w:r>
          <w:rPr>
            <w:noProof/>
            <w:webHidden/>
          </w:rPr>
        </w:r>
        <w:r>
          <w:rPr>
            <w:noProof/>
            <w:webHidden/>
          </w:rPr>
          <w:fldChar w:fldCharType="separate"/>
        </w:r>
        <w:r>
          <w:rPr>
            <w:noProof/>
            <w:webHidden/>
          </w:rPr>
          <w:t>35</w:t>
        </w:r>
        <w:r>
          <w:rPr>
            <w:noProof/>
            <w:webHidden/>
          </w:rPr>
          <w:fldChar w:fldCharType="end"/>
        </w:r>
      </w:hyperlink>
    </w:p>
    <w:p w14:paraId="19DA69D7" w14:textId="09D5889D" w:rsidR="00144E03" w:rsidRDefault="00144E03">
      <w:pPr>
        <w:pStyle w:val="TOC4"/>
        <w:tabs>
          <w:tab w:val="right" w:leader="dot" w:pos="5030"/>
        </w:tabs>
        <w:rPr>
          <w:rFonts w:eastAsiaTheme="minorEastAsia"/>
          <w:smallCaps w:val="0"/>
          <w:noProof/>
          <w:sz w:val="22"/>
          <w:lang w:val="en-US" w:eastAsia="en-US" w:bidi="ar-SA"/>
        </w:rPr>
      </w:pPr>
      <w:hyperlink w:anchor="_Toc431972525" w:history="1">
        <w:r w:rsidRPr="00BA34F1">
          <w:rPr>
            <w:rStyle w:val="Hyperlink"/>
            <w:noProof/>
          </w:rPr>
          <w:t>Visual Studio Online – Serviço de Planos do Utilizador</w:t>
        </w:r>
        <w:r>
          <w:rPr>
            <w:noProof/>
            <w:webHidden/>
          </w:rPr>
          <w:tab/>
        </w:r>
        <w:r>
          <w:rPr>
            <w:noProof/>
            <w:webHidden/>
          </w:rPr>
          <w:fldChar w:fldCharType="begin"/>
        </w:r>
        <w:r>
          <w:rPr>
            <w:noProof/>
            <w:webHidden/>
          </w:rPr>
          <w:instrText xml:space="preserve"> PAGEREF _Toc431972525 \h </w:instrText>
        </w:r>
        <w:r>
          <w:rPr>
            <w:noProof/>
            <w:webHidden/>
          </w:rPr>
        </w:r>
        <w:r>
          <w:rPr>
            <w:noProof/>
            <w:webHidden/>
          </w:rPr>
          <w:fldChar w:fldCharType="separate"/>
        </w:r>
        <w:r>
          <w:rPr>
            <w:noProof/>
            <w:webHidden/>
          </w:rPr>
          <w:t>36</w:t>
        </w:r>
        <w:r>
          <w:rPr>
            <w:noProof/>
            <w:webHidden/>
          </w:rPr>
          <w:fldChar w:fldCharType="end"/>
        </w:r>
      </w:hyperlink>
    </w:p>
    <w:p w14:paraId="6B1B27E2" w14:textId="7E9E6320" w:rsidR="00144E03" w:rsidRDefault="00144E03">
      <w:pPr>
        <w:pStyle w:val="TOC2"/>
        <w:tabs>
          <w:tab w:val="right" w:leader="dot" w:pos="5030"/>
        </w:tabs>
        <w:rPr>
          <w:rFonts w:eastAsiaTheme="minorEastAsia"/>
          <w:b w:val="0"/>
          <w:smallCaps w:val="0"/>
          <w:noProof/>
          <w:sz w:val="22"/>
          <w:lang w:val="en-US" w:eastAsia="en-US" w:bidi="ar-SA"/>
        </w:rPr>
      </w:pPr>
      <w:hyperlink w:anchor="_Toc431972526" w:history="1">
        <w:r w:rsidRPr="00BA34F1">
          <w:rPr>
            <w:rStyle w:val="Hyperlink"/>
            <w:noProof/>
          </w:rPr>
          <w:t>Outros Serviços Online</w:t>
        </w:r>
        <w:r>
          <w:rPr>
            <w:noProof/>
            <w:webHidden/>
          </w:rPr>
          <w:tab/>
        </w:r>
        <w:r>
          <w:rPr>
            <w:noProof/>
            <w:webHidden/>
          </w:rPr>
          <w:fldChar w:fldCharType="begin"/>
        </w:r>
        <w:r>
          <w:rPr>
            <w:noProof/>
            <w:webHidden/>
          </w:rPr>
          <w:instrText xml:space="preserve"> PAGEREF _Toc431972526 \h </w:instrText>
        </w:r>
        <w:r>
          <w:rPr>
            <w:noProof/>
            <w:webHidden/>
          </w:rPr>
        </w:r>
        <w:r>
          <w:rPr>
            <w:noProof/>
            <w:webHidden/>
          </w:rPr>
          <w:fldChar w:fldCharType="separate"/>
        </w:r>
        <w:r>
          <w:rPr>
            <w:noProof/>
            <w:webHidden/>
          </w:rPr>
          <w:t>36</w:t>
        </w:r>
        <w:r>
          <w:rPr>
            <w:noProof/>
            <w:webHidden/>
          </w:rPr>
          <w:fldChar w:fldCharType="end"/>
        </w:r>
      </w:hyperlink>
    </w:p>
    <w:p w14:paraId="0BD5ED95" w14:textId="5057B82E" w:rsidR="00144E03" w:rsidRDefault="00144E03">
      <w:pPr>
        <w:pStyle w:val="TOC4"/>
        <w:tabs>
          <w:tab w:val="right" w:leader="dot" w:pos="5030"/>
        </w:tabs>
        <w:rPr>
          <w:rFonts w:eastAsiaTheme="minorEastAsia"/>
          <w:smallCaps w:val="0"/>
          <w:noProof/>
          <w:sz w:val="22"/>
          <w:lang w:val="en-US" w:eastAsia="en-US" w:bidi="ar-SA"/>
        </w:rPr>
      </w:pPr>
      <w:hyperlink w:anchor="_Toc431972527" w:history="1">
        <w:r w:rsidRPr="00BA34F1">
          <w:rPr>
            <w:rStyle w:val="Hyperlink"/>
            <w:noProof/>
          </w:rPr>
          <w:t>Bing Maps Enterprise Platform</w:t>
        </w:r>
        <w:r>
          <w:rPr>
            <w:noProof/>
            <w:webHidden/>
          </w:rPr>
          <w:tab/>
        </w:r>
        <w:r>
          <w:rPr>
            <w:noProof/>
            <w:webHidden/>
          </w:rPr>
          <w:fldChar w:fldCharType="begin"/>
        </w:r>
        <w:r>
          <w:rPr>
            <w:noProof/>
            <w:webHidden/>
          </w:rPr>
          <w:instrText xml:space="preserve"> PAGEREF _Toc431972527 \h </w:instrText>
        </w:r>
        <w:r>
          <w:rPr>
            <w:noProof/>
            <w:webHidden/>
          </w:rPr>
        </w:r>
        <w:r>
          <w:rPr>
            <w:noProof/>
            <w:webHidden/>
          </w:rPr>
          <w:fldChar w:fldCharType="separate"/>
        </w:r>
        <w:r>
          <w:rPr>
            <w:noProof/>
            <w:webHidden/>
          </w:rPr>
          <w:t>36</w:t>
        </w:r>
        <w:r>
          <w:rPr>
            <w:noProof/>
            <w:webHidden/>
          </w:rPr>
          <w:fldChar w:fldCharType="end"/>
        </w:r>
      </w:hyperlink>
    </w:p>
    <w:p w14:paraId="290836EF" w14:textId="6F885CDA" w:rsidR="00144E03" w:rsidRDefault="00144E03">
      <w:pPr>
        <w:pStyle w:val="TOC4"/>
        <w:tabs>
          <w:tab w:val="right" w:leader="dot" w:pos="5030"/>
        </w:tabs>
        <w:rPr>
          <w:rFonts w:eastAsiaTheme="minorEastAsia"/>
          <w:smallCaps w:val="0"/>
          <w:noProof/>
          <w:sz w:val="22"/>
          <w:lang w:val="en-US" w:eastAsia="en-US" w:bidi="ar-SA"/>
        </w:rPr>
      </w:pPr>
      <w:hyperlink w:anchor="_Toc431972528" w:history="1">
        <w:r w:rsidRPr="00BA34F1">
          <w:rPr>
            <w:rStyle w:val="Hyperlink"/>
            <w:noProof/>
          </w:rPr>
          <w:t>Bing Maps Mobile Asset Management</w:t>
        </w:r>
        <w:r>
          <w:rPr>
            <w:noProof/>
            <w:webHidden/>
          </w:rPr>
          <w:tab/>
        </w:r>
        <w:r>
          <w:rPr>
            <w:noProof/>
            <w:webHidden/>
          </w:rPr>
          <w:fldChar w:fldCharType="begin"/>
        </w:r>
        <w:r>
          <w:rPr>
            <w:noProof/>
            <w:webHidden/>
          </w:rPr>
          <w:instrText xml:space="preserve"> PAGEREF _Toc431972528 \h </w:instrText>
        </w:r>
        <w:r>
          <w:rPr>
            <w:noProof/>
            <w:webHidden/>
          </w:rPr>
        </w:r>
        <w:r>
          <w:rPr>
            <w:noProof/>
            <w:webHidden/>
          </w:rPr>
          <w:fldChar w:fldCharType="separate"/>
        </w:r>
        <w:r>
          <w:rPr>
            <w:noProof/>
            <w:webHidden/>
          </w:rPr>
          <w:t>37</w:t>
        </w:r>
        <w:r>
          <w:rPr>
            <w:noProof/>
            <w:webHidden/>
          </w:rPr>
          <w:fldChar w:fldCharType="end"/>
        </w:r>
      </w:hyperlink>
    </w:p>
    <w:p w14:paraId="3B304571" w14:textId="1C15CAFB" w:rsidR="00144E03" w:rsidRDefault="00144E03">
      <w:pPr>
        <w:pStyle w:val="TOC4"/>
        <w:tabs>
          <w:tab w:val="right" w:leader="dot" w:pos="5030"/>
        </w:tabs>
        <w:rPr>
          <w:rFonts w:eastAsiaTheme="minorEastAsia"/>
          <w:smallCaps w:val="0"/>
          <w:noProof/>
          <w:sz w:val="22"/>
          <w:lang w:val="en-US" w:eastAsia="en-US" w:bidi="ar-SA"/>
        </w:rPr>
      </w:pPr>
      <w:hyperlink w:anchor="_Toc431972529" w:history="1">
        <w:r w:rsidRPr="00BA34F1">
          <w:rPr>
            <w:rStyle w:val="Hyperlink"/>
            <w:noProof/>
          </w:rPr>
          <w:t>Power BI Pro</w:t>
        </w:r>
        <w:r>
          <w:rPr>
            <w:noProof/>
            <w:webHidden/>
          </w:rPr>
          <w:tab/>
        </w:r>
        <w:r>
          <w:rPr>
            <w:noProof/>
            <w:webHidden/>
          </w:rPr>
          <w:fldChar w:fldCharType="begin"/>
        </w:r>
        <w:r>
          <w:rPr>
            <w:noProof/>
            <w:webHidden/>
          </w:rPr>
          <w:instrText xml:space="preserve"> PAGEREF _Toc431972529 \h </w:instrText>
        </w:r>
        <w:r>
          <w:rPr>
            <w:noProof/>
            <w:webHidden/>
          </w:rPr>
        </w:r>
        <w:r>
          <w:rPr>
            <w:noProof/>
            <w:webHidden/>
          </w:rPr>
          <w:fldChar w:fldCharType="separate"/>
        </w:r>
        <w:r>
          <w:rPr>
            <w:noProof/>
            <w:webHidden/>
          </w:rPr>
          <w:t>37</w:t>
        </w:r>
        <w:r>
          <w:rPr>
            <w:noProof/>
            <w:webHidden/>
          </w:rPr>
          <w:fldChar w:fldCharType="end"/>
        </w:r>
      </w:hyperlink>
    </w:p>
    <w:p w14:paraId="45E4D8FE" w14:textId="4586C4B6" w:rsidR="00144E03" w:rsidRDefault="00144E03">
      <w:pPr>
        <w:pStyle w:val="TOC4"/>
        <w:tabs>
          <w:tab w:val="right" w:leader="dot" w:pos="5030"/>
        </w:tabs>
        <w:rPr>
          <w:rFonts w:eastAsiaTheme="minorEastAsia"/>
          <w:smallCaps w:val="0"/>
          <w:noProof/>
          <w:sz w:val="22"/>
          <w:lang w:val="en-US" w:eastAsia="en-US" w:bidi="ar-SA"/>
        </w:rPr>
      </w:pPr>
      <w:hyperlink w:anchor="_Toc431972530" w:history="1">
        <w:r w:rsidRPr="00BA34F1">
          <w:rPr>
            <w:rStyle w:val="Hyperlink"/>
            <w:noProof/>
          </w:rPr>
          <w:t>API Translator</w:t>
        </w:r>
        <w:r>
          <w:rPr>
            <w:noProof/>
            <w:webHidden/>
          </w:rPr>
          <w:tab/>
        </w:r>
        <w:r>
          <w:rPr>
            <w:noProof/>
            <w:webHidden/>
          </w:rPr>
          <w:fldChar w:fldCharType="begin"/>
        </w:r>
        <w:r>
          <w:rPr>
            <w:noProof/>
            <w:webHidden/>
          </w:rPr>
          <w:instrText xml:space="preserve"> PAGEREF _Toc431972530 \h </w:instrText>
        </w:r>
        <w:r>
          <w:rPr>
            <w:noProof/>
            <w:webHidden/>
          </w:rPr>
        </w:r>
        <w:r>
          <w:rPr>
            <w:noProof/>
            <w:webHidden/>
          </w:rPr>
          <w:fldChar w:fldCharType="separate"/>
        </w:r>
        <w:r>
          <w:rPr>
            <w:noProof/>
            <w:webHidden/>
          </w:rPr>
          <w:t>38</w:t>
        </w:r>
        <w:r>
          <w:rPr>
            <w:noProof/>
            <w:webHidden/>
          </w:rPr>
          <w:fldChar w:fldCharType="end"/>
        </w:r>
      </w:hyperlink>
    </w:p>
    <w:p w14:paraId="7765530C" w14:textId="79A4B542" w:rsidR="00144E03" w:rsidRDefault="00144E03">
      <w:pPr>
        <w:pStyle w:val="TOC1"/>
        <w:tabs>
          <w:tab w:val="right" w:leader="dot" w:pos="5030"/>
        </w:tabs>
        <w:rPr>
          <w:rFonts w:eastAsiaTheme="minorEastAsia"/>
          <w:b w:val="0"/>
          <w:caps w:val="0"/>
          <w:noProof/>
          <w:sz w:val="22"/>
          <w:lang w:val="en-US" w:eastAsia="en-US" w:bidi="ar-SA"/>
        </w:rPr>
      </w:pPr>
      <w:hyperlink w:anchor="_Toc431972531" w:history="1">
        <w:r w:rsidRPr="00BA34F1">
          <w:rPr>
            <w:rStyle w:val="Hyperlink"/>
            <w:noProof/>
          </w:rPr>
          <w:t>Apêndice A – Compromisso de Nível de Serviço para Deteção e Bloqueio de Vírus, Eficácia do Spam ou Falso Positivo</w:t>
        </w:r>
        <w:r>
          <w:rPr>
            <w:noProof/>
            <w:webHidden/>
          </w:rPr>
          <w:tab/>
        </w:r>
        <w:r>
          <w:rPr>
            <w:noProof/>
            <w:webHidden/>
          </w:rPr>
          <w:fldChar w:fldCharType="begin"/>
        </w:r>
        <w:r>
          <w:rPr>
            <w:noProof/>
            <w:webHidden/>
          </w:rPr>
          <w:instrText xml:space="preserve"> PAGEREF _Toc431972531 \h </w:instrText>
        </w:r>
        <w:r>
          <w:rPr>
            <w:noProof/>
            <w:webHidden/>
          </w:rPr>
        </w:r>
        <w:r>
          <w:rPr>
            <w:noProof/>
            <w:webHidden/>
          </w:rPr>
          <w:fldChar w:fldCharType="separate"/>
        </w:r>
        <w:r>
          <w:rPr>
            <w:noProof/>
            <w:webHidden/>
          </w:rPr>
          <w:t>39</w:t>
        </w:r>
        <w:r>
          <w:rPr>
            <w:noProof/>
            <w:webHidden/>
          </w:rPr>
          <w:fldChar w:fldCharType="end"/>
        </w:r>
      </w:hyperlink>
    </w:p>
    <w:p w14:paraId="052FFE35" w14:textId="0D37E6C6" w:rsidR="00144E03" w:rsidRDefault="00144E03">
      <w:pPr>
        <w:pStyle w:val="TOC1"/>
        <w:tabs>
          <w:tab w:val="right" w:leader="dot" w:pos="5030"/>
        </w:tabs>
        <w:rPr>
          <w:rFonts w:eastAsiaTheme="minorEastAsia"/>
          <w:b w:val="0"/>
          <w:caps w:val="0"/>
          <w:noProof/>
          <w:sz w:val="22"/>
          <w:lang w:val="en-US" w:eastAsia="en-US" w:bidi="ar-SA"/>
        </w:rPr>
      </w:pPr>
      <w:hyperlink w:anchor="_Toc431972532" w:history="1">
        <w:r w:rsidRPr="00BA34F1">
          <w:rPr>
            <w:rStyle w:val="Hyperlink"/>
            <w:noProof/>
          </w:rPr>
          <w:t>Apêndice B – Compromisso de Nível de Serviço para Tempo de Atividade e Envio de Correio Eletrónico</w:t>
        </w:r>
        <w:r>
          <w:rPr>
            <w:noProof/>
            <w:webHidden/>
          </w:rPr>
          <w:tab/>
        </w:r>
        <w:r>
          <w:rPr>
            <w:noProof/>
            <w:webHidden/>
          </w:rPr>
          <w:fldChar w:fldCharType="begin"/>
        </w:r>
        <w:r>
          <w:rPr>
            <w:noProof/>
            <w:webHidden/>
          </w:rPr>
          <w:instrText xml:space="preserve"> PAGEREF _Toc431972532 \h </w:instrText>
        </w:r>
        <w:r>
          <w:rPr>
            <w:noProof/>
            <w:webHidden/>
          </w:rPr>
        </w:r>
        <w:r>
          <w:rPr>
            <w:noProof/>
            <w:webHidden/>
          </w:rPr>
          <w:fldChar w:fldCharType="separate"/>
        </w:r>
        <w:r>
          <w:rPr>
            <w:noProof/>
            <w:webHidden/>
          </w:rPr>
          <w:t>41</w:t>
        </w:r>
        <w:r>
          <w:rPr>
            <w:noProof/>
            <w:webHidden/>
          </w:rPr>
          <w:fldChar w:fldCharType="end"/>
        </w:r>
      </w:hyperlink>
    </w:p>
    <w:p w14:paraId="255FE481" w14:textId="1EF164C8"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Introduction"/>
      <w:bookmarkStart w:id="6" w:name="_Toc431972448"/>
      <w:r>
        <w:t>Introdução</w:t>
      </w:r>
      <w:bookmarkEnd w:id="6"/>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7" w:name="_Toc431972449"/>
      <w:bookmarkEnd w:id="5"/>
      <w:r>
        <w:t>Acerca deste Documento</w:t>
      </w:r>
      <w:bookmarkEnd w:id="7"/>
    </w:p>
    <w:p w14:paraId="77CF1F44" w14:textId="34D72910" w:rsidR="00E11454" w:rsidRPr="00FB368F" w:rsidRDefault="00E11454" w:rsidP="00106C29">
      <w:pPr>
        <w:pStyle w:val="ProductList-Body"/>
        <w:tabs>
          <w:tab w:val="clear" w:pos="360"/>
          <w:tab w:val="clear" w:pos="720"/>
          <w:tab w:val="clear" w:pos="1080"/>
        </w:tabs>
      </w:pPr>
      <w:r>
        <w:t xml:space="preserve">Este Contrato de Nível de Serviço para os Serviços Online da Microsoft (este </w:t>
      </w:r>
      <w:r w:rsidR="0011209C">
        <w:t>“</w:t>
      </w:r>
      <w:r>
        <w:t>SLA</w:t>
      </w:r>
      <w:r w:rsidR="0011209C">
        <w:t>”</w:t>
      </w:r>
      <w:r>
        <w:t xml:space="preserve">) é uma parte integrante do contrato de licenciamento em volume da Microsoft (o </w:t>
      </w:r>
      <w:r w:rsidR="0011209C">
        <w:t>“</w:t>
      </w:r>
      <w:r>
        <w:t>Contrato</w:t>
      </w:r>
      <w:r w:rsidR="0011209C">
        <w:t>”</w:t>
      </w:r>
      <w:r>
        <w:t xml:space="preserve">) do Cliente. Os termos em maiúsculas utilizados, mas não definidos, neste SLA terão o significado que lhes foi atribuído no Contrato. Este SLA aplica-se aos Serviços Online da Microsoft listados no presente (um </w:t>
      </w:r>
      <w:r w:rsidR="0011209C">
        <w:t>“</w:t>
      </w:r>
      <w:r>
        <w:t>Serviço</w:t>
      </w:r>
      <w:r w:rsidR="0011209C">
        <w:t>”</w:t>
      </w:r>
      <w:r>
        <w:t xml:space="preserve"> ou os </w:t>
      </w:r>
      <w:r w:rsidR="0011209C">
        <w:t>“</w:t>
      </w:r>
      <w:r>
        <w:t>Serviços</w:t>
      </w:r>
      <w:r w:rsidR="0011209C">
        <w:t>”</w:t>
      </w:r>
      <w:r>
        <w:t xml:space="preserve">), mas não se aplicam a serviços com marca separada disponibilizados ou ligados aos Serviços ou a qualquer software no local que seja parte de qualquer Serviço. </w:t>
      </w:r>
    </w:p>
    <w:p w14:paraId="3CBD9792" w14:textId="77777777" w:rsidR="00E11454" w:rsidRPr="00FB368F" w:rsidRDefault="00E11454" w:rsidP="00106C29">
      <w:pPr>
        <w:pStyle w:val="ProductList-Body"/>
        <w:tabs>
          <w:tab w:val="clear" w:pos="360"/>
          <w:tab w:val="clear" w:pos="720"/>
          <w:tab w:val="clear" w:pos="1080"/>
        </w:tabs>
      </w:pPr>
    </w:p>
    <w:p w14:paraId="5FEF6AC3" w14:textId="6DAFE100" w:rsidR="00E11454" w:rsidRPr="00FB368F" w:rsidRDefault="00E11454" w:rsidP="005F2B46">
      <w:pPr>
        <w:pStyle w:val="ProductList-Body"/>
        <w:tabs>
          <w:tab w:val="clear" w:pos="360"/>
          <w:tab w:val="clear" w:pos="720"/>
          <w:tab w:val="clear" w:pos="1080"/>
        </w:tabs>
      </w:pPr>
      <w:r>
        <w:rPr>
          <w:rFonts w:ascii="Calibri" w:hAnsi="Calibri" w:cs="Calibri"/>
        </w:rPr>
        <w:t xml:space="preserve">Se não for possível alcançar e manter os Níveis de Serviço para cada Serviço conforme descrito neste SLA, o Cliente poderá ser elegível para um crédito em troca de parte dos seus honorários mensais dos serviços. Não serão modificados os termos do SLA do Cliente durante o período inicial da subscrição do Cliente; no entanto, se a subscrição deste for renovada, a versão deste SLA atual no momento da renovação aplicar-se-á durante o período de renovação do Cliente. A Microsoft fornecerá uma notificação com, pelo menos, 90 dias de antecedência sobre as alterações substanciais adversas a este SLA. O Cliente pode rever a versão mais recente deste SLA em qualquer altura visitando </w:t>
      </w:r>
      <w:hyperlink r:id="rId17" w:history="1">
        <w:r>
          <w:rPr>
            <w:rStyle w:val="Hyperlink"/>
            <w:rFonts w:ascii="Calibri" w:hAnsi="Calibri" w:cs="Calibri"/>
            <w:szCs w:val="18"/>
          </w:rPr>
          <w:t>http</w:t>
        </w:r>
        <w:r w:rsidR="005F2B46" w:rsidRPr="005F2B46">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8" w:name="_Toc431972450"/>
      <w:r>
        <w:t>Versões Anteriores do presente Documento</w:t>
      </w:r>
      <w:bookmarkEnd w:id="8"/>
    </w:p>
    <w:p w14:paraId="69561C1A" w14:textId="3FDFAA60" w:rsidR="0035123C" w:rsidRPr="00FB368F" w:rsidRDefault="007804B9" w:rsidP="00106C29">
      <w:pPr>
        <w:pStyle w:val="ProductList-Body"/>
        <w:tabs>
          <w:tab w:val="clear" w:pos="360"/>
          <w:tab w:val="clear" w:pos="720"/>
          <w:tab w:val="clear" w:pos="1080"/>
        </w:tabs>
      </w:pPr>
      <w:r>
        <w:t xml:space="preserve">Este SLA fornece informações sobre Serviços atualmente disponíveis. Estão disponíveis versões anteriores deste documento em </w:t>
      </w:r>
      <w:hyperlink r:id="rId18" w:history="1">
        <w:r>
          <w:rPr>
            <w:rStyle w:val="Hyperlink"/>
          </w:rPr>
          <w:t>http</w:t>
        </w:r>
        <w:r w:rsidR="006F3E30" w:rsidRPr="005F2B46">
          <w:rPr>
            <w:rStyle w:val="Hyperlink"/>
          </w:rPr>
          <w:t>:</w:t>
        </w:r>
        <w:r>
          <w:rPr>
            <w:rStyle w:val="Hyperlink"/>
          </w:rPr>
          <w:t>//www.microsoftvolumelicensing.com</w:t>
        </w:r>
      </w:hyperlink>
      <w:r>
        <w:t>. Para encontrar a versão necessária, um cliente poderá contactar o respetivo revendedor ou o Gestor de Conta Microsoft.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9" w:name="_Toc431972451"/>
      <w:r>
        <w:t>Clarificação e Resumo das Alterações ao presente Documento</w:t>
      </w:r>
      <w:bookmarkEnd w:id="9"/>
    </w:p>
    <w:p w14:paraId="2487F2A9" w14:textId="64288103" w:rsidR="0035123C" w:rsidRPr="00FB368F" w:rsidRDefault="0035123C" w:rsidP="00106C29">
      <w:pPr>
        <w:pStyle w:val="ProductList-Body"/>
        <w:tabs>
          <w:tab w:val="clear" w:pos="360"/>
          <w:tab w:val="clear" w:pos="720"/>
          <w:tab w:val="clear" w:pos="1080"/>
        </w:tabs>
      </w:pPr>
      <w:r>
        <w:t>Abaixo encontram-se as adições, eliminações e outras alterações recentes a este SLA. Além disso, encontram-se listadas abaixo as clarificações da política da Microsoft em resposta às questões comuns dos clientes.</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5339"/>
        <w:gridCol w:w="5343"/>
      </w:tblGrid>
      <w:tr w:rsidR="00AC01B2" w:rsidRPr="0035123C" w14:paraId="7B3CFB25" w14:textId="77777777" w:rsidTr="00AC01B2">
        <w:trPr>
          <w:tblHeader/>
        </w:trPr>
        <w:tc>
          <w:tcPr>
            <w:tcW w:w="5400" w:type="dxa"/>
            <w:shd w:val="clear" w:color="auto" w:fill="0072C6"/>
          </w:tcPr>
          <w:p w14:paraId="2D41460B" w14:textId="37A55AED" w:rsidR="00AC01B2" w:rsidRPr="0035123C" w:rsidRDefault="00AC01B2" w:rsidP="00AC01B2">
            <w:pPr>
              <w:pStyle w:val="ProductList-OfferingBody"/>
            </w:pPr>
            <w:bookmarkStart w:id="10" w:name="_Toc413421537"/>
            <w:r>
              <w:rPr>
                <w:color w:val="FFFFFF" w:themeColor="background1"/>
              </w:rPr>
              <w:t>Adições</w:t>
            </w:r>
            <w:bookmarkEnd w:id="10"/>
          </w:p>
        </w:tc>
        <w:tc>
          <w:tcPr>
            <w:tcW w:w="5400" w:type="dxa"/>
            <w:shd w:val="clear" w:color="auto" w:fill="0072C6"/>
          </w:tcPr>
          <w:p w14:paraId="5C887D55" w14:textId="5D9E078B" w:rsidR="00AC01B2" w:rsidRPr="0035123C" w:rsidRDefault="00AC01B2" w:rsidP="00AC01B2">
            <w:pPr>
              <w:pStyle w:val="ProductList-OfferingBody"/>
            </w:pPr>
            <w:bookmarkStart w:id="11" w:name="_Toc413421538"/>
            <w:r>
              <w:rPr>
                <w:color w:val="FFFFFF" w:themeColor="background1"/>
              </w:rPr>
              <w:t>Eliminações</w:t>
            </w:r>
            <w:bookmarkEnd w:id="11"/>
          </w:p>
        </w:tc>
      </w:tr>
      <w:tr w:rsidR="00D41858" w14:paraId="01A1BDC6" w14:textId="77777777" w:rsidTr="00AC01B2">
        <w:trPr>
          <w:tblHeader/>
        </w:trPr>
        <w:tc>
          <w:tcPr>
            <w:tcW w:w="5400" w:type="dxa"/>
            <w:shd w:val="clear" w:color="auto" w:fill="auto"/>
          </w:tcPr>
          <w:p w14:paraId="6D7BAF67" w14:textId="7DD39BDA" w:rsidR="00D41858" w:rsidRDefault="00D41858" w:rsidP="00D41858">
            <w:pPr>
              <w:pStyle w:val="ProductList-OfferingBody"/>
            </w:pPr>
          </w:p>
        </w:tc>
        <w:tc>
          <w:tcPr>
            <w:tcW w:w="5400" w:type="dxa"/>
            <w:shd w:val="clear" w:color="auto" w:fill="auto"/>
          </w:tcPr>
          <w:p w14:paraId="3D04F116" w14:textId="35BBAB31" w:rsidR="00D41858" w:rsidRDefault="00D41858" w:rsidP="00D41858">
            <w:pPr>
              <w:pStyle w:val="ProductList-OfferingBody"/>
            </w:pPr>
          </w:p>
        </w:tc>
      </w:tr>
    </w:tbl>
    <w:p w14:paraId="36DE762E" w14:textId="77777777" w:rsidR="0035123C" w:rsidRDefault="0035123C" w:rsidP="00106C29">
      <w:pPr>
        <w:pStyle w:val="ProductList-Body"/>
        <w:tabs>
          <w:tab w:val="clear" w:pos="360"/>
          <w:tab w:val="clear" w:pos="720"/>
          <w:tab w:val="clear" w:pos="1080"/>
        </w:tabs>
      </w:pPr>
    </w:p>
    <w:p w14:paraId="36DB8156" w14:textId="410E78C3" w:rsidR="00D41858" w:rsidRPr="00FB368F" w:rsidRDefault="00291B2B" w:rsidP="00291B2B">
      <w:pPr>
        <w:pStyle w:val="ProductList-ClauseHeading"/>
      </w:pPr>
      <w:r w:rsidRPr="00291B2B">
        <w:t>Serviços do Microsoft Azure</w:t>
      </w:r>
    </w:p>
    <w:p w14:paraId="348C666F" w14:textId="78FA4E39" w:rsidR="008E6785" w:rsidRDefault="00144E03" w:rsidP="00291B2B">
      <w:pPr>
        <w:pStyle w:val="ProductList-Body"/>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r w:rsidRPr="00144E03">
        <w:t>Serviço de App: O nome do serviço App – Web Apps foi alterado para serviço de App.</w:t>
      </w: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2" w:name="GeneralTerms"/>
      <w:bookmarkStart w:id="13" w:name="_Toc431972452"/>
      <w:r>
        <w:t>Termos de Licenciamento Gerais</w:t>
      </w:r>
      <w:bookmarkEnd w:id="13"/>
    </w:p>
    <w:p w14:paraId="0BDF752D" w14:textId="5F0E96A9" w:rsidR="00045C64" w:rsidRPr="00FB368F" w:rsidRDefault="00E11454" w:rsidP="001D1C2C">
      <w:pPr>
        <w:pStyle w:val="ProductList-OfferingGroupHeading"/>
      </w:pPr>
      <w:bookmarkStart w:id="14" w:name="Definitions"/>
      <w:bookmarkStart w:id="15" w:name="_Toc431972453"/>
      <w:bookmarkEnd w:id="12"/>
      <w:r>
        <w:t>Definições</w:t>
      </w:r>
      <w:bookmarkEnd w:id="15"/>
    </w:p>
    <w:bookmarkEnd w:id="14"/>
    <w:p w14:paraId="6464F94E" w14:textId="0826C58E" w:rsidR="001D1C2C" w:rsidRPr="00FB368F" w:rsidRDefault="0011209C" w:rsidP="001D1C2C">
      <w:pPr>
        <w:pStyle w:val="ProductList-Body"/>
        <w:spacing w:after="40"/>
      </w:pPr>
      <w:r>
        <w:rPr>
          <w:color w:val="000000" w:themeColor="text1"/>
        </w:rPr>
        <w:t>“</w:t>
      </w:r>
      <w:r w:rsidR="00F575B8">
        <w:rPr>
          <w:b/>
          <w:color w:val="00188F"/>
        </w:rPr>
        <w:t>Período Mensalmente Aplicável</w:t>
      </w:r>
      <w:r>
        <w:rPr>
          <w:color w:val="000000" w:themeColor="text1"/>
        </w:rPr>
        <w:t>”</w:t>
      </w:r>
      <w:r w:rsidR="00F575B8">
        <w:t xml:space="preserve"> significa, para um mês de calendário em que um Crédito de Serviço é devido, o número de dias durante os quais o Cliente é subscritor de um Serviço.</w:t>
      </w:r>
      <w:r w:rsidR="00F575B8">
        <w:rPr>
          <w:color w:val="000000" w:themeColor="text1"/>
        </w:rPr>
        <w:t xml:space="preserve"> </w:t>
      </w:r>
    </w:p>
    <w:p w14:paraId="10BD05D9" w14:textId="6CF96E40" w:rsidR="001D1C2C" w:rsidRPr="00FB368F" w:rsidRDefault="0011209C" w:rsidP="001D1C2C">
      <w:pPr>
        <w:pStyle w:val="ProductList-Body"/>
        <w:spacing w:after="40"/>
      </w:pPr>
      <w:r>
        <w:rPr>
          <w:color w:val="000000" w:themeColor="text1"/>
        </w:rPr>
        <w:t>“</w:t>
      </w:r>
      <w:r w:rsidR="00F575B8">
        <w:rPr>
          <w:b/>
          <w:color w:val="00188F"/>
        </w:rPr>
        <w:t>Honorários Mensais dos Serviços Aplicáveis</w:t>
      </w:r>
      <w:r>
        <w:rPr>
          <w:color w:val="000000" w:themeColor="text1"/>
        </w:rPr>
        <w:t>”</w:t>
      </w:r>
      <w:r w:rsidR="00F575B8">
        <w:rPr>
          <w:color w:val="000000" w:themeColor="text1"/>
        </w:rPr>
        <w:t xml:space="preserve"> significa o total dos honorários pagos efetivamente pelo Cliente por um Serviço que é aplicado ao mês em que um Crédito de Serviço é devido.</w:t>
      </w:r>
    </w:p>
    <w:p w14:paraId="3E960783" w14:textId="7E7D0BFF" w:rsidR="001D1C2C" w:rsidRPr="00FB368F" w:rsidRDefault="0011209C" w:rsidP="001D1C2C">
      <w:pPr>
        <w:pStyle w:val="ProductList-Body"/>
        <w:spacing w:after="40"/>
      </w:pPr>
      <w:r>
        <w:rPr>
          <w:color w:val="000000" w:themeColor="text1"/>
        </w:rPr>
        <w:t>“</w:t>
      </w:r>
      <w:r w:rsidR="00F575B8">
        <w:rPr>
          <w:b/>
          <w:color w:val="00188F"/>
        </w:rPr>
        <w:t>Indisponibilidade</w:t>
      </w:r>
      <w:r>
        <w:rPr>
          <w:color w:val="000000" w:themeColor="text1"/>
        </w:rPr>
        <w:t>”</w:t>
      </w:r>
      <w:r w:rsidR="00F575B8">
        <w:t xml:space="preserve"> define-se para cada Serviço nos Termos Específicos dos Serviços abaixo.</w:t>
      </w:r>
      <w:r w:rsidR="00E67E60">
        <w:t xml:space="preserve"> </w:t>
      </w:r>
      <w:r w:rsidR="00F575B8">
        <w:t>Exceto para os Serviços do Microsoft Azure, a Indisponibilidade não inclui a Indisponibilidade Agendada. A Indisponibilidade não inclui a indisponibilidade de um Serviço devido a limitações descritas abaixo e nos Termos Específicos dos Serviços.</w:t>
      </w:r>
    </w:p>
    <w:p w14:paraId="1CAAF07A" w14:textId="414522D9" w:rsidR="001D1C2C" w:rsidRPr="00FB368F" w:rsidRDefault="0011209C" w:rsidP="001D1C2C">
      <w:pPr>
        <w:pStyle w:val="ProductList-Body"/>
        <w:spacing w:after="40"/>
      </w:pPr>
      <w:r>
        <w:rPr>
          <w:color w:val="000000" w:themeColor="text1"/>
        </w:rPr>
        <w:t>“</w:t>
      </w:r>
      <w:r w:rsidR="00F575B8">
        <w:rPr>
          <w:b/>
          <w:color w:val="00188F"/>
        </w:rPr>
        <w:t>Código de Erro</w:t>
      </w:r>
      <w:r>
        <w:rPr>
          <w:color w:val="000000" w:themeColor="text1"/>
        </w:rPr>
        <w:t>”</w:t>
      </w:r>
      <w:r w:rsidR="00F575B8">
        <w:t xml:space="preserve"> indica que uma operação falhou, tal como um código de estado HTTP no intervalo 5xx.</w:t>
      </w:r>
    </w:p>
    <w:p w14:paraId="64D84186" w14:textId="36EF0F33" w:rsidR="001D1C2C" w:rsidRPr="00FB368F" w:rsidRDefault="0011209C" w:rsidP="001D1C2C">
      <w:pPr>
        <w:pStyle w:val="ProductList-Body"/>
        <w:spacing w:after="40"/>
      </w:pPr>
      <w:r>
        <w:rPr>
          <w:color w:val="000000" w:themeColor="text1"/>
        </w:rPr>
        <w:t>“</w:t>
      </w:r>
      <w:r w:rsidR="00F575B8">
        <w:rPr>
          <w:b/>
          <w:color w:val="00188F"/>
        </w:rPr>
        <w:t>Conectividade Externa</w:t>
      </w:r>
      <w:r>
        <w:rPr>
          <w:color w:val="000000" w:themeColor="text1"/>
        </w:rPr>
        <w:t>”</w:t>
      </w:r>
      <w:r w:rsidR="00F575B8">
        <w:t xml:space="preserve"> é um tráfego de rede bidirecional com protocolos suportados como o HTTP e HTTPS que podem ser enviados e recebidos de um endereço IP público.</w:t>
      </w:r>
    </w:p>
    <w:p w14:paraId="57569D47" w14:textId="46A4A218" w:rsidR="001D1C2C" w:rsidRPr="00FB368F" w:rsidRDefault="0011209C" w:rsidP="001D1C2C">
      <w:pPr>
        <w:pStyle w:val="ProductList-Body"/>
        <w:spacing w:after="40"/>
      </w:pPr>
      <w:r>
        <w:rPr>
          <w:color w:val="000000" w:themeColor="text1"/>
        </w:rPr>
        <w:t>“</w:t>
      </w:r>
      <w:r w:rsidR="00F575B8">
        <w:rPr>
          <w:b/>
          <w:color w:val="00188F"/>
        </w:rPr>
        <w:t>Incidente</w:t>
      </w:r>
      <w:r>
        <w:rPr>
          <w:color w:val="000000" w:themeColor="text1"/>
        </w:rPr>
        <w:t>”</w:t>
      </w:r>
      <w:r w:rsidR="00F575B8">
        <w:rPr>
          <w:color w:val="000000" w:themeColor="text1"/>
        </w:rPr>
        <w:t xml:space="preserve"> refere-se a (i) qualquer evento único ou (ii) qualquer conjunto de eventos, que resultem em Indisponibilidade.</w:t>
      </w:r>
    </w:p>
    <w:p w14:paraId="30DC8057" w14:textId="3BA4DD61" w:rsidR="001D1C2C" w:rsidRPr="00FB368F" w:rsidRDefault="0011209C" w:rsidP="001D1C2C">
      <w:pPr>
        <w:pStyle w:val="ProductList-Body"/>
        <w:spacing w:after="40"/>
      </w:pPr>
      <w:r>
        <w:rPr>
          <w:color w:val="000000" w:themeColor="text1"/>
        </w:rPr>
        <w:t>“</w:t>
      </w:r>
      <w:r w:rsidR="00F575B8">
        <w:rPr>
          <w:b/>
          <w:color w:val="00188F"/>
        </w:rPr>
        <w:t>Portal de Gestão</w:t>
      </w:r>
      <w:r>
        <w:rPr>
          <w:color w:val="000000" w:themeColor="text1"/>
        </w:rPr>
        <w:t>”</w:t>
      </w:r>
      <w:r w:rsidR="00F575B8">
        <w:t xml:space="preserve"> significa a interface Web, fornecida pela Microsoft, através da qual os clientes podem gerir o Serviço.</w:t>
      </w:r>
    </w:p>
    <w:p w14:paraId="16345164" w14:textId="2558C9E9" w:rsidR="001D1C2C" w:rsidRPr="00FB368F" w:rsidRDefault="0011209C" w:rsidP="001D1C2C">
      <w:pPr>
        <w:pStyle w:val="ProductList-Body"/>
        <w:spacing w:after="40"/>
      </w:pPr>
      <w:r>
        <w:rPr>
          <w:color w:val="000000" w:themeColor="text1"/>
        </w:rPr>
        <w:t>“</w:t>
      </w:r>
      <w:r w:rsidR="00F575B8">
        <w:rPr>
          <w:b/>
          <w:color w:val="00188F"/>
        </w:rPr>
        <w:t>Indisponibilidade Agendada</w:t>
      </w:r>
      <w:r>
        <w:rPr>
          <w:color w:val="000000" w:themeColor="text1"/>
        </w:rPr>
        <w:t>”</w:t>
      </w:r>
      <w:r w:rsidR="00F575B8">
        <w:rPr>
          <w:color w:val="000000" w:themeColor="text1"/>
        </w:rPr>
        <w:t xml:space="preserve"> significa períodos de Indisponibilidade relacionada com manutenção ou atualizações de rede, hardware ou do Serviço.</w:t>
      </w:r>
      <w:r w:rsidR="00E67E60">
        <w:rPr>
          <w:color w:val="000000" w:themeColor="text1"/>
        </w:rPr>
        <w:t xml:space="preserve"> </w:t>
      </w:r>
      <w:r w:rsidR="00F575B8">
        <w:rPr>
          <w:color w:val="000000" w:themeColor="text1"/>
        </w:rPr>
        <w:t>A Microsoft publicará uma notificação ou notificará o Cliente pelo menos cinco (5) dias antes do início dessa Indisponibilidade.</w:t>
      </w:r>
    </w:p>
    <w:p w14:paraId="70231D40" w14:textId="0AEDBFA7" w:rsidR="001D1C2C" w:rsidRPr="00FB368F" w:rsidRDefault="0011209C" w:rsidP="001D1C2C">
      <w:pPr>
        <w:pStyle w:val="ProductList-Body"/>
        <w:spacing w:after="40"/>
      </w:pPr>
      <w:r>
        <w:rPr>
          <w:color w:val="000000" w:themeColor="text1"/>
        </w:rPr>
        <w:t>“</w:t>
      </w:r>
      <w:r w:rsidR="00F575B8">
        <w:rPr>
          <w:b/>
          <w:color w:val="00188F"/>
        </w:rPr>
        <w:t>Crédito de Serviço</w:t>
      </w:r>
      <w:r>
        <w:rPr>
          <w:color w:val="000000" w:themeColor="text1"/>
        </w:rPr>
        <w:t>”</w:t>
      </w:r>
      <w:r w:rsidR="00F575B8">
        <w:rPr>
          <w:color w:val="000000" w:themeColor="text1"/>
        </w:rPr>
        <w:t xml:space="preserve"> refere-se à percentagem dos Honorários Mensais dos Serviços Aplicáveis que foram creditados ao Cliente de acordo com a aprovação da reclamação da Microsoft.</w:t>
      </w:r>
    </w:p>
    <w:p w14:paraId="0E261BBC" w14:textId="1EA7C7F6" w:rsidR="001D1C2C" w:rsidRPr="00FB368F" w:rsidRDefault="0011209C" w:rsidP="001D1C2C">
      <w:pPr>
        <w:pStyle w:val="ProductList-Body"/>
        <w:spacing w:after="40"/>
      </w:pPr>
      <w:r>
        <w:rPr>
          <w:color w:val="000000" w:themeColor="text1"/>
        </w:rPr>
        <w:t>“</w:t>
      </w:r>
      <w:r w:rsidR="00F575B8">
        <w:rPr>
          <w:b/>
          <w:color w:val="00188F"/>
        </w:rPr>
        <w:t>Nível de Serviço</w:t>
      </w:r>
      <w:r>
        <w:rPr>
          <w:color w:val="000000" w:themeColor="text1"/>
        </w:rPr>
        <w:t>”</w:t>
      </w:r>
      <w:r w:rsidR="00F575B8">
        <w:rPr>
          <w:color w:val="000000" w:themeColor="text1"/>
        </w:rPr>
        <w:t xml:space="preserve"> refere-se às métricas de desempenho estabelecidas neste SLA que a Microsoft concorda em cumprir na prestação dos Serviços.</w:t>
      </w:r>
    </w:p>
    <w:p w14:paraId="6702BBF5" w14:textId="6772C470" w:rsidR="001D1C2C" w:rsidRPr="00FB368F" w:rsidRDefault="0011209C" w:rsidP="001D1C2C">
      <w:pPr>
        <w:pStyle w:val="ProductList-Body"/>
        <w:spacing w:after="40"/>
      </w:pPr>
      <w:r>
        <w:rPr>
          <w:color w:val="000000" w:themeColor="text1"/>
        </w:rPr>
        <w:t>“</w:t>
      </w:r>
      <w:r w:rsidR="00F575B8">
        <w:rPr>
          <w:b/>
          <w:color w:val="00188F"/>
        </w:rPr>
        <w:t>Recurso de Serviço</w:t>
      </w:r>
      <w:r>
        <w:rPr>
          <w:color w:val="000000" w:themeColor="text1"/>
        </w:rPr>
        <w:t>”</w:t>
      </w:r>
      <w:r w:rsidR="00F575B8">
        <w:t xml:space="preserve"> designa um recurso individual disponível para utilização num Serviço.</w:t>
      </w:r>
    </w:p>
    <w:p w14:paraId="6EF19CD6" w14:textId="63E6D9D2" w:rsidR="001D1C2C" w:rsidRPr="00FB368F" w:rsidRDefault="0011209C" w:rsidP="001D1C2C">
      <w:pPr>
        <w:pStyle w:val="ProductList-Body"/>
        <w:spacing w:after="40"/>
      </w:pPr>
      <w:r>
        <w:rPr>
          <w:color w:val="000000" w:themeColor="text1"/>
        </w:rPr>
        <w:t>“</w:t>
      </w:r>
      <w:r w:rsidR="00F575B8">
        <w:rPr>
          <w:b/>
          <w:color w:val="00188F"/>
        </w:rPr>
        <w:t>Código de Êxito</w:t>
      </w:r>
      <w:r>
        <w:rPr>
          <w:color w:val="000000" w:themeColor="text1"/>
        </w:rPr>
        <w:t>”</w:t>
      </w:r>
      <w:r w:rsidR="00F575B8">
        <w:t xml:space="preserve"> indica que uma operação foi bem-sucedida, tal como um código de estado HTTP no intervalo 2xx.</w:t>
      </w:r>
    </w:p>
    <w:p w14:paraId="461AC117" w14:textId="0C8D2A29" w:rsidR="001D1C2C" w:rsidRPr="00FB368F" w:rsidRDefault="0011209C" w:rsidP="001D1C2C">
      <w:pPr>
        <w:pStyle w:val="ProductList-Body"/>
        <w:spacing w:after="40"/>
      </w:pPr>
      <w:r>
        <w:rPr>
          <w:color w:val="000000" w:themeColor="text1"/>
        </w:rPr>
        <w:t>“</w:t>
      </w:r>
      <w:r w:rsidR="00F575B8">
        <w:rPr>
          <w:b/>
          <w:color w:val="00188F"/>
        </w:rPr>
        <w:t>Intervalo de Suporte</w:t>
      </w:r>
      <w:r>
        <w:rPr>
          <w:color w:val="000000" w:themeColor="text1"/>
        </w:rPr>
        <w:t>”</w:t>
      </w:r>
      <w:r w:rsidR="00F575B8">
        <w:t xml:space="preserve"> refere-se ao período de tempo no qual é suportada uma funcionalidade de Serviço ou compatibilidade com um produto ou serviço separado.</w:t>
      </w:r>
    </w:p>
    <w:p w14:paraId="0B6E793C" w14:textId="69E67ABC" w:rsidR="001D1C2C" w:rsidRPr="00FB368F" w:rsidRDefault="0011209C" w:rsidP="001D1C2C">
      <w:pPr>
        <w:pStyle w:val="ProductList-Body"/>
        <w:spacing w:after="40"/>
      </w:pPr>
      <w:r>
        <w:rPr>
          <w:color w:val="000000" w:themeColor="text1"/>
        </w:rPr>
        <w:t>“</w:t>
      </w:r>
      <w:r w:rsidR="00F575B8">
        <w:rPr>
          <w:b/>
          <w:color w:val="00188F"/>
        </w:rPr>
        <w:t>Minutos de Utilizador</w:t>
      </w:r>
      <w:r>
        <w:rPr>
          <w:color w:val="000000" w:themeColor="text1"/>
        </w:rPr>
        <w:t>”</w:t>
      </w:r>
      <w:r w:rsidR="00F575B8">
        <w:rPr>
          <w:color w:val="000000" w:themeColor="text1"/>
        </w:rPr>
        <w:t xml:space="preserve"> refere-se ao número total de minutos num mês, menos toda a Indisponibilidade Agendada, multiplicado pelo número total de utilizadores.</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6" w:name="Terms"/>
      <w:bookmarkStart w:id="17" w:name="_Toc431972454"/>
      <w:r>
        <w:t>Termos</w:t>
      </w:r>
      <w:bookmarkEnd w:id="17"/>
    </w:p>
    <w:bookmarkEnd w:id="16"/>
    <w:p w14:paraId="7371D222" w14:textId="77777777" w:rsidR="001D1C2C" w:rsidRPr="00FB368F" w:rsidRDefault="001D1C2C" w:rsidP="001D1C2C">
      <w:pPr>
        <w:pStyle w:val="ProductList-ClauseHeading"/>
      </w:pPr>
      <w:r>
        <w:t>Reclamações</w:t>
      </w:r>
    </w:p>
    <w:p w14:paraId="70975357" w14:textId="1C0244EE" w:rsidR="001D1C2C" w:rsidRPr="00FB368F" w:rsidRDefault="001D1C2C" w:rsidP="001D1C2C">
      <w:pPr>
        <w:pStyle w:val="ProductList-Body"/>
      </w:pPr>
      <w:r>
        <w:t>Para que a Microsoft considere uma reclamação, o Cliente tem de submeter a reclamação ao suporte ao cliente da Microsoft Corporation, incluindo todas as informações necessárias para que a Microsoft valide a reclamação, incluindo mas não se limitando a</w:t>
      </w:r>
      <w:r w:rsidR="006F3E30" w:rsidRPr="0010397F">
        <w:rPr>
          <w:bCs/>
          <w:color w:val="000000" w:themeColor="text1"/>
        </w:rPr>
        <w:t>:</w:t>
      </w:r>
      <w:r>
        <w:t xml:space="preserve"> (i) uma descrição detalhada do Incidente; (ii) informações relativas ao tempo e à duração da Indisponibilidade; (iii) o número e localizações dos utilizadores afetados (se aplicável) e (iv) descrições das tentativas do Cliente de resolver o Incidente quando ocorre.</w:t>
      </w:r>
      <w:r w:rsidR="00E67E60">
        <w:t xml:space="preserve"> </w:t>
      </w:r>
    </w:p>
    <w:p w14:paraId="78652D82" w14:textId="77777777" w:rsidR="001D1C2C" w:rsidRPr="00FB368F" w:rsidRDefault="001D1C2C" w:rsidP="001D1C2C">
      <w:pPr>
        <w:pStyle w:val="ProductList-Body"/>
      </w:pPr>
    </w:p>
    <w:p w14:paraId="5C8FCCA3" w14:textId="29433844" w:rsidR="001D1C2C" w:rsidRPr="00FB368F" w:rsidRDefault="001D1C2C" w:rsidP="001D1C2C">
      <w:pPr>
        <w:pStyle w:val="ProductList-Body"/>
      </w:pPr>
      <w:r>
        <w:t>Para uma reclamação relacionada com o Microsoft Azure, a Microsoft tem de submeter a reclamação no prazo de dois meses a contar do fim do mês de faturação em que ocorre o Incidente que é objeto da reclamação.</w:t>
      </w:r>
      <w:r w:rsidR="00E67E60">
        <w:t xml:space="preserve"> </w:t>
      </w:r>
      <w:r>
        <w:t>Para as reclamações relacionadas com todos os outros Serviços, a Microsoft tem de receber a reclamação no fim do mês de calendário a seguir ao mês em que ocorreu o Incidente.</w:t>
      </w:r>
      <w:r w:rsidR="00E67E60">
        <w:t xml:space="preserve"> </w:t>
      </w:r>
      <w:r>
        <w:t>Por exemplo, se o Incidente tiver ocorrido a 15 de fevereiro, a Microsoft tem de receber a reclamação e todas as informações necessárias até 31 de março.</w:t>
      </w:r>
      <w:r w:rsidR="00E67E60">
        <w:t xml:space="preserve"> </w:t>
      </w:r>
    </w:p>
    <w:p w14:paraId="13AA5F29" w14:textId="77777777" w:rsidR="001D1C2C" w:rsidRPr="00FB368F" w:rsidRDefault="001D1C2C" w:rsidP="001D1C2C">
      <w:pPr>
        <w:pStyle w:val="ProductList-Body"/>
      </w:pPr>
    </w:p>
    <w:p w14:paraId="0A11687D" w14:textId="1B3F2CA9" w:rsidR="001D1C2C" w:rsidRPr="00FB368F" w:rsidRDefault="001D1C2C" w:rsidP="001D1C2C">
      <w:pPr>
        <w:pStyle w:val="ProductList-Body"/>
      </w:pPr>
      <w:r>
        <w:t>A Microsoft deverá avaliar todas as informações que foram disponibilizadas de forma razoável e tomar a decisão de boa fé sobre se um Crédito de Serviço é devido.</w:t>
      </w:r>
      <w:r w:rsidR="00E67E60">
        <w:t xml:space="preserve"> </w:t>
      </w:r>
      <w:r>
        <w:t>A Microsoft vai envidar os esforços possíveis, do ponto de vista comercial, para processar reclamações durante o mês a seguir e no prazo de quarenta e cinco (45) dias após a receção.</w:t>
      </w:r>
      <w:r w:rsidR="00E67E60">
        <w:t xml:space="preserve"> </w:t>
      </w:r>
      <w:r>
        <w:t>O Cliente tem de estar em conformidade com o Contrato para poder ser considerado elegível para receber um Crédito de Serviço.</w:t>
      </w:r>
      <w:r w:rsidR="00E67E60">
        <w:t xml:space="preserve"> </w:t>
      </w:r>
      <w:r>
        <w:t xml:space="preserve">Se a Microsoft determinar que um Crédito de Serviço é devido ao Cliente, este Crédito de Serviço será aplicado aos Honorários Mensais dos Serviços Aplicáveis. </w:t>
      </w:r>
    </w:p>
    <w:p w14:paraId="58E2268D" w14:textId="77777777" w:rsidR="001D1C2C" w:rsidRPr="00FB368F" w:rsidRDefault="001D1C2C" w:rsidP="001D1C2C">
      <w:pPr>
        <w:pStyle w:val="ProductList-Body"/>
      </w:pPr>
    </w:p>
    <w:p w14:paraId="76EDD054" w14:textId="5439E0CB" w:rsidR="001D1C2C" w:rsidRPr="00FB368F" w:rsidRDefault="001D1C2C" w:rsidP="001D1C2C">
      <w:pPr>
        <w:pStyle w:val="ProductList-Body"/>
      </w:pPr>
      <w:r>
        <w:t>Se o Cliente tiver adquirido mais do que um Serviço listado (não como um conjunto de aplicações), poderá submeter reclamações em conformidade com o processo acima descrito, como se cada Serviço fosse abrangido por um SLA individual.</w:t>
      </w:r>
      <w:r w:rsidR="00E67E60">
        <w:t xml:space="preserve"> </w:t>
      </w:r>
      <w:r>
        <w:t>Por exemplo, se o Cliente tiver adquirido o Exchange Online e SharePoint Online (sem fazerem parte de um conjunto) e durante a vigência da subscrição um Incidente tiver causado a Indisponibilidade de ambos os Serviços, nesse caso o Cliente poderá ser elegível para dois Créditos de Serviço separados (um para cada Serviço), ao submeter duas reclamações ao abrigo deste SLA.</w:t>
      </w:r>
      <w:r w:rsidR="00E67E60">
        <w:t xml:space="preserve"> </w:t>
      </w:r>
      <w:r>
        <w:t>Caso não sejam cumpridos dois ou mais Níveis de Serviço para um determinado Serviço devido ao mesmo Incidente, o Cliente tem de escolher apenas um Nível de Serviço ao abrigo do qual uma reclamação pode ser feita com base no Incidente.</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Créditos de Serviço</w:t>
      </w:r>
    </w:p>
    <w:p w14:paraId="5F9659E7" w14:textId="645FC0D7" w:rsidR="001D1C2C" w:rsidRPr="00FB368F" w:rsidRDefault="001D1C2C" w:rsidP="001D1C2C">
      <w:pPr>
        <w:pStyle w:val="ProductList-Body"/>
      </w:pPr>
      <w:r>
        <w:t>Os Créditos de Serviço são da única e exclusiva responsabilidade do Cliente no que diz respeito a problemas de desempenho ou de disponibilidade de qualquer Serviço ao abrigo do Contrato e deste SLA.</w:t>
      </w:r>
      <w:r w:rsidR="00E67E60">
        <w:t xml:space="preserve"> </w:t>
      </w:r>
      <w:r>
        <w:t>O Cliente não pode, de forma unilateral, optar por utilizar os Honorários Mensais dos Serviços Aplicáveis na resolução de quaisquer problemas de desempenho ou de disponibilidade.</w:t>
      </w:r>
    </w:p>
    <w:p w14:paraId="2603EC74" w14:textId="3C9BA562" w:rsidR="001D1C2C" w:rsidRPr="00FB368F" w:rsidRDefault="001D1C2C" w:rsidP="001D1C2C">
      <w:pPr>
        <w:pStyle w:val="ProductList-Body"/>
      </w:pPr>
      <w:r>
        <w:t>Os Créditos de Serviço aplicam-se apenas aos honorários pagos pelo Serviço, Recurso de Serviço ou camada do Serviço em particular para o qual um Nível de Serviço não foi cumprido.</w:t>
      </w:r>
      <w:r w:rsidR="00E67E60">
        <w:t xml:space="preserve"> </w:t>
      </w:r>
      <w:r>
        <w:t>Nos casos em que os Níveis de Serviço se aplicam a Recursos de Serviço individuais ou a camadas do Serviço separadas, os Créditos de Serviço aplicam-se apenas a honorários pagos pelo Recurso de Serviço ou camada do Serviço afetada, conforme aplicável.</w:t>
      </w:r>
      <w:r w:rsidR="00E67E60">
        <w:t xml:space="preserve"> </w:t>
      </w:r>
      <w:r>
        <w:t>Os Créditos de Serviço concedidos em qualquer mês de faturação relativamente a um determinado Serviço ou Recurso de Serviço não deverão exceder, em nenhuma circunstância, os honorários mensais do serviço do Cliente para esse Serviço ou Recurso de Serviço, conforme aplicável, no mês de faturação.</w:t>
      </w:r>
    </w:p>
    <w:p w14:paraId="7F92E971" w14:textId="77777777" w:rsidR="001D1C2C" w:rsidRPr="00FB368F" w:rsidRDefault="001D1C2C" w:rsidP="001D1C2C">
      <w:pPr>
        <w:pStyle w:val="ProductList-Body"/>
      </w:pPr>
      <w:r>
        <w:t xml:space="preserve">Se o Cliente tiver adquirido Serviços como fazendo parte de um conjunto ou outra oferta única, os Honorários Mensais dos Serviços Aplicáveis e o Crédito de Serviço para cada Serviço serão proporcionais. </w:t>
      </w:r>
    </w:p>
    <w:p w14:paraId="421282F2" w14:textId="23C4FADF" w:rsidR="001D1C2C" w:rsidRPr="00FB368F" w:rsidRDefault="001D1C2C" w:rsidP="001D1C2C">
      <w:pPr>
        <w:pStyle w:val="ProductList-Body"/>
      </w:pPr>
      <w:r>
        <w:t>Se o Cliente tiver adquirido um Serviço a partir de um revendedor, receberá um crédito de serviço diretamente a partir do seu revendedor e este receberá um Crédito de Serviço diretamente da Microsoft.</w:t>
      </w:r>
      <w:r w:rsidR="00E67E60">
        <w:t xml:space="preserve"> </w:t>
      </w:r>
      <w:r>
        <w:t>O Crédito de Serviço terá como base o preço de revenda estimado para o Serviço aplicável, conforme determinado por decisão razoável da Microsoft.</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Limitações</w:t>
      </w:r>
    </w:p>
    <w:p w14:paraId="4DD4642A" w14:textId="132F62F7" w:rsidR="001D1C2C" w:rsidRPr="00FB368F" w:rsidRDefault="001D1C2C" w:rsidP="001D1C2C">
      <w:pPr>
        <w:pStyle w:val="ProductList-Body"/>
      </w:pPr>
      <w:r>
        <w:t>O presente SLA e quaisquer Níveis de Serviço aplicáveis não se aplicam a quaisquer problemas de desempenho ou de disponibilidade</w:t>
      </w:r>
      <w:r w:rsidR="006F3E30" w:rsidRPr="006F3E30">
        <w:rPr>
          <w:b/>
          <w:color w:val="00188F"/>
        </w:rPr>
        <w:t>:</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Decorrentes de fatores fora do controlo razoável da Microsoft (por exemplo, desastre natural, guerra, atos de terrorismo, tumultos, ação governamental ou uma falha na rede ou no dispositivo fora dos centros de dados da Microsoft, incluindo no local do Cliente ou entre o local do Cliente e o centro de dados da Microsoft);</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Que resultem da utilização dos serviços, hardware ou software não fornecido pela Microsoft, incluindo, mas sem limitações, problemas resultantes de uma largura de banda inadequada ou relacionados com software ou serviços de terceiros;</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Provocados pela utilização que o Cliente faz de um Serviço depois de ter sido aconselhado pela Microsoft a modificar a utilização do Serviço e se o Cliente não tiver modificado a sua utilização consoante aconselhado;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ou no que se refere à pré-visualização, pré-disponibilização comercial ou versões beta ou de avaliação de um Serviço, funcionalidade ou software (conforme determinado pela Microsoft) ou a aquisições feitas utilizando créditos de subscrição da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Que resultem da ação não autorizada do Cliente ou falta de ação quando necessária, ou dos respetivos empregados, agentes, contratantes ou fornecedores, ou qualquer pessoa que obtenha acesso à rede da Microsoft através das palavras-passe ou do equipamento do Cliente, ou de alguma forma resultantes da falha do Cliente em cumprir as práticas de segurança apropriadas;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Que resultem da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Resultantes de introdução de dados, instruções ou argumentos incorretos (por exemplo, pedidos para aceder a ficheiros que não existem);</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Resultantes das tentativas por parte do Cliente para executar operações que excedam as quotas indicadas ou resultantes da limitação por parte da Microsoft de comportamento abusivo suspeito;</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Decorrentes das funcionalidades do Serviço utilizado pelo Cliente que estejam fora do Intervalo de Suporte associado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Para licenças reservadas, mas não pagas, no momento do Incidente.</w:t>
      </w:r>
    </w:p>
    <w:p w14:paraId="4B72C513" w14:textId="77777777" w:rsidR="001D1C2C" w:rsidRPr="00FB368F" w:rsidRDefault="001D1C2C" w:rsidP="001D1C2C">
      <w:pPr>
        <w:pStyle w:val="ProductList-Body"/>
        <w:tabs>
          <w:tab w:val="left" w:pos="6647"/>
        </w:tabs>
      </w:pPr>
    </w:p>
    <w:p w14:paraId="61871B44" w14:textId="7F478548" w:rsidR="001D1C2C" w:rsidRPr="00FB368F" w:rsidRDefault="001D1C2C" w:rsidP="001D1C2C">
      <w:pPr>
        <w:pStyle w:val="ProductList-Body"/>
      </w:pPr>
      <w:r>
        <w:t xml:space="preserve">Os Serviços adquiridos através de contratos de licenciamento em volume Open, Open Value e Open Value Subscription e Serviços num conjunto de aplicações do Office 365 Pequenas Empresas Premium adquiridos sob a forma de uma chave de produto não são elegíveis para os Créditos de Serviço com base nos honorários dos serviços. Para estes Serviços, qualquer Crédito de Serviço para o qual o Cliente poderá ser elegível será creditado sob a forma de tempo de serviço (isto é, dias) em oposição aos honorários dos serviços e quaisquer referências a </w:t>
      </w:r>
      <w:r w:rsidR="0011209C">
        <w:t>“</w:t>
      </w:r>
      <w:r>
        <w:t>Honorários Mensais dos Serviços Aplicáveis</w:t>
      </w:r>
      <w:r w:rsidR="0011209C">
        <w:t>”</w:t>
      </w:r>
      <w:r>
        <w:t xml:space="preserve"> são eliminadas e substituídas por </w:t>
      </w:r>
      <w:r w:rsidR="0011209C">
        <w:t>“</w:t>
      </w:r>
      <w:r>
        <w:t>Período Mensalmente Aplicável</w:t>
      </w:r>
      <w:r w:rsidR="0011209C">
        <w:t>”</w:t>
      </w:r>
      <w:r>
        <w:t>.</w:t>
      </w: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8" w:name="ServiceSpecificTerms"/>
      <w:bookmarkStart w:id="19" w:name="_Toc431972455"/>
      <w:r>
        <w:t>Termos Específicos do Serviço</w:t>
      </w:r>
      <w:bookmarkEnd w:id="19"/>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20" w:name="_Toc431972456"/>
      <w:bookmarkEnd w:id="18"/>
      <w:r>
        <w:t>Microsoft Dynamics</w:t>
      </w:r>
      <w:bookmarkEnd w:id="20"/>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1" w:name="_Toc431972457"/>
      <w:r>
        <w:t>Microsoft Dynamics CRM</w:t>
      </w:r>
      <w:bookmarkEnd w:id="21"/>
    </w:p>
    <w:p w14:paraId="08D0BEED" w14:textId="068E936C" w:rsidR="0076238C" w:rsidRPr="00FB368F" w:rsidRDefault="0076238C" w:rsidP="0076238C">
      <w:pPr>
        <w:pStyle w:val="ProductList-Body"/>
      </w:pPr>
      <w:r>
        <w:rPr>
          <w:b/>
          <w:color w:val="00188F"/>
        </w:rPr>
        <w:t>Indisponib</w:t>
      </w:r>
      <w:r w:rsidRPr="004264EE">
        <w:rPr>
          <w:b/>
          <w:color w:val="00188F"/>
        </w:rPr>
        <w:t>ilidade</w:t>
      </w:r>
      <w:r w:rsidR="006F3E30" w:rsidRPr="006F3E30">
        <w:rPr>
          <w:b/>
          <w:bCs/>
          <w:color w:val="00188F"/>
        </w:rPr>
        <w:t>:</w:t>
      </w:r>
      <w:r w:rsidR="00E67E60" w:rsidRPr="004264EE">
        <w:rPr>
          <w:color w:val="00188F"/>
        </w:rPr>
        <w:t xml:space="preserve"> </w:t>
      </w:r>
      <w:r>
        <w:t>Qualquer período de tempo durante o qual os utilizadores finais não conseguem ler ou escrever quaisquer dados de Serviços para os quais têm a permissão adequada mas não está incluída a indisponibilidade de funcionalidades de suplemento do Serviço.</w:t>
      </w:r>
    </w:p>
    <w:p w14:paraId="6DD983A0" w14:textId="77777777" w:rsidR="0076238C" w:rsidRPr="00FB368F" w:rsidRDefault="0076238C" w:rsidP="0076238C">
      <w:pPr>
        <w:pStyle w:val="ProductList-Body"/>
      </w:pPr>
    </w:p>
    <w:p w14:paraId="0504D0F7" w14:textId="2E6B0099" w:rsidR="0076238C" w:rsidRPr="00FB368F" w:rsidRDefault="0076238C" w:rsidP="0076238C">
      <w:pPr>
        <w:pStyle w:val="ProductList-Body"/>
      </w:pPr>
      <w:r>
        <w:rPr>
          <w:b/>
          <w:color w:val="00188F"/>
        </w:rPr>
        <w:t>Percentagem de Tempo de Atividade Mensal</w:t>
      </w:r>
      <w:r w:rsidR="006F3E30" w:rsidRPr="006F3E30">
        <w:rPr>
          <w:b/>
          <w:bCs/>
          <w:color w:val="00188F"/>
        </w:rPr>
        <w:t>:</w:t>
      </w:r>
      <w:r w:rsidR="00E67E60" w:rsidRPr="004264EE">
        <w:rPr>
          <w:color w:val="00188F"/>
        </w:rPr>
        <w:t xml:space="preserve"> </w:t>
      </w:r>
      <w:r>
        <w:t>A Percentagem de Tempo de Atividade Mensal é calculada utilizando a seguinte fórmula</w:t>
      </w:r>
      <w:r w:rsidR="006F3E30" w:rsidRPr="006F3E30">
        <w:rPr>
          <w:bCs/>
          <w:color w:val="000000" w:themeColor="text1"/>
        </w:rPr>
        <w:t>:</w:t>
      </w:r>
    </w:p>
    <w:p w14:paraId="4F9018CD" w14:textId="77777777" w:rsidR="0076238C" w:rsidRPr="00FB368F" w:rsidRDefault="0076238C" w:rsidP="0076238C">
      <w:pPr>
        <w:pStyle w:val="ProductList-Body"/>
      </w:pPr>
    </w:p>
    <w:p w14:paraId="6819AE28" w14:textId="289A1461" w:rsidR="0076238C" w:rsidRPr="00FB368F" w:rsidRDefault="00692EA9"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Minutos de Utilizador – Indisponibilidade</m:t>
              </m:r>
              <m:r>
                <w:rPr>
                  <w:rFonts w:ascii="Cambria Math" w:hAnsi="Cambria Math" w:cs="Calibr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0F25A93" w14:textId="77777777" w:rsidR="0076238C" w:rsidRPr="00FB368F" w:rsidRDefault="0076238C" w:rsidP="0076238C">
      <w:pPr>
        <w:pStyle w:val="ProductList-Body"/>
      </w:pPr>
    </w:p>
    <w:p w14:paraId="34A18328" w14:textId="36E2F4D5" w:rsidR="0076238C" w:rsidRPr="00FB368F" w:rsidRDefault="0076238C" w:rsidP="0076238C">
      <w:pPr>
        <w:pStyle w:val="ProductList-Body"/>
      </w:pPr>
      <w:r>
        <w:rPr>
          <w:b/>
          <w:color w:val="00188F"/>
        </w:rPr>
        <w:t>Crédito de Serviço</w:t>
      </w:r>
      <w:r w:rsidR="006F3E30" w:rsidRPr="006F3E30">
        <w:rPr>
          <w:b/>
          <w:bCs/>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772316">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Crédito de Serviço</w:t>
            </w:r>
          </w:p>
        </w:tc>
      </w:tr>
      <w:tr w:rsidR="0076238C" w:rsidRPr="009D0B2F" w14:paraId="5F18EE95" w14:textId="77777777" w:rsidTr="00772316">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772316">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772316">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692EA9"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Índice</w:t>
        </w:r>
      </w:hyperlink>
      <w:r w:rsidR="00EF44BA">
        <w:rPr>
          <w:sz w:val="16"/>
          <w:szCs w:val="16"/>
        </w:rPr>
        <w:t xml:space="preserve"> / </w:t>
      </w:r>
      <w:hyperlink w:anchor="Definitions" w:history="1">
        <w:r w:rsidR="00EF44BA">
          <w:rPr>
            <w:rStyle w:val="Hyperlink"/>
            <w:sz w:val="16"/>
            <w:szCs w:val="16"/>
          </w:rPr>
          <w:t>Definições</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2" w:name="_Toc431972458"/>
      <w:r>
        <w:t>Serviços do Office 365</w:t>
      </w:r>
      <w:bookmarkEnd w:id="22"/>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3" w:name="_Toc431972459"/>
      <w:r>
        <w:t>Duet Enterprise Online</w:t>
      </w:r>
      <w:bookmarkEnd w:id="23"/>
    </w:p>
    <w:p w14:paraId="190CEC04" w14:textId="4E79E2B8" w:rsidR="00457D2C" w:rsidRPr="00FB368F" w:rsidRDefault="00457D2C" w:rsidP="00457D2C">
      <w:pPr>
        <w:pStyle w:val="ProductList-Body"/>
      </w:pPr>
      <w:r>
        <w:rPr>
          <w:b/>
          <w:color w:val="00188F"/>
        </w:rPr>
        <w:t>Indisponibilidade</w:t>
      </w:r>
      <w:r w:rsidR="006F3E30" w:rsidRPr="006F3E30">
        <w:rPr>
          <w:b/>
          <w:bCs/>
          <w:color w:val="00188F"/>
        </w:rPr>
        <w:t>:</w:t>
      </w:r>
      <w:r w:rsidR="00E67E60">
        <w:t xml:space="preserve"> </w:t>
      </w:r>
      <w:r>
        <w:t>Qualquer período de tempo durante o qual os utilizadores não conseguem ler ou escrever qualquer parte de uma coleção de sites do SharePoint Online para a qual têm permissões adequadas.</w:t>
      </w:r>
    </w:p>
    <w:p w14:paraId="30B44F63" w14:textId="77777777" w:rsidR="00457D2C" w:rsidRPr="00FB368F" w:rsidRDefault="00457D2C" w:rsidP="00457D2C">
      <w:pPr>
        <w:pStyle w:val="ProductList-Body"/>
      </w:pPr>
    </w:p>
    <w:p w14:paraId="243E6003" w14:textId="482BDD99" w:rsidR="00457D2C" w:rsidRPr="00FB368F" w:rsidRDefault="00457D2C" w:rsidP="006F3E30">
      <w:pPr>
        <w:pStyle w:val="ProductList-Body"/>
      </w:pPr>
      <w:r>
        <w:rPr>
          <w:b/>
          <w:color w:val="00188F"/>
        </w:rPr>
        <w:t>Percentagem de Tempo de Atividade Mensal</w:t>
      </w:r>
      <w:r w:rsidR="006F3E30" w:rsidRPr="006F3E30">
        <w:rPr>
          <w:b/>
          <w:bCs/>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7F60FC9" w14:textId="77777777" w:rsidR="00457D2C" w:rsidRPr="00FB368F" w:rsidRDefault="00457D2C" w:rsidP="00457D2C">
      <w:pPr>
        <w:pStyle w:val="ProductList-Body"/>
      </w:pPr>
    </w:p>
    <w:p w14:paraId="05C84A72" w14:textId="295E5CD6" w:rsidR="00457D2C" w:rsidRPr="00FB368F" w:rsidRDefault="00692EA9"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E4A2D5E" w14:textId="77777777" w:rsidR="00457D2C" w:rsidRPr="00FB368F" w:rsidRDefault="00457D2C" w:rsidP="00457D2C">
      <w:pPr>
        <w:pStyle w:val="ProductList-Body"/>
      </w:pPr>
    </w:p>
    <w:p w14:paraId="7EBB7C89" w14:textId="4C47B79B" w:rsidR="00457D2C" w:rsidRPr="00FB368F" w:rsidRDefault="00457D2C" w:rsidP="00457D2C">
      <w:pPr>
        <w:pStyle w:val="ProductList-Body"/>
      </w:pPr>
      <w:r>
        <w:rPr>
          <w:b/>
          <w:color w:val="00188F"/>
        </w:rPr>
        <w:t>Crédito de Serviço</w:t>
      </w:r>
      <w:r w:rsidR="006F3E30" w:rsidRPr="006F3E30">
        <w:rPr>
          <w:b/>
          <w:bCs/>
          <w:color w:val="00188F"/>
        </w:rPr>
        <w:t>:</w:t>
      </w:r>
      <w:r w:rsidR="00E67E60" w:rsidRPr="00736303">
        <w:rPr>
          <w:b/>
          <w:bC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772316">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Crédito de Serviço</w:t>
            </w:r>
          </w:p>
        </w:tc>
      </w:tr>
      <w:tr w:rsidR="00457D2C" w:rsidRPr="009D0B2F" w14:paraId="58F94D70" w14:textId="77777777" w:rsidTr="00772316">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772316">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772316">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3397BF12" w:rsidR="00457D2C" w:rsidRPr="00FB368F" w:rsidRDefault="00457D2C" w:rsidP="00457D2C">
      <w:pPr>
        <w:pStyle w:val="ProductList-Body"/>
      </w:pPr>
      <w:r>
        <w:rPr>
          <w:b/>
          <w:color w:val="00188F"/>
        </w:rPr>
        <w:t>Exceções de Nível de Serviço</w:t>
      </w:r>
      <w:r w:rsidR="006F3E30" w:rsidRPr="006F3E30">
        <w:rPr>
          <w:b/>
          <w:bCs/>
          <w:color w:val="00188F"/>
        </w:rPr>
        <w:t>:</w:t>
      </w:r>
      <w:r w:rsidR="00E67E60">
        <w:t xml:space="preserve"> </w:t>
      </w:r>
      <w:r>
        <w:t>Este SLA não se aplica quando a impossibilidade de ler ou escrever qualquer parte de um site do SharePoint Online é causada por qualquer falha do software, equipamento ou serviços de terceiros não controlados pela Microsoft ou o software da Microsoft que não está a ser executado pela própria Microsoft como parte do Serviço.</w:t>
      </w:r>
    </w:p>
    <w:p w14:paraId="3404DCEC" w14:textId="77777777" w:rsidR="00457D2C" w:rsidRPr="00FB368F" w:rsidRDefault="00457D2C" w:rsidP="00457D2C">
      <w:pPr>
        <w:pStyle w:val="ProductList-Body"/>
      </w:pPr>
    </w:p>
    <w:p w14:paraId="0A933C0E" w14:textId="47164BEA" w:rsidR="00457D2C" w:rsidRPr="00FB368F" w:rsidRDefault="00457D2C" w:rsidP="00457D2C">
      <w:pPr>
        <w:pStyle w:val="ProductList-Body"/>
      </w:pPr>
      <w:r>
        <w:rPr>
          <w:b/>
          <w:color w:val="00188F"/>
        </w:rPr>
        <w:t>Termos Adicionais</w:t>
      </w:r>
      <w:r w:rsidR="006F3E30" w:rsidRPr="006F3E30">
        <w:rPr>
          <w:b/>
          <w:bCs/>
          <w:color w:val="00188F"/>
        </w:rPr>
        <w:t>:</w:t>
      </w:r>
      <w:r w:rsidR="00E67E60" w:rsidRPr="00736303">
        <w:rPr>
          <w:b/>
          <w:bCs/>
        </w:rPr>
        <w:t xml:space="preserve"> </w:t>
      </w:r>
      <w:r>
        <w:t>O Cliente só será elegível para um Crédito de Serviço para Duet Enterprise Online quando o Cliente é elegível para um Crédito de Serviço para as SLs de Utilizador do SharePoint Online Plano 2 que o Cliente tenha adquirido como um pré-requisito para as SLs de Utilizador do Duet Enterprise Online do Cliente.</w:t>
      </w:r>
    </w:p>
    <w:p w14:paraId="3F585F51" w14:textId="4DDC39F2" w:rsidR="00045C64" w:rsidRPr="00FB368F" w:rsidRDefault="00692EA9"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0086C">
          <w:rPr>
            <w:rStyle w:val="Hyperlink"/>
            <w:sz w:val="16"/>
            <w:szCs w:val="16"/>
          </w:rPr>
          <w:t>Índice</w:t>
        </w:r>
      </w:hyperlink>
      <w:r w:rsidR="0010086C">
        <w:rPr>
          <w:sz w:val="16"/>
          <w:szCs w:val="16"/>
        </w:rPr>
        <w:t xml:space="preserve"> / </w:t>
      </w:r>
      <w:hyperlink w:anchor="Definitions" w:history="1">
        <w:r w:rsidR="0010086C">
          <w:rPr>
            <w:rStyle w:val="Hyperlink"/>
            <w:sz w:val="16"/>
            <w:szCs w:val="16"/>
          </w:rPr>
          <w:t>Definições</w:t>
        </w:r>
      </w:hyperlink>
    </w:p>
    <w:p w14:paraId="1EE46691" w14:textId="63634FA2" w:rsidR="00D1684A" w:rsidRPr="00FB368F" w:rsidRDefault="00457D2C" w:rsidP="00D1684A">
      <w:pPr>
        <w:pStyle w:val="ProductList-Offering2Heading"/>
      </w:pPr>
      <w:bookmarkStart w:id="24" w:name="_Toc431972460"/>
      <w:r>
        <w:t>Exchange Online</w:t>
      </w:r>
      <w:bookmarkEnd w:id="24"/>
    </w:p>
    <w:p w14:paraId="37204401" w14:textId="52AD0174"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t>Qualquer período de tempo durante o qual os utilizadores não conseguem enviar ou receber mensagens de correio eletrónico com o Outlook Web Access.</w:t>
      </w:r>
    </w:p>
    <w:p w14:paraId="6BDDB5D9" w14:textId="77777777" w:rsidR="008C5EDB" w:rsidRPr="00FB368F" w:rsidRDefault="008C5EDB" w:rsidP="008C5EDB">
      <w:pPr>
        <w:pStyle w:val="ProductList-Body"/>
      </w:pPr>
    </w:p>
    <w:p w14:paraId="33963DB8" w14:textId="347C8536" w:rsidR="008C5EDB" w:rsidRPr="00FB368F" w:rsidRDefault="008C5EDB" w:rsidP="006F3E30">
      <w:pPr>
        <w:pStyle w:val="ProductList-Body"/>
      </w:pPr>
      <w:r>
        <w:rPr>
          <w:b/>
          <w:color w:val="00188F"/>
        </w:rPr>
        <w:t>Percentagem de Tempo de Atividade Mensal</w:t>
      </w:r>
      <w:r w:rsidR="006F3E30" w:rsidRPr="006F3E30">
        <w:rPr>
          <w:b/>
          <w:bCs/>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25CA874C" w14:textId="77777777" w:rsidR="008C5EDB" w:rsidRPr="00FB368F" w:rsidRDefault="008C5EDB" w:rsidP="008C5EDB">
      <w:pPr>
        <w:pStyle w:val="ProductList-Body"/>
      </w:pPr>
    </w:p>
    <w:p w14:paraId="65B54513" w14:textId="3C0DA1CD" w:rsidR="008C5EDB" w:rsidRPr="00FB368F" w:rsidRDefault="00692EA9"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213B916" w14:textId="77777777" w:rsidR="008C5EDB" w:rsidRPr="00FB368F" w:rsidRDefault="008C5EDB" w:rsidP="008C5EDB">
      <w:pPr>
        <w:pStyle w:val="ProductList-Body"/>
      </w:pPr>
    </w:p>
    <w:p w14:paraId="79B064B8" w14:textId="265380D2" w:rsidR="008C5EDB" w:rsidRPr="00FB368F" w:rsidRDefault="008C5EDB" w:rsidP="008C5EDB">
      <w:pPr>
        <w:pStyle w:val="ProductList-Body"/>
      </w:pPr>
      <w:r>
        <w:rPr>
          <w:b/>
          <w:color w:val="00188F"/>
        </w:rPr>
        <w:t>Crédito de Serviço</w:t>
      </w:r>
      <w:r w:rsidR="006F3E30" w:rsidRPr="006F3E30">
        <w:rPr>
          <w:b/>
          <w:bCs/>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736303">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0D8E35A8" w14:textId="77777777" w:rsidTr="00736303">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736303">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736303">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492547A8" w:rsidR="00457D2C" w:rsidRPr="00FB368F" w:rsidRDefault="008C5EDB" w:rsidP="002024BF">
      <w:pPr>
        <w:pStyle w:val="ProductList-Body"/>
        <w:tabs>
          <w:tab w:val="clear" w:pos="360"/>
          <w:tab w:val="clear" w:pos="720"/>
          <w:tab w:val="clear" w:pos="1080"/>
        </w:tabs>
      </w:pPr>
      <w:r>
        <w:rPr>
          <w:b/>
          <w:color w:val="00188F"/>
        </w:rPr>
        <w:t>Termos Adicionais</w:t>
      </w:r>
      <w:r w:rsidR="006F3E30" w:rsidRPr="006F3E30">
        <w:rPr>
          <w:b/>
          <w:bCs/>
          <w:color w:val="00188F"/>
        </w:rPr>
        <w:t>:</w:t>
      </w:r>
      <w:r w:rsidR="00E67E60">
        <w:t xml:space="preserve"> </w:t>
      </w:r>
      <w:r>
        <w:t>Consulte o Apêndice 1 – Compromisso de Nível de Serviço para Deteção e Bloqueio de Vírus, Eficácia do Spam ou Falso Positivo.</w:t>
      </w:r>
    </w:p>
    <w:p w14:paraId="67A60449" w14:textId="03BA99E5" w:rsidR="00045C64" w:rsidRPr="00FB368F" w:rsidRDefault="00692EA9"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0086C">
          <w:rPr>
            <w:rStyle w:val="Hyperlink"/>
            <w:sz w:val="16"/>
            <w:szCs w:val="16"/>
          </w:rPr>
          <w:t>Índice</w:t>
        </w:r>
      </w:hyperlink>
      <w:r w:rsidR="0010086C">
        <w:rPr>
          <w:sz w:val="16"/>
          <w:szCs w:val="16"/>
        </w:rPr>
        <w:t xml:space="preserve"> / </w:t>
      </w:r>
      <w:hyperlink w:anchor="Definitions" w:history="1">
        <w:r w:rsidR="0010086C">
          <w:rPr>
            <w:rStyle w:val="Hyperlink"/>
            <w:sz w:val="16"/>
            <w:szCs w:val="16"/>
          </w:rPr>
          <w:t>Definições</w:t>
        </w:r>
      </w:hyperlink>
    </w:p>
    <w:p w14:paraId="24A7A089" w14:textId="0BD27785" w:rsidR="008C5EDB" w:rsidRPr="00FB368F" w:rsidRDefault="008C5EDB" w:rsidP="008C5EDB">
      <w:pPr>
        <w:pStyle w:val="ProductList-Offering2Heading"/>
      </w:pPr>
      <w:bookmarkStart w:id="25" w:name="_Toc431972461"/>
      <w:r>
        <w:t>Arquivo de Exchange Online</w:t>
      </w:r>
      <w:bookmarkEnd w:id="25"/>
    </w:p>
    <w:p w14:paraId="4DC67B77" w14:textId="072B055D"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t>Qualquer período de tempo durante o qual os utilizadores não conseguem aceder às mensagens de correio eletrónico armazenadas no respetivo arquivo.</w:t>
      </w:r>
    </w:p>
    <w:p w14:paraId="527B59F3" w14:textId="77777777" w:rsidR="008C5EDB" w:rsidRPr="00FB368F" w:rsidRDefault="008C5EDB" w:rsidP="008C5EDB">
      <w:pPr>
        <w:pStyle w:val="ProductList-Body"/>
      </w:pPr>
    </w:p>
    <w:p w14:paraId="61369152" w14:textId="6B9DBDDF" w:rsidR="008C5EDB" w:rsidRPr="00FB368F" w:rsidRDefault="008C5EDB"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ABAB8EF" w14:textId="77777777" w:rsidR="00BB4579" w:rsidRPr="00FB368F" w:rsidRDefault="00BB4579" w:rsidP="00BB4579">
      <w:pPr>
        <w:pStyle w:val="ProductList-Body"/>
      </w:pPr>
    </w:p>
    <w:p w14:paraId="385558EE" w14:textId="77777777" w:rsidR="00BB4579" w:rsidRPr="00FB368F" w:rsidRDefault="00692EA9"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6EAE3D0" w14:textId="77777777" w:rsidR="008C5EDB" w:rsidRPr="00FB368F" w:rsidRDefault="008C5EDB" w:rsidP="008C5EDB">
      <w:pPr>
        <w:pStyle w:val="ProductList-Body"/>
      </w:pPr>
    </w:p>
    <w:p w14:paraId="3C328F82" w14:textId="5AECA828" w:rsidR="008C5EDB" w:rsidRPr="00FB368F" w:rsidRDefault="008C5EDB" w:rsidP="008C5EDB">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F13CCB">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10345B0" w14:textId="77777777" w:rsidTr="00F13CCB">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F13CCB">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F13CCB">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1FDC11F" w:rsidR="008C5EDB" w:rsidRPr="00FB368F" w:rsidRDefault="008C5EDB" w:rsidP="008C5EDB">
      <w:pPr>
        <w:pStyle w:val="ProductList-Body"/>
      </w:pPr>
      <w:r>
        <w:rPr>
          <w:b/>
          <w:color w:val="00188F"/>
        </w:rPr>
        <w:t>Exceções de Nível de Serviço</w:t>
      </w:r>
      <w:r w:rsidR="006F3E30" w:rsidRPr="006F3E30">
        <w:rPr>
          <w:b/>
          <w:color w:val="00188F"/>
        </w:rPr>
        <w:t>:</w:t>
      </w:r>
      <w:r w:rsidR="00E67E60">
        <w:t xml:space="preserve"> </w:t>
      </w:r>
      <w:r>
        <w:t>Este SLA não se aplica ao Enterprise CAL Suite adquirido através de contratos de licenciamento em volume Open Value e Open Value Subscription.</w:t>
      </w:r>
    </w:p>
    <w:p w14:paraId="489EB6AA" w14:textId="5D23CB42" w:rsidR="008C5EDB" w:rsidRPr="00FB368F" w:rsidRDefault="00692EA9"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4F2BB32" w14:textId="123C632E" w:rsidR="008C5EDB" w:rsidRPr="00FB368F" w:rsidRDefault="008C5EDB" w:rsidP="008C5EDB">
      <w:pPr>
        <w:pStyle w:val="ProductList-Offering2Heading"/>
      </w:pPr>
      <w:bookmarkStart w:id="26" w:name="_Toc431972462"/>
      <w:r>
        <w:t>Exchange Online Protection</w:t>
      </w:r>
      <w:bookmarkEnd w:id="26"/>
    </w:p>
    <w:p w14:paraId="5F043877" w14:textId="20CB79F0"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t>Qualquer período de tempo durante o qual a rede não consegue receber e processar mensagens de correio eletrónico.</w:t>
      </w:r>
    </w:p>
    <w:p w14:paraId="3FF71C20" w14:textId="77777777" w:rsidR="008C5EDB" w:rsidRPr="00FB368F" w:rsidRDefault="008C5EDB" w:rsidP="008C5EDB">
      <w:pPr>
        <w:pStyle w:val="ProductList-Body"/>
      </w:pPr>
    </w:p>
    <w:p w14:paraId="05FECAE0" w14:textId="557870AD" w:rsidR="008C5EDB" w:rsidRPr="00FB368F" w:rsidRDefault="008C5EDB" w:rsidP="006F3E30">
      <w:pPr>
        <w:pStyle w:val="ProductList-Body"/>
      </w:pPr>
      <w:r>
        <w:rPr>
          <w:b/>
          <w:color w:val="00188F"/>
        </w:rPr>
        <w:t>Percentagem de Tempo de Atividade Mensal</w:t>
      </w:r>
      <w:r w:rsidR="006F3E30" w:rsidRPr="006F3E30">
        <w:rPr>
          <w:b/>
          <w:bCs/>
          <w:color w:val="00188F"/>
        </w:rPr>
        <w:t>:</w:t>
      </w:r>
      <w:r w:rsidR="00E67E60" w:rsidRPr="00587C4B">
        <w:rPr>
          <w:b/>
          <w:bCs/>
        </w:rPr>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D416D77" w14:textId="77777777" w:rsidR="00BB4579" w:rsidRPr="00FB368F" w:rsidRDefault="00BB4579" w:rsidP="00BB4579">
      <w:pPr>
        <w:pStyle w:val="ProductList-Body"/>
      </w:pPr>
    </w:p>
    <w:p w14:paraId="12114141" w14:textId="77777777" w:rsidR="00BB4579" w:rsidRPr="00FB368F" w:rsidRDefault="00692EA9"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6BA2961" w14:textId="1B158C4B" w:rsidR="008C5EDB" w:rsidRPr="00FB368F" w:rsidRDefault="008C5EDB" w:rsidP="00F13CC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0CAC6B7" w14:textId="5485B99D" w:rsidR="00106C29" w:rsidRPr="00FB368F" w:rsidRDefault="00106C29"/>
    <w:p w14:paraId="3ED24468" w14:textId="5C0CA3E0" w:rsidR="008C5EDB" w:rsidRPr="00FB368F" w:rsidRDefault="008C5EDB" w:rsidP="008C5EDB">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587C4B">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A9DF485" w14:textId="77777777" w:rsidTr="00587C4B">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587C4B">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587C4B">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17AC376C" w:rsidR="008C5EDB" w:rsidRPr="00FB368F" w:rsidRDefault="008C5EDB" w:rsidP="008C5EDB">
      <w:pPr>
        <w:pStyle w:val="ProductList-Body"/>
      </w:pPr>
      <w:r>
        <w:rPr>
          <w:b/>
          <w:color w:val="00188F"/>
        </w:rPr>
        <w:t>Exceções de Nível de Serviço</w:t>
      </w:r>
      <w:r w:rsidR="006F3E30" w:rsidRPr="006F3E30">
        <w:rPr>
          <w:b/>
          <w:bCs/>
          <w:color w:val="00188F"/>
        </w:rPr>
        <w:t>:</w:t>
      </w:r>
      <w:r w:rsidR="00E67E60">
        <w:t xml:space="preserve"> </w:t>
      </w:r>
      <w:r>
        <w:t>Este SLA não se aplica ao Enterprise CAL Suite adquirido através de contratos de licenciamento em volume Open Value e Open Value Subscription.</w:t>
      </w:r>
    </w:p>
    <w:p w14:paraId="39F9D7A3" w14:textId="77777777" w:rsidR="008C5EDB" w:rsidRPr="00FB368F" w:rsidRDefault="008C5EDB" w:rsidP="008C5EDB">
      <w:pPr>
        <w:pStyle w:val="ProductList-Body"/>
      </w:pPr>
    </w:p>
    <w:p w14:paraId="40D25923" w14:textId="011E6B24" w:rsidR="008C5EDB" w:rsidRPr="00FB368F" w:rsidRDefault="008C5EDB" w:rsidP="008C5EDB">
      <w:pPr>
        <w:pStyle w:val="ProductList-Body"/>
      </w:pPr>
      <w:r>
        <w:rPr>
          <w:b/>
          <w:color w:val="00188F"/>
        </w:rPr>
        <w:t>Termos Adicionais</w:t>
      </w:r>
      <w:r w:rsidR="006F3E30" w:rsidRPr="006F3E30">
        <w:rPr>
          <w:b/>
          <w:bCs/>
          <w:color w:val="00188F"/>
        </w:rPr>
        <w:t>:</w:t>
      </w:r>
      <w:r w:rsidR="00E67E60" w:rsidRPr="00587C4B">
        <w:rPr>
          <w:b/>
          <w:bCs/>
        </w:rPr>
        <w:t xml:space="preserve"> </w:t>
      </w:r>
      <w:r>
        <w:t>Consulte o (i) Apêndice 1 – Compromisso de Nível de Serviço para Deteção e Bloqueio de Vírus, Eficácia do Spam ou Falso Positivo e (ii) Apêndice 2 – Compromisso de Nível de Serviço para Tempo de Atividade e Envio de Correio Eletrónico.</w:t>
      </w:r>
    </w:p>
    <w:p w14:paraId="03949A2F" w14:textId="59CBBDAD" w:rsidR="008C5EDB" w:rsidRPr="00FB368F" w:rsidRDefault="00692EA9"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C31189D" w14:textId="67B369C6" w:rsidR="008C5EDB" w:rsidRPr="00FB368F" w:rsidRDefault="008C5EDB" w:rsidP="008C5EDB">
      <w:pPr>
        <w:pStyle w:val="ProductList-Offering2Heading"/>
      </w:pPr>
      <w:bookmarkStart w:id="27" w:name="_Toc431972463"/>
      <w:r>
        <w:t>Office 365 Empresas</w:t>
      </w:r>
      <w:bookmarkEnd w:id="27"/>
    </w:p>
    <w:p w14:paraId="7289F7AE" w14:textId="48BEAFEF"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rPr>
          <w:szCs w:val="18"/>
        </w:rPr>
        <w:t>Qualquer período de tempo em que as aplicações do Office são colocadas no modo de funcionalidade reduzida devido a um problema com a ativação do Office 365</w:t>
      </w:r>
      <w:r>
        <w:t>.</w:t>
      </w:r>
    </w:p>
    <w:p w14:paraId="31EFB457" w14:textId="77777777" w:rsidR="008C5EDB" w:rsidRPr="00FB368F" w:rsidRDefault="008C5EDB" w:rsidP="008C5EDB">
      <w:pPr>
        <w:pStyle w:val="ProductList-Body"/>
      </w:pPr>
    </w:p>
    <w:p w14:paraId="53E63742" w14:textId="52DACD56" w:rsidR="008C5EDB" w:rsidRPr="00FB368F" w:rsidRDefault="008C5EDB" w:rsidP="006F3E30">
      <w:pPr>
        <w:pStyle w:val="ProductList-Body"/>
      </w:pPr>
      <w:r>
        <w:rPr>
          <w:b/>
          <w:color w:val="00188F"/>
        </w:rPr>
        <w:t>Percentagem de Tempo de Atividade Mensal</w:t>
      </w:r>
      <w:r w:rsidR="006F3E30" w:rsidRPr="006F3E30">
        <w:rPr>
          <w:b/>
          <w:bCs/>
          <w:color w:val="00188F"/>
        </w:rPr>
        <w:t>:</w:t>
      </w:r>
      <w:r w:rsidR="00E67E60" w:rsidRPr="00587C4B">
        <w:rPr>
          <w:b/>
          <w:bCs/>
        </w:rPr>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B0117FB" w14:textId="77777777" w:rsidR="00BB4579" w:rsidRPr="00FB368F" w:rsidRDefault="00BB4579" w:rsidP="00BB4579">
      <w:pPr>
        <w:pStyle w:val="ProductList-Body"/>
      </w:pPr>
    </w:p>
    <w:p w14:paraId="3401C8F5" w14:textId="77777777" w:rsidR="00BB4579" w:rsidRPr="00FB368F" w:rsidRDefault="00692EA9"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059DC912" w14:textId="77777777" w:rsidR="008C5EDB" w:rsidRPr="00FB368F" w:rsidRDefault="008C5EDB" w:rsidP="008C5EDB">
      <w:pPr>
        <w:pStyle w:val="ProductList-Body"/>
      </w:pPr>
    </w:p>
    <w:p w14:paraId="11375DC1" w14:textId="6BF04A55" w:rsidR="008C5EDB" w:rsidRPr="00FB368F" w:rsidRDefault="008C5EDB" w:rsidP="008C5EDB">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587C4B">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7F314A2F" w14:textId="77777777" w:rsidTr="00587C4B">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587C4B">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587C4B">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2B23E1F4" w:rsidR="008C5EDB" w:rsidRPr="00FB368F" w:rsidRDefault="00692EA9"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FC93245" w14:textId="02ABED92" w:rsidR="000C13D4" w:rsidRPr="00FB368F" w:rsidRDefault="000C13D4" w:rsidP="000C13D4">
      <w:pPr>
        <w:pStyle w:val="ProductList-Offering2Heading"/>
      </w:pPr>
      <w:bookmarkStart w:id="28" w:name="_Toc431972464"/>
      <w:r>
        <w:t>Office 365 ProPlus</w:t>
      </w:r>
      <w:bookmarkEnd w:id="28"/>
    </w:p>
    <w:p w14:paraId="449A5D9A" w14:textId="1DE12720"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em que as aplicações do Office são colocadas no modo de funcionalidade reduzida devido a um problema com a ativação do Office 365.</w:t>
      </w:r>
    </w:p>
    <w:p w14:paraId="7105C34B" w14:textId="77777777" w:rsidR="000C13D4" w:rsidRPr="00FB368F" w:rsidRDefault="000C13D4" w:rsidP="000C13D4">
      <w:pPr>
        <w:pStyle w:val="ProductList-Body"/>
      </w:pPr>
    </w:p>
    <w:p w14:paraId="05221919" w14:textId="529B12C5"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43873180" w14:textId="77777777" w:rsidR="00BB4579" w:rsidRPr="00FB368F" w:rsidRDefault="00BB4579" w:rsidP="00BB4579">
      <w:pPr>
        <w:pStyle w:val="ProductList-Body"/>
      </w:pPr>
    </w:p>
    <w:p w14:paraId="3482D4D1" w14:textId="77777777" w:rsidR="00BB4579" w:rsidRPr="00FB368F" w:rsidRDefault="00692EA9"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581BEAA" w14:textId="77777777" w:rsidR="000C13D4" w:rsidRPr="00FB368F" w:rsidRDefault="000C13D4" w:rsidP="000C13D4">
      <w:pPr>
        <w:pStyle w:val="ProductList-Body"/>
      </w:pPr>
    </w:p>
    <w:p w14:paraId="4D7C630A" w14:textId="16C000CC" w:rsidR="000C13D4" w:rsidRPr="00FB368F" w:rsidRDefault="000C13D4" w:rsidP="000C13D4">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9434EC">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5277ABA6" w14:textId="77777777" w:rsidTr="009434EC">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9434EC">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9434EC">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087CE062" w:rsidR="000C13D4" w:rsidRPr="00FB368F" w:rsidRDefault="00692EA9"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F8FB09B" w14:textId="6E361585" w:rsidR="000C13D4" w:rsidRPr="00FB368F" w:rsidRDefault="004F25AA" w:rsidP="00D41858">
      <w:pPr>
        <w:pStyle w:val="ProductList-Offering2Heading"/>
        <w:keepNext/>
      </w:pPr>
      <w:bookmarkStart w:id="29" w:name="_Toc431972465"/>
      <w:r>
        <w:t>Office Online</w:t>
      </w:r>
      <w:bookmarkEnd w:id="29"/>
    </w:p>
    <w:p w14:paraId="1676D4F2" w14:textId="06C1B02A"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utilizar as Web Applications para ver e editar quaisquer documentos do Office armazenados num site do SharePoint Online para o qual têm permissões adequadas</w:t>
      </w:r>
      <w:r>
        <w:t>.</w:t>
      </w:r>
    </w:p>
    <w:p w14:paraId="67D408F3" w14:textId="77777777" w:rsidR="000C13D4" w:rsidRPr="00FB368F" w:rsidRDefault="000C13D4" w:rsidP="000C13D4">
      <w:pPr>
        <w:pStyle w:val="ProductList-Body"/>
      </w:pPr>
    </w:p>
    <w:p w14:paraId="4C684597" w14:textId="0B695827"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1A2B1D2F" w14:textId="77777777" w:rsidR="00BB4579" w:rsidRPr="00FB368F" w:rsidRDefault="00BB4579" w:rsidP="00BB4579">
      <w:pPr>
        <w:pStyle w:val="ProductList-Body"/>
      </w:pPr>
    </w:p>
    <w:p w14:paraId="030B63F4" w14:textId="77777777" w:rsidR="00BB4579" w:rsidRPr="00FB368F" w:rsidRDefault="00692EA9"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B7E6EA7" w14:textId="77777777" w:rsidR="000C13D4" w:rsidRPr="00FB368F" w:rsidRDefault="000C13D4" w:rsidP="000C13D4">
      <w:pPr>
        <w:pStyle w:val="ProductList-Body"/>
      </w:pPr>
    </w:p>
    <w:p w14:paraId="5C67B0F7" w14:textId="18053DF4" w:rsidR="000C13D4" w:rsidRPr="00FB368F" w:rsidRDefault="000C13D4" w:rsidP="000C13D4">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9434EC">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A2E8D8F" w14:textId="77777777" w:rsidTr="009434EC">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9434EC">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9434EC">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004EA5DF" w:rsidR="000C13D4" w:rsidRPr="00FB368F" w:rsidRDefault="00692EA9"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D4E9369" w14:textId="591EABAD" w:rsidR="000C13D4" w:rsidRPr="00FB368F" w:rsidRDefault="000C13D4" w:rsidP="000C13D4">
      <w:pPr>
        <w:pStyle w:val="ProductList-Offering2Heading"/>
      </w:pPr>
      <w:bookmarkStart w:id="30" w:name="_Toc431972466"/>
      <w:r>
        <w:t>Vídeo do Office 365</w:t>
      </w:r>
      <w:bookmarkEnd w:id="30"/>
    </w:p>
    <w:p w14:paraId="3A79F112" w14:textId="0B0C545D"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carregar, visualizar ou editar vídeos no portal de vídeos quando têm permissões adequadas e conteúdo válido.</w:t>
      </w:r>
    </w:p>
    <w:p w14:paraId="732215C7" w14:textId="77777777" w:rsidR="000C13D4" w:rsidRPr="00FB368F" w:rsidRDefault="000C13D4" w:rsidP="000C13D4">
      <w:pPr>
        <w:pStyle w:val="ProductList-Body"/>
      </w:pPr>
    </w:p>
    <w:p w14:paraId="7DAA761D" w14:textId="15E73A78"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rsidRPr="009434EC">
        <w:rPr>
          <w:bCs/>
        </w:rPr>
        <w:t xml:space="preserve"> </w:t>
      </w:r>
    </w:p>
    <w:p w14:paraId="67062CE1" w14:textId="77777777" w:rsidR="00BB4579" w:rsidRPr="00FB368F" w:rsidRDefault="00BB4579" w:rsidP="00BB4579">
      <w:pPr>
        <w:pStyle w:val="ProductList-Body"/>
      </w:pPr>
    </w:p>
    <w:p w14:paraId="72F49824" w14:textId="77777777" w:rsidR="00BB4579" w:rsidRPr="00FB368F" w:rsidRDefault="00692EA9"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1312E98" w14:textId="77777777" w:rsidR="000C13D4" w:rsidRPr="00FB368F" w:rsidRDefault="000C13D4" w:rsidP="000C13D4">
      <w:pPr>
        <w:pStyle w:val="ProductList-Body"/>
      </w:pPr>
    </w:p>
    <w:p w14:paraId="16D54A3F" w14:textId="77CE2A41" w:rsidR="000C13D4" w:rsidRPr="00FB368F" w:rsidRDefault="000C13D4" w:rsidP="000C13D4">
      <w:pPr>
        <w:pStyle w:val="ProductList-Body"/>
      </w:pPr>
      <w:r>
        <w:rPr>
          <w:b/>
          <w:color w:val="00188F"/>
        </w:rPr>
        <w:t>Compromisso de Nível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D82F2F">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5535E60" w14:textId="77777777" w:rsidTr="00D82F2F">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D82F2F">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D82F2F">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3D71AE3D" w:rsidR="000C13D4" w:rsidRPr="00FB368F" w:rsidRDefault="00692EA9"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7FA062E2" w14:textId="2C218826" w:rsidR="000C13D4" w:rsidRPr="00FB368F" w:rsidRDefault="000C13D4" w:rsidP="000C13D4">
      <w:pPr>
        <w:pStyle w:val="ProductList-Offering2Heading"/>
      </w:pPr>
      <w:bookmarkStart w:id="31" w:name="_Toc431972467"/>
      <w:r>
        <w:t>OneDrive para Empresas</w:t>
      </w:r>
      <w:bookmarkEnd w:id="31"/>
    </w:p>
    <w:p w14:paraId="46FE7562" w14:textId="6B446A5D"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visualizar ou editar ficheiros armazenados no respetivo armazenamento pessoal do OneDrive para Empresas.</w:t>
      </w:r>
    </w:p>
    <w:p w14:paraId="2AE9FF0E" w14:textId="77777777" w:rsidR="000C13D4" w:rsidRPr="00FB368F" w:rsidRDefault="000C13D4" w:rsidP="000C13D4">
      <w:pPr>
        <w:pStyle w:val="ProductList-Body"/>
      </w:pPr>
    </w:p>
    <w:p w14:paraId="6DEA7661" w14:textId="32D27299"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388D71D" w14:textId="77777777" w:rsidR="00BB4579" w:rsidRPr="00FB368F" w:rsidRDefault="00BB4579" w:rsidP="00BB4579">
      <w:pPr>
        <w:pStyle w:val="ProductList-Body"/>
      </w:pPr>
    </w:p>
    <w:p w14:paraId="33B12DC1" w14:textId="77777777" w:rsidR="00BB4579" w:rsidRPr="00FB368F" w:rsidRDefault="00692EA9"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30F4BBB" w14:textId="77777777" w:rsidR="000C13D4" w:rsidRPr="00FB368F" w:rsidRDefault="000C13D4" w:rsidP="000C13D4">
      <w:pPr>
        <w:pStyle w:val="ProductList-Body"/>
      </w:pPr>
    </w:p>
    <w:p w14:paraId="6CD91602" w14:textId="6D27F9ED" w:rsidR="000C13D4" w:rsidRPr="00FB368F" w:rsidRDefault="000C13D4" w:rsidP="000C13D4">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FE71CD">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0D0F33A9" w14:textId="77777777" w:rsidTr="00FE71CD">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FE71CD">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FE71CD">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30CF5432" w:rsidR="000C13D4" w:rsidRPr="00FB368F" w:rsidRDefault="00692EA9"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5750250" w14:textId="6E020F9B" w:rsidR="00C86427" w:rsidRPr="00FB368F" w:rsidRDefault="00C86427" w:rsidP="00C86427">
      <w:pPr>
        <w:pStyle w:val="ProductList-Offering2Heading"/>
      </w:pPr>
      <w:bookmarkStart w:id="32" w:name="_Toc431972468"/>
      <w:r>
        <w:t>Project Online</w:t>
      </w:r>
      <w:bookmarkEnd w:id="32"/>
    </w:p>
    <w:p w14:paraId="14E68B6F" w14:textId="2B7CA842"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ler ou escrever qualquer parte de uma coleção de sites do SharePoint Online com Project Web App para a qual têm permissões adequadas.</w:t>
      </w:r>
    </w:p>
    <w:p w14:paraId="6B7FE907" w14:textId="77777777" w:rsidR="00C86427" w:rsidRPr="00FB368F" w:rsidRDefault="00C86427" w:rsidP="00C86427">
      <w:pPr>
        <w:pStyle w:val="ProductList-Body"/>
      </w:pPr>
    </w:p>
    <w:p w14:paraId="251BAB3A" w14:textId="192E77DE"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2F352420" w14:textId="77777777" w:rsidR="00BB4579" w:rsidRPr="00FB368F" w:rsidRDefault="00BB4579" w:rsidP="00BB4579">
      <w:pPr>
        <w:pStyle w:val="ProductList-Body"/>
      </w:pPr>
    </w:p>
    <w:p w14:paraId="24B79F64" w14:textId="77777777" w:rsidR="00BB4579" w:rsidRPr="00FB368F" w:rsidRDefault="00692EA9"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F2B1387" w14:textId="77777777" w:rsidR="00C86427" w:rsidRPr="00FB368F" w:rsidRDefault="00C86427" w:rsidP="00C86427">
      <w:pPr>
        <w:pStyle w:val="ProductList-Body"/>
      </w:pPr>
    </w:p>
    <w:p w14:paraId="429909F8" w14:textId="186A33E0"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FE71CD">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51125E5A" w14:textId="77777777" w:rsidTr="00FE71CD">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FE71CD">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FE71CD">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02824FC0" w:rsidR="00C86427" w:rsidRPr="00FB368F" w:rsidRDefault="00692EA9"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6051EC5D" w14:textId="20237168" w:rsidR="00C86427" w:rsidRPr="00FB368F" w:rsidRDefault="00C86427" w:rsidP="00C86427">
      <w:pPr>
        <w:pStyle w:val="ProductList-Offering2Heading"/>
      </w:pPr>
      <w:bookmarkStart w:id="33" w:name="_Toc431972469"/>
      <w:r>
        <w:t>SharePoint Online</w:t>
      </w:r>
      <w:bookmarkEnd w:id="33"/>
    </w:p>
    <w:p w14:paraId="41E58B9E" w14:textId="7A454E8B"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ler ou escrever qualquer parte de uma coleção de sites do SharePoint Online para a qual têm permissões adequadas.</w:t>
      </w:r>
    </w:p>
    <w:p w14:paraId="1E2A1274" w14:textId="77777777" w:rsidR="00C86427" w:rsidRPr="00FB368F" w:rsidRDefault="00C86427" w:rsidP="00C86427">
      <w:pPr>
        <w:pStyle w:val="ProductList-Body"/>
      </w:pPr>
    </w:p>
    <w:p w14:paraId="4F12AEC0" w14:textId="2B697319"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36A88E9" w14:textId="77777777" w:rsidR="00BB4579" w:rsidRPr="00FB368F" w:rsidRDefault="00BB4579" w:rsidP="00BB4579">
      <w:pPr>
        <w:pStyle w:val="ProductList-Body"/>
      </w:pPr>
    </w:p>
    <w:p w14:paraId="1913145C" w14:textId="77777777" w:rsidR="00BB4579" w:rsidRPr="00FB368F" w:rsidRDefault="00692EA9"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A6B2139" w14:textId="77777777" w:rsidR="00C86427" w:rsidRPr="00FB368F" w:rsidRDefault="00C86427" w:rsidP="00C86427">
      <w:pPr>
        <w:pStyle w:val="ProductList-Body"/>
      </w:pPr>
    </w:p>
    <w:p w14:paraId="7AE68D73" w14:textId="171BBF5F"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FE71CD">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92393E9" w14:textId="77777777" w:rsidTr="00FE71CD">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FE71CD">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FE71CD">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40746B16" w:rsidR="00C86427" w:rsidRPr="00FB368F" w:rsidRDefault="00692EA9"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782865B7" w14:textId="0CEF977F" w:rsidR="00C86427" w:rsidRPr="00FB368F" w:rsidRDefault="00C86427" w:rsidP="00C86427">
      <w:pPr>
        <w:pStyle w:val="ProductList-Offering2Heading"/>
      </w:pPr>
      <w:bookmarkStart w:id="34" w:name="_Toc431972470"/>
      <w:r>
        <w:t>Skype para Empresas Online</w:t>
      </w:r>
      <w:bookmarkEnd w:id="34"/>
    </w:p>
    <w:p w14:paraId="40D3082E" w14:textId="16DC9317"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durante o qual os utilizadores finais não conseguem ver o estado da presença, realizar conversações de mensagens instantâneas ou iniciar reuniões online.</w:t>
      </w:r>
      <w:r>
        <w:rPr>
          <w:szCs w:val="16"/>
          <w:vertAlign w:val="superscript"/>
        </w:rPr>
        <w:t>1</w:t>
      </w:r>
    </w:p>
    <w:p w14:paraId="7AED995C" w14:textId="77777777" w:rsidR="00C86427" w:rsidRPr="00FB368F" w:rsidRDefault="00C86427" w:rsidP="00C86427">
      <w:pPr>
        <w:pStyle w:val="ProductList-Body"/>
      </w:pPr>
    </w:p>
    <w:p w14:paraId="082157A9" w14:textId="21C1E632"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C00CC5D" w14:textId="77777777" w:rsidR="00BB4579" w:rsidRPr="00FB368F" w:rsidRDefault="00BB4579" w:rsidP="00BB4579">
      <w:pPr>
        <w:pStyle w:val="ProductList-Body"/>
      </w:pPr>
    </w:p>
    <w:p w14:paraId="15ACD571" w14:textId="77777777" w:rsidR="00BB4579" w:rsidRPr="00FB368F" w:rsidRDefault="00692EA9"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306DBD" w14:textId="663984F6" w:rsidR="00106C29" w:rsidRDefault="00C86427" w:rsidP="0049405A">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7AEB15A" w14:textId="77777777" w:rsidR="0049405A" w:rsidRPr="00FB368F" w:rsidRDefault="0049405A" w:rsidP="0049405A">
      <w:pPr>
        <w:pStyle w:val="ProductList-Body"/>
      </w:pPr>
    </w:p>
    <w:p w14:paraId="1A0B8BDB" w14:textId="2D11A72A"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FE71CD">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48E7D968" w14:textId="77777777" w:rsidTr="00FE71CD">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FE71CD">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FE71CD">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Funcionalidade de reunião online aplicável apenas ao Serviço Skype para Empresas Online Plano 2.</w:t>
      </w:r>
    </w:p>
    <w:p w14:paraId="601750E5" w14:textId="3A6D7FDA" w:rsidR="00C86427" w:rsidRPr="00FB368F" w:rsidRDefault="00692EA9"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86C3629" w14:textId="3B9E882A" w:rsidR="00C86427" w:rsidRPr="00FB368F" w:rsidRDefault="00C86427" w:rsidP="00C86427">
      <w:pPr>
        <w:pStyle w:val="ProductList-Offering2Heading"/>
      </w:pPr>
      <w:bookmarkStart w:id="35" w:name="_Toc431972471"/>
      <w:r>
        <w:t>Yammer Enterprise</w:t>
      </w:r>
      <w:bookmarkEnd w:id="35"/>
    </w:p>
    <w:p w14:paraId="2A669564" w14:textId="4BD84A32"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superior a dez minutos durante o qual mais de cinco por cento dos utilizadores finais não conseguem publicar ou ler mensagens em qualquer parte da rede do Yammer para a qual têm permissões adequadas.</w:t>
      </w:r>
    </w:p>
    <w:p w14:paraId="3C7DF6A5" w14:textId="77777777" w:rsidR="00C86427" w:rsidRPr="00FB368F" w:rsidRDefault="00C86427" w:rsidP="00C86427">
      <w:pPr>
        <w:pStyle w:val="ProductList-Body"/>
      </w:pPr>
    </w:p>
    <w:p w14:paraId="476BDF33" w14:textId="353C8C30"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228518BC" w14:textId="77777777" w:rsidR="00BB4579" w:rsidRPr="00FB368F" w:rsidRDefault="00BB4579" w:rsidP="00BB4579">
      <w:pPr>
        <w:pStyle w:val="ProductList-Body"/>
      </w:pPr>
    </w:p>
    <w:p w14:paraId="67129F1D" w14:textId="77777777" w:rsidR="00BB4579" w:rsidRPr="00FB368F" w:rsidRDefault="00692EA9"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EEB8778" w14:textId="77777777" w:rsidR="00C86427" w:rsidRPr="00FB368F" w:rsidRDefault="00C86427" w:rsidP="00C86427">
      <w:pPr>
        <w:pStyle w:val="ProductList-Body"/>
      </w:pPr>
    </w:p>
    <w:p w14:paraId="3CB8DA5D" w14:textId="6CFEA711"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FE71CD">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6C555692" w14:textId="77777777" w:rsidTr="00FE71CD">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FE71CD">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FE71CD">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325966BB" w:rsidR="00C86427" w:rsidRPr="00FB368F" w:rsidRDefault="00692EA9"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36" w:name="_Toc431972472"/>
      <w:r>
        <w:t>Enterprise Mobility Services</w:t>
      </w:r>
      <w:bookmarkEnd w:id="36"/>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37" w:name="_Toc431972473"/>
      <w:r>
        <w:t>Azure Active Directory Basic</w:t>
      </w:r>
      <w:bookmarkEnd w:id="37"/>
    </w:p>
    <w:p w14:paraId="726E90AA" w14:textId="6C667A2D"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em que os utilizadores não conseguem iniciar sessão no serviço, iniciar sessão no Painel de Acesso, aceder a aplicações no Painel de Acesso e repor palavras-passe ou quaisquer períodos de tempo em que os administradores de TI não conseguem criar, ler, escrever e eliminar entradas no diretório e/ou aprovisionar/anular o aprovisionamento dos utilizadores com aplicações no diretório.</w:t>
      </w:r>
    </w:p>
    <w:p w14:paraId="16B0BFFF" w14:textId="77777777" w:rsidR="00C86427" w:rsidRPr="00FB368F" w:rsidRDefault="00C86427" w:rsidP="00C86427">
      <w:pPr>
        <w:pStyle w:val="ProductList-Body"/>
      </w:pPr>
    </w:p>
    <w:p w14:paraId="15C26564" w14:textId="5D0D15CD"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506F0BED" w14:textId="77777777" w:rsidR="00BB4579" w:rsidRPr="00FB368F" w:rsidRDefault="00BB4579" w:rsidP="00BB4579">
      <w:pPr>
        <w:pStyle w:val="ProductList-Body"/>
      </w:pPr>
    </w:p>
    <w:p w14:paraId="4F296E9F" w14:textId="77777777" w:rsidR="00BB4579" w:rsidRPr="00FB368F" w:rsidRDefault="00692EA9"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5EAC81ED" w14:textId="77777777" w:rsidR="00C86427" w:rsidRPr="00FB368F" w:rsidRDefault="00C86427" w:rsidP="00C86427">
      <w:pPr>
        <w:pStyle w:val="ProductList-Body"/>
      </w:pPr>
    </w:p>
    <w:p w14:paraId="1B01528B" w14:textId="5BB3E3BF"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FE71CD">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00D3A57" w14:textId="77777777" w:rsidTr="00FE71CD">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FE71CD">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FE71CD">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294C9CC1" w:rsidR="00C86427" w:rsidRPr="00FB368F" w:rsidRDefault="00692EA9"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BDC3DB3" w14:textId="16EEA907" w:rsidR="00C86427" w:rsidRPr="00FB368F" w:rsidRDefault="00C86427" w:rsidP="00D41858">
      <w:pPr>
        <w:pStyle w:val="ProductList-Offering2Heading"/>
        <w:keepNext/>
        <w:tabs>
          <w:tab w:val="clear" w:pos="360"/>
          <w:tab w:val="clear" w:pos="720"/>
          <w:tab w:val="clear" w:pos="1080"/>
        </w:tabs>
        <w:outlineLvl w:val="2"/>
      </w:pPr>
      <w:bookmarkStart w:id="38" w:name="_Toc431972474"/>
      <w:r>
        <w:t>Azure Active Directory Premium</w:t>
      </w:r>
      <w:bookmarkEnd w:id="38"/>
    </w:p>
    <w:p w14:paraId="1B37B7E6" w14:textId="4F2CB901"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em que os utilizadores não conseguem iniciar sessão no serviço, iniciar sessão no Painel de Acesso, aceder a aplicações no Painel de Acesso e repor palavras-passe ou quaisquer períodos de tempo em que os administradores de TI não conseguem criar, ler, escrever e eliminar entradas no diretório e/ou aprovisionar/anular o aprovisionamento dos utilizadores com aplicações no diretório.</w:t>
      </w:r>
    </w:p>
    <w:p w14:paraId="4396AB0D" w14:textId="77777777" w:rsidR="00C86427" w:rsidRPr="00FB368F" w:rsidRDefault="00C86427" w:rsidP="00C86427">
      <w:pPr>
        <w:pStyle w:val="ProductList-Body"/>
      </w:pPr>
    </w:p>
    <w:p w14:paraId="062CE9EB" w14:textId="587B6666"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3859658" w14:textId="77777777" w:rsidR="00BB4579" w:rsidRPr="00FB368F" w:rsidRDefault="00BB4579" w:rsidP="00BB4579">
      <w:pPr>
        <w:pStyle w:val="ProductList-Body"/>
      </w:pPr>
    </w:p>
    <w:p w14:paraId="36E55382" w14:textId="77777777" w:rsidR="00BB4579" w:rsidRPr="00FB368F" w:rsidRDefault="00692EA9"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65F50D4A" w14:textId="77777777" w:rsidR="00C86427" w:rsidRPr="00FB368F" w:rsidRDefault="00C86427" w:rsidP="00C86427">
      <w:pPr>
        <w:pStyle w:val="ProductList-Body"/>
      </w:pPr>
    </w:p>
    <w:p w14:paraId="050BC91F" w14:textId="3E0A304C"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FE71CD">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FF07788" w14:textId="77777777" w:rsidTr="00FE71CD">
        <w:tc>
          <w:tcPr>
            <w:tcW w:w="5400"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FE71CD">
        <w:tc>
          <w:tcPr>
            <w:tcW w:w="5400"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FE71CD">
        <w:tc>
          <w:tcPr>
            <w:tcW w:w="5400"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0B1424A8" w:rsidR="00C86427" w:rsidRPr="00FB368F" w:rsidRDefault="00692EA9"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39" w:name="_Toc431972475"/>
      <w:r>
        <w:t>Gestão de Direitos do Azure</w:t>
      </w:r>
      <w:bookmarkEnd w:id="39"/>
    </w:p>
    <w:p w14:paraId="21F7BAB9" w14:textId="145649E3"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finais não conseguem criar ou consumir documentos e mensagens de correio eletrónico de IRM.</w:t>
      </w:r>
    </w:p>
    <w:p w14:paraId="37C32100" w14:textId="77777777" w:rsidR="00C86427" w:rsidRPr="00FB368F" w:rsidRDefault="00C86427" w:rsidP="00C86427">
      <w:pPr>
        <w:pStyle w:val="ProductList-Body"/>
      </w:pPr>
    </w:p>
    <w:p w14:paraId="53D5D604" w14:textId="52816660"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16C17C25" w14:textId="77777777" w:rsidR="00BB4579" w:rsidRPr="00FB368F" w:rsidRDefault="00BB4579" w:rsidP="00BB4579">
      <w:pPr>
        <w:pStyle w:val="ProductList-Body"/>
      </w:pPr>
    </w:p>
    <w:p w14:paraId="17C449B9" w14:textId="77777777" w:rsidR="00BB4579" w:rsidRPr="00FB368F" w:rsidRDefault="00692EA9"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0CFF42B" w14:textId="77777777" w:rsidR="00C86427" w:rsidRPr="00FB368F" w:rsidRDefault="00C86427" w:rsidP="00C86427">
      <w:pPr>
        <w:pStyle w:val="ProductList-Body"/>
      </w:pPr>
    </w:p>
    <w:p w14:paraId="04D6DE15" w14:textId="2884CFFC"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FE71CD">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Crédito de Serviço</w:t>
            </w:r>
          </w:p>
        </w:tc>
      </w:tr>
      <w:tr w:rsidR="00C86427" w:rsidRPr="009D0B2F" w14:paraId="2CE026F0" w14:textId="77777777" w:rsidTr="00FE71CD">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FE71CD">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FE71CD">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02E343C9" w:rsidR="00C86427" w:rsidRPr="00FB368F" w:rsidRDefault="00692EA9"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40" w:name="_Toc431972476"/>
      <w:r>
        <w:t>Microsoft Intune</w:t>
      </w:r>
      <w:bookmarkEnd w:id="40"/>
    </w:p>
    <w:p w14:paraId="4BDBE8B2" w14:textId="4D64DD75"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 administrador de TI de um Cliente ou os utilizadores autorizados pelo Cliente não conseguem iniciar sessão com credenciais corretas.</w:t>
      </w:r>
      <w:r w:rsidR="00E67E60">
        <w:rPr>
          <w:szCs w:val="18"/>
        </w:rPr>
        <w:t xml:space="preserve"> </w:t>
      </w:r>
      <w:r>
        <w:rPr>
          <w:szCs w:val="18"/>
        </w:rPr>
        <w:t>A Indisponibilidade Agendada não excederá 10 horas por ano de calendário.</w:t>
      </w:r>
    </w:p>
    <w:p w14:paraId="4E7AC9EF" w14:textId="77777777" w:rsidR="00C86427" w:rsidRPr="00FB368F" w:rsidRDefault="00C86427" w:rsidP="00C86427">
      <w:pPr>
        <w:pStyle w:val="ProductList-Body"/>
      </w:pPr>
    </w:p>
    <w:p w14:paraId="57A1A46C" w14:textId="690FDDD2"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604CED1C" w14:textId="77777777" w:rsidR="00BB4579" w:rsidRPr="00FB368F" w:rsidRDefault="00BB4579" w:rsidP="00BB4579">
      <w:pPr>
        <w:pStyle w:val="ProductList-Body"/>
      </w:pPr>
    </w:p>
    <w:p w14:paraId="02314024" w14:textId="77777777" w:rsidR="00BB4579" w:rsidRPr="00FB368F" w:rsidRDefault="00692EA9"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106CD03" w14:textId="77777777" w:rsidR="00C86427" w:rsidRPr="00FB368F" w:rsidRDefault="00C86427" w:rsidP="00C86427">
      <w:pPr>
        <w:pStyle w:val="ProductList-Body"/>
      </w:pPr>
    </w:p>
    <w:p w14:paraId="4CF3A350" w14:textId="0F956CFE"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FE71CD">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1DA5F522" w14:textId="77777777" w:rsidTr="00FE71CD">
        <w:tc>
          <w:tcPr>
            <w:tcW w:w="5400" w:type="dxa"/>
          </w:tcPr>
          <w:p w14:paraId="1676FB88" w14:textId="1F2CBD86" w:rsidR="00C86427" w:rsidRPr="0076238C" w:rsidRDefault="00C86427" w:rsidP="003034CF">
            <w:pPr>
              <w:pStyle w:val="ProductList-OfferingBody"/>
              <w:jc w:val="center"/>
            </w:pPr>
            <w:r>
              <w:t>&lt; 99,9%</w:t>
            </w:r>
          </w:p>
        </w:tc>
        <w:tc>
          <w:tcPr>
            <w:tcW w:w="5400" w:type="dxa"/>
          </w:tcPr>
          <w:p w14:paraId="6D9C3B90" w14:textId="77777777" w:rsidR="00C86427" w:rsidRPr="0076238C" w:rsidRDefault="00C86427" w:rsidP="003034CF">
            <w:pPr>
              <w:pStyle w:val="ProductList-OfferingBody"/>
              <w:jc w:val="center"/>
            </w:pPr>
            <w:r>
              <w:t>25%</w:t>
            </w:r>
          </w:p>
        </w:tc>
      </w:tr>
      <w:tr w:rsidR="00C86427" w:rsidRPr="009D0B2F" w14:paraId="2800B024" w14:textId="77777777" w:rsidTr="00FE71CD">
        <w:tc>
          <w:tcPr>
            <w:tcW w:w="5400" w:type="dxa"/>
          </w:tcPr>
          <w:p w14:paraId="02B9C989" w14:textId="126F7D5F" w:rsidR="00C86427" w:rsidRPr="0076238C" w:rsidRDefault="00C86427" w:rsidP="003034CF">
            <w:pPr>
              <w:pStyle w:val="ProductList-OfferingBody"/>
              <w:jc w:val="center"/>
            </w:pPr>
            <w:r>
              <w:t>&lt; 99%</w:t>
            </w:r>
          </w:p>
        </w:tc>
        <w:tc>
          <w:tcPr>
            <w:tcW w:w="5400" w:type="dxa"/>
          </w:tcPr>
          <w:p w14:paraId="2C753861" w14:textId="77777777" w:rsidR="00C86427" w:rsidRPr="0076238C" w:rsidRDefault="00C86427" w:rsidP="003034CF">
            <w:pPr>
              <w:pStyle w:val="ProductList-OfferingBody"/>
              <w:jc w:val="center"/>
            </w:pPr>
            <w:r>
              <w:t>50%</w:t>
            </w:r>
          </w:p>
        </w:tc>
      </w:tr>
      <w:tr w:rsidR="00C86427" w:rsidRPr="009D0B2F" w14:paraId="2EBFC1D2" w14:textId="77777777" w:rsidTr="00FE71CD">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77C07E67" w:rsidR="001E3678" w:rsidRPr="00FB368F" w:rsidRDefault="001E3678" w:rsidP="001E3678">
      <w:pPr>
        <w:pStyle w:val="ProductList-Body"/>
      </w:pPr>
      <w:r>
        <w:rPr>
          <w:b/>
          <w:color w:val="00188F"/>
        </w:rPr>
        <w:t>Exceções de Nível de Serviço</w:t>
      </w:r>
      <w:r w:rsidR="006F3E30" w:rsidRPr="006F3E30">
        <w:rPr>
          <w:b/>
          <w:color w:val="00188F"/>
        </w:rPr>
        <w:t>:</w:t>
      </w:r>
      <w:r w:rsidR="00E67E60">
        <w:t xml:space="preserve"> </w:t>
      </w:r>
      <w:r>
        <w:t>Este Nível de Serviço não se aplica a</w:t>
      </w:r>
      <w:r w:rsidR="006F3E30" w:rsidRPr="0010397F">
        <w:rPr>
          <w:bCs/>
          <w:color w:val="000000" w:themeColor="text1"/>
        </w:rPr>
        <w:t>:</w:t>
      </w:r>
      <w:r w:rsidR="00E67E60">
        <w:t xml:space="preserve"> </w:t>
      </w:r>
      <w:r>
        <w:t>(i) software no local licenciado como parte da subscrição do Serviço, ou (ii) serviços baseados na Internet (excluindo o Serviço do Microsoft Intune) que forneçam atualizações a qualquer software no local licenciado como parte da subscrição do Serviço.</w:t>
      </w:r>
    </w:p>
    <w:p w14:paraId="0D7B7068" w14:textId="5CDDD489" w:rsidR="00C86427" w:rsidRPr="00FB368F" w:rsidRDefault="00692EA9"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41" w:name="_Toc431972477"/>
      <w:r>
        <w:t>Serviços do Microsoft Azure</w:t>
      </w:r>
      <w:bookmarkEnd w:id="41"/>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42" w:name="_Toc431972478"/>
      <w:r>
        <w:t>Serviços de Gestão de API</w:t>
      </w:r>
      <w:bookmarkEnd w:id="42"/>
    </w:p>
    <w:p w14:paraId="2CC7525C" w14:textId="50F0F3F5" w:rsidR="00DA6241" w:rsidRPr="00FB368F" w:rsidRDefault="00DA6241" w:rsidP="00DA6241">
      <w:pPr>
        <w:pStyle w:val="ProductList-Body"/>
      </w:pPr>
      <w:r>
        <w:rPr>
          <w:b/>
          <w:color w:val="00188F"/>
        </w:rPr>
        <w:t>Definições Adicionais</w:t>
      </w:r>
      <w:r w:rsidR="006F3E30" w:rsidRPr="006F3E30">
        <w:rPr>
          <w:b/>
          <w:color w:val="00188F"/>
        </w:rPr>
        <w:t>:</w:t>
      </w:r>
    </w:p>
    <w:p w14:paraId="75AF6FBB" w14:textId="7494207B" w:rsidR="00DA6241" w:rsidRPr="00FB368F" w:rsidRDefault="0011209C" w:rsidP="00DA6241">
      <w:pPr>
        <w:pStyle w:val="ProductList-Body"/>
        <w:spacing w:after="40"/>
      </w:pPr>
      <w:r>
        <w:t>“</w:t>
      </w:r>
      <w:r w:rsidR="00DA6241">
        <w:rPr>
          <w:b/>
          <w:color w:val="00188F"/>
        </w:rPr>
        <w:t>Minutos de Implementação</w:t>
      </w:r>
      <w:r>
        <w:t>”</w:t>
      </w:r>
      <w:r w:rsidR="00DA6241">
        <w:t xml:space="preserve"> refere-se ao número total de minutos durante os quais uma determinada instância de Gestão de API foi implementada no Microsoft Azure num mês de faturação.</w:t>
      </w:r>
    </w:p>
    <w:p w14:paraId="665E50BE" w14:textId="232A5556" w:rsidR="00DA6241" w:rsidRPr="00FB368F" w:rsidRDefault="0011209C" w:rsidP="00DA6241">
      <w:pPr>
        <w:pStyle w:val="ProductList-Body"/>
        <w:spacing w:after="40"/>
      </w:pPr>
      <w:r>
        <w:t>“</w:t>
      </w:r>
      <w:r w:rsidR="00DA6241">
        <w:rPr>
          <w:b/>
          <w:color w:val="00188F"/>
        </w:rPr>
        <w:t>Máximo de Minutos Disponíveis</w:t>
      </w:r>
      <w:r>
        <w:t>”</w:t>
      </w:r>
      <w:r w:rsidR="00DA6241">
        <w:t xml:space="preserve"> refere-se à soma de todos os Minutos de Implementação em todas as instâncias de Gestão de API implementadas pelo Cliente numa determinada subscrição do Microsoft Azure num mês de faturação.</w:t>
      </w:r>
    </w:p>
    <w:p w14:paraId="4B4C73F2" w14:textId="79B54062" w:rsidR="00DA6241" w:rsidRPr="00FB368F" w:rsidRDefault="0011209C" w:rsidP="00DA6241">
      <w:pPr>
        <w:pStyle w:val="ProductList-Body"/>
      </w:pPr>
      <w:r>
        <w:t>“</w:t>
      </w:r>
      <w:r w:rsidR="00DA6241">
        <w:rPr>
          <w:b/>
          <w:color w:val="00188F"/>
        </w:rPr>
        <w:t>Proxy</w:t>
      </w:r>
      <w:r>
        <w:t>”</w:t>
      </w:r>
      <w:r w:rsidR="00DA6241">
        <w:t xml:space="preserve"> é o componente do Serviço de Gestão de API responsável pela receção dos pedidos de API e pelo respetivo reencaminhamento para a API dependente configurada.</w:t>
      </w:r>
    </w:p>
    <w:p w14:paraId="71602456" w14:textId="77777777" w:rsidR="00DA6241" w:rsidRPr="00FB368F" w:rsidRDefault="00DA6241" w:rsidP="00DA6241">
      <w:pPr>
        <w:pStyle w:val="ProductList-Body"/>
      </w:pPr>
    </w:p>
    <w:p w14:paraId="064CFA27" w14:textId="171B5483" w:rsidR="00DA6241" w:rsidRPr="00FB368F" w:rsidRDefault="00DA6241" w:rsidP="00DA6241">
      <w:pPr>
        <w:pStyle w:val="ProductList-Body"/>
      </w:pPr>
      <w:r>
        <w:rPr>
          <w:b/>
          <w:color w:val="00188F"/>
        </w:rPr>
        <w:t>Indisponibilidade</w:t>
      </w:r>
      <w:r w:rsidR="006F3E30" w:rsidRPr="006F3E30">
        <w:rPr>
          <w:b/>
          <w:color w:val="00188F"/>
        </w:rPr>
        <w:t>:</w:t>
      </w:r>
      <w:r w:rsidR="00E67E60">
        <w:t xml:space="preserve"> </w:t>
      </w:r>
      <w:r>
        <w:t>O total de Minutos de Implementação acumulados, em todas as instâncias de Gestão de API implementadas pelo Cliente numa determinada subscrição do Microsoft Azure, no qual o Serviço de Gestão de API está indisponível.</w:t>
      </w:r>
      <w:r w:rsidR="00E67E60">
        <w:t xml:space="preserve"> </w:t>
      </w:r>
      <w:r>
        <w:t>Um minuto é considerado indisponível para uma determinada instância de Gestão de API se todas as tentativas contínuas para executar operações através do Proxy nesse minuto resultarem num Código de Erro ou não devolverem um Código de Êxito num prazo de cinco minutos.</w:t>
      </w:r>
    </w:p>
    <w:p w14:paraId="2464A477" w14:textId="77777777" w:rsidR="00DA6241" w:rsidRPr="00FB368F" w:rsidRDefault="00DA6241" w:rsidP="00DA6241">
      <w:pPr>
        <w:pStyle w:val="ProductList-Body"/>
      </w:pPr>
    </w:p>
    <w:p w14:paraId="0A0D9FD8" w14:textId="77777777" w:rsidR="006B3B20" w:rsidRDefault="006B3B20" w:rsidP="006B3B20">
      <w:pPr>
        <w:pStyle w:val="ProductList-Body"/>
      </w:pPr>
      <w:r>
        <w:rPr>
          <w:b/>
          <w:color w:val="00188F"/>
        </w:rPr>
        <w:t>Percentagem de Tempo de Atividade Mensal</w:t>
      </w:r>
      <w:r w:rsidRPr="003F2172">
        <w:rPr>
          <w:b/>
          <w:bCs/>
        </w:rPr>
        <w:t>:</w:t>
      </w:r>
      <w:r>
        <w:t xml:space="preserve"> A Percentagem de Tempo de Atividade Mensal é calculada utilizando a seguinte fórmula: </w:t>
      </w:r>
    </w:p>
    <w:p w14:paraId="47B9E7FA" w14:textId="77777777" w:rsidR="006B3B20" w:rsidRDefault="006B3B20" w:rsidP="006B3B20">
      <w:pPr>
        <w:pStyle w:val="ProductList-Body"/>
      </w:pPr>
    </w:p>
    <w:p w14:paraId="420538BD" w14:textId="77777777" w:rsidR="006B3B20" w:rsidRPr="006E6A44" w:rsidRDefault="00692EA9" w:rsidP="006B3B20">
      <w:pPr>
        <w:pStyle w:val="ListParagraph"/>
        <w:rPr>
          <w:rFonts w:ascii="Cambria Math" w:eastAsiaTheme="majorEastAsia" w:hAnsi="Cambria Math" w:cs="Tahoma"/>
          <w:i/>
          <w:iCs/>
          <w:color w:val="000000" w:themeColor="text1"/>
          <w:sz w:val="18"/>
          <w:szCs w:val="18"/>
        </w:rPr>
      </w:pPr>
      <m:oMathPara>
        <m:oMath>
          <m:f>
            <m:fPr>
              <m:ctrlPr>
                <w:rPr>
                  <w:rFonts w:ascii="Cambria Math" w:eastAsiaTheme="majorEastAsia" w:hAnsi="Cambria Math" w:cs="Tahoma"/>
                  <w:i/>
                  <w:iCs/>
                  <w:color w:val="000000" w:themeColor="text1"/>
                  <w:sz w:val="18"/>
                  <w:szCs w:val="18"/>
                </w:rPr>
              </m:ctrlPr>
            </m:fPr>
            <m:num>
              <m:r>
                <w:rPr>
                  <w:rFonts w:ascii="Cambria Math" w:eastAsiaTheme="majorEastAsia" w:hAnsi="Cambria Math" w:cs="Tahoma"/>
                  <w:color w:val="000000" w:themeColor="text1"/>
                  <w:sz w:val="18"/>
                  <w:szCs w:val="18"/>
                </w:rPr>
                <m:t>Máximo de Minutos Disponíveis - Tempo de Inatividade</m:t>
              </m:r>
            </m:num>
            <m:den>
              <m:r>
                <w:rPr>
                  <w:rFonts w:ascii="Cambria Math" w:eastAsiaTheme="majorEastAsia" w:hAnsi="Cambria Math" w:cs="Tahoma"/>
                  <w:color w:val="000000" w:themeColor="text1"/>
                  <w:sz w:val="18"/>
                  <w:szCs w:val="18"/>
                </w:rPr>
                <m:t>Máximo de Minutos Disponíveis</m:t>
              </m:r>
            </m:den>
          </m:f>
          <m:r>
            <w:rPr>
              <w:rFonts w:ascii="Cambria Math" w:eastAsiaTheme="majorEastAsia" w:hAnsi="Cambria Math" w:cs="Tahoma"/>
              <w:color w:val="000000" w:themeColor="text1"/>
              <w:sz w:val="18"/>
              <w:szCs w:val="18"/>
            </w:rPr>
            <m:t xml:space="preserve"> x 100</m:t>
          </m:r>
        </m:oMath>
      </m:oMathPara>
    </w:p>
    <w:p w14:paraId="07B6012B" w14:textId="63FBBFAA" w:rsidR="00DA6241" w:rsidRPr="00FB368F" w:rsidRDefault="00DA6241" w:rsidP="00DA6241">
      <w:pPr>
        <w:pStyle w:val="ProductList-Body"/>
      </w:pPr>
      <w:r>
        <w:rPr>
          <w:b/>
          <w:color w:val="00188F"/>
        </w:rPr>
        <w:t>Crédito de Serviço para a Camada Standard</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132E86">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Crédito de Serviço</w:t>
            </w:r>
          </w:p>
        </w:tc>
      </w:tr>
      <w:tr w:rsidR="007A24E0" w:rsidRPr="009D0B2F" w14:paraId="377704E8" w14:textId="77777777" w:rsidTr="00132E86">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132E86">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0B57C058" w:rsidR="00A071CE" w:rsidRPr="00FB368F" w:rsidRDefault="00A071CE" w:rsidP="00A071CE">
      <w:pPr>
        <w:pStyle w:val="ProductList-Body"/>
      </w:pPr>
      <w:r>
        <w:rPr>
          <w:b/>
          <w:color w:val="00188F"/>
        </w:rPr>
        <w:t>Implementações do Crédito de Serviço para a Camada Premium escaladas em duas ou mais regiões</w:t>
      </w:r>
      <w:r w:rsidR="006F3E30" w:rsidRPr="006F3E30">
        <w:rPr>
          <w:b/>
          <w:color w:val="00188F"/>
        </w:rPr>
        <w:t>:</w:t>
      </w:r>
      <w:r w:rsidR="00E67E60">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132E86">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Crédito de Serviço</w:t>
            </w:r>
          </w:p>
        </w:tc>
      </w:tr>
      <w:tr w:rsidR="00A071CE" w:rsidRPr="009D0B2F" w14:paraId="799DD959" w14:textId="77777777" w:rsidTr="00132E86">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132E86">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4A001950" w:rsidR="00DA6241" w:rsidRPr="00FB368F" w:rsidRDefault="00692EA9"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60D95164" w14:textId="7B454DF7" w:rsidR="00D41858" w:rsidRPr="00E637C9" w:rsidRDefault="00D41858" w:rsidP="00D41858">
      <w:pPr>
        <w:pStyle w:val="ProductList-Offering2Heading"/>
        <w:tabs>
          <w:tab w:val="clear" w:pos="360"/>
          <w:tab w:val="clear" w:pos="720"/>
          <w:tab w:val="clear" w:pos="1080"/>
        </w:tabs>
        <w:outlineLvl w:val="2"/>
      </w:pPr>
      <w:bookmarkStart w:id="43" w:name="_Toc425256415"/>
      <w:bookmarkStart w:id="44" w:name="_Toc431972479"/>
      <w:r>
        <w:t>Serviço de Aplicações</w:t>
      </w:r>
      <w:bookmarkEnd w:id="43"/>
      <w:bookmarkEnd w:id="44"/>
    </w:p>
    <w:p w14:paraId="0C144DF6" w14:textId="77777777" w:rsidR="00D41858" w:rsidRPr="00E637C9" w:rsidRDefault="00D41858" w:rsidP="00D41858">
      <w:pPr>
        <w:pStyle w:val="ProductList-Body"/>
      </w:pPr>
      <w:r>
        <w:rPr>
          <w:b/>
          <w:color w:val="00188F"/>
        </w:rPr>
        <w:t>Definições Adicionais:</w:t>
      </w:r>
    </w:p>
    <w:p w14:paraId="39E8C0EB" w14:textId="77777777" w:rsidR="00144E03" w:rsidRDefault="00144E03" w:rsidP="00D41858">
      <w:pPr>
        <w:pStyle w:val="ProductList-Body"/>
        <w:spacing w:after="40"/>
      </w:pPr>
      <w:r w:rsidRPr="00144E03">
        <w:t>"</w:t>
      </w:r>
      <w:r w:rsidRPr="00144E03">
        <w:rPr>
          <w:b/>
          <w:color w:val="00188F"/>
        </w:rPr>
        <w:t>App</w:t>
      </w:r>
      <w:r w:rsidRPr="00144E03">
        <w:t>" é um aplicativo de Web implantado pelo cliente dentro do serviço App, excluindo web apps nas camadas livres e Shared.</w:t>
      </w:r>
    </w:p>
    <w:p w14:paraId="01FF87AD" w14:textId="7048D2B1" w:rsidR="00D41858" w:rsidRPr="00E637C9" w:rsidRDefault="00D41858" w:rsidP="00D41858">
      <w:pPr>
        <w:pStyle w:val="ProductList-Body"/>
        <w:spacing w:after="40"/>
      </w:pPr>
      <w:r>
        <w:t>“</w:t>
      </w:r>
      <w:r>
        <w:rPr>
          <w:b/>
          <w:color w:val="00188F"/>
        </w:rPr>
        <w:t>Minutos de Implementação</w:t>
      </w:r>
      <w:r>
        <w:t xml:space="preserve">” </w:t>
      </w:r>
      <w:r>
        <w:rPr>
          <w:rFonts w:eastAsia="Tahoma" w:cs="Tahoma"/>
        </w:rPr>
        <w:t xml:space="preserve">refere-se </w:t>
      </w:r>
      <w:r>
        <w:t>ao número total de minutos durante os quais uma determinada Aplicação foi definida para ser executada no Microsoft Azure num mês de faturação. Os Minutos de Implementação são calculados a partir do momento em que a Aplicação foi criada ou o Cliente iniciou uma ação que resultaria na execução da Aplicação até ao momento em que o Cliente iniciou uma ação que resultaria na interrupção ou eliminação da Aplicação.</w:t>
      </w:r>
    </w:p>
    <w:p w14:paraId="430498E4" w14:textId="64C194D4" w:rsidR="00D41858" w:rsidRPr="00E637C9" w:rsidRDefault="00D41858" w:rsidP="00D41858">
      <w:pPr>
        <w:pStyle w:val="ProductList-Body"/>
        <w:spacing w:after="40"/>
      </w:pPr>
      <w:r>
        <w:t>“</w:t>
      </w:r>
      <w:r>
        <w:rPr>
          <w:b/>
          <w:color w:val="00188F"/>
        </w:rPr>
        <w:t>Máximo de Minutos Disponíveis</w:t>
      </w:r>
      <w:r>
        <w:t>” refere-se à soma de todos os Minutos de Implementação em todas as Aplicações implementadas pelo Cliente numa determinada subscrição do Microsoft Azure num mês de faturação.</w:t>
      </w:r>
    </w:p>
    <w:p w14:paraId="3CA3D2A3" w14:textId="77777777" w:rsidR="00D41858" w:rsidRPr="00E637C9" w:rsidRDefault="00D41858" w:rsidP="00D41858">
      <w:pPr>
        <w:pStyle w:val="ProductList-Body"/>
      </w:pPr>
    </w:p>
    <w:p w14:paraId="73D49A1E" w14:textId="3A7B42FB" w:rsidR="00D41858" w:rsidRPr="00E637C9" w:rsidRDefault="00D41858" w:rsidP="00D41858">
      <w:pPr>
        <w:pStyle w:val="ProductList-Body"/>
      </w:pPr>
      <w:r>
        <w:rPr>
          <w:b/>
          <w:color w:val="00188F"/>
        </w:rPr>
        <w:t>Inatividade:</w:t>
      </w:r>
      <w:r>
        <w:t xml:space="preserve"> refere-se ao total de Minutos de Implementação acumulados, em todas as Aplicações implementadas pelo Cliente numa determinada subscrição do Microsoft Azure, na qual a Aplicação está indisponível. Um minuto é considerado indisponível para uma determinada Aplicação quando não existe nenhuma conectividade entre a Aplicação e o gateway de Internet da Microsoft.</w:t>
      </w:r>
    </w:p>
    <w:p w14:paraId="3E29681C" w14:textId="77777777" w:rsidR="00D41858" w:rsidRPr="00E637C9" w:rsidRDefault="00D41858" w:rsidP="00D41858">
      <w:pPr>
        <w:pStyle w:val="ProductList-Body"/>
      </w:pPr>
    </w:p>
    <w:p w14:paraId="558BD3B6"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 </w:t>
      </w:r>
    </w:p>
    <w:p w14:paraId="7045C947" w14:textId="77777777" w:rsidR="00D41858" w:rsidRPr="00E637C9" w:rsidRDefault="00D41858" w:rsidP="00D41858">
      <w:pPr>
        <w:pStyle w:val="ProductList-Body"/>
      </w:pPr>
    </w:p>
    <w:p w14:paraId="404792AB" w14:textId="77777777" w:rsidR="00D41858" w:rsidRPr="00E637C9" w:rsidRDefault="00692EA9"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B7A254" w14:textId="77777777" w:rsidR="00D41858" w:rsidRPr="00E637C9" w:rsidRDefault="00D41858" w:rsidP="00D41858">
      <w:pPr>
        <w:pStyle w:val="ProductList-Body"/>
      </w:pPr>
      <w:r>
        <w:rPr>
          <w:b/>
          <w:color w:val="00188F"/>
        </w:rPr>
        <w:t>Crédito de Serviço:</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41858" w:rsidRPr="009D0B2F" w14:paraId="624661F7" w14:textId="77777777" w:rsidTr="00D41858">
        <w:trPr>
          <w:tblHeader/>
        </w:trPr>
        <w:tc>
          <w:tcPr>
            <w:tcW w:w="5287" w:type="dxa"/>
            <w:shd w:val="clear" w:color="auto" w:fill="0072C6"/>
          </w:tcPr>
          <w:p w14:paraId="2EDB4E07"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513" w:type="dxa"/>
            <w:shd w:val="clear" w:color="auto" w:fill="0072C6"/>
          </w:tcPr>
          <w:p w14:paraId="2E4D3065"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49676DAB" w14:textId="77777777" w:rsidTr="00D41858">
        <w:tc>
          <w:tcPr>
            <w:tcW w:w="5287" w:type="dxa"/>
          </w:tcPr>
          <w:p w14:paraId="41292150" w14:textId="77777777" w:rsidR="00D41858" w:rsidRPr="0076238C" w:rsidRDefault="00D41858" w:rsidP="00D41858">
            <w:pPr>
              <w:pStyle w:val="ProductList-OfferingBody"/>
              <w:jc w:val="center"/>
            </w:pPr>
            <w:r>
              <w:t>&lt; 99,95%</w:t>
            </w:r>
          </w:p>
        </w:tc>
        <w:tc>
          <w:tcPr>
            <w:tcW w:w="5513" w:type="dxa"/>
          </w:tcPr>
          <w:p w14:paraId="61EFD912" w14:textId="77777777" w:rsidR="00D41858" w:rsidRPr="0076238C" w:rsidRDefault="00D41858" w:rsidP="00D41858">
            <w:pPr>
              <w:pStyle w:val="ProductList-OfferingBody"/>
              <w:jc w:val="center"/>
            </w:pPr>
            <w:r>
              <w:t>10%</w:t>
            </w:r>
          </w:p>
        </w:tc>
      </w:tr>
      <w:tr w:rsidR="00D41858" w:rsidRPr="009D0B2F" w14:paraId="751C4BBF" w14:textId="77777777" w:rsidTr="00D41858">
        <w:tc>
          <w:tcPr>
            <w:tcW w:w="5287" w:type="dxa"/>
          </w:tcPr>
          <w:p w14:paraId="1FE702B4" w14:textId="77777777" w:rsidR="00D41858" w:rsidRPr="0076238C" w:rsidRDefault="00D41858" w:rsidP="00D41858">
            <w:pPr>
              <w:pStyle w:val="ProductList-OfferingBody"/>
              <w:jc w:val="center"/>
            </w:pPr>
            <w:r>
              <w:t>&lt; 99%</w:t>
            </w:r>
          </w:p>
        </w:tc>
        <w:tc>
          <w:tcPr>
            <w:tcW w:w="5513" w:type="dxa"/>
          </w:tcPr>
          <w:p w14:paraId="7C5F7519" w14:textId="77777777" w:rsidR="00D41858" w:rsidRPr="0076238C" w:rsidRDefault="00D41858" w:rsidP="00D41858">
            <w:pPr>
              <w:pStyle w:val="ProductList-OfferingBody"/>
              <w:jc w:val="center"/>
            </w:pPr>
            <w:r>
              <w:t>25%</w:t>
            </w:r>
          </w:p>
        </w:tc>
      </w:tr>
    </w:tbl>
    <w:p w14:paraId="03A0BDB8" w14:textId="0F796E50" w:rsidR="00144E03" w:rsidRDefault="00144E03" w:rsidP="00144E03">
      <w:pPr>
        <w:pStyle w:val="ProductList-Body"/>
      </w:pPr>
    </w:p>
    <w:p w14:paraId="4089A57D" w14:textId="24A6608D" w:rsidR="00144E03" w:rsidRDefault="00144E03" w:rsidP="00144E03">
      <w:pPr>
        <w:pStyle w:val="ProductList-Body"/>
      </w:pPr>
      <w:r w:rsidRPr="00144E03">
        <w:rPr>
          <w:b/>
          <w:color w:val="00188F"/>
        </w:rPr>
        <w:t>Termos adicionais</w:t>
      </w:r>
      <w:r w:rsidRPr="00144E03">
        <w:t>: Créditos de serviço são aplicáveis apenas às taxas atribuíveis ao uso de Apps e não às taxas atribuíveis a outros tipos de aplicativos disponíveis através do serviço de App, não são abrangidas por este SLA.</w:t>
      </w:r>
    </w:p>
    <w:p w14:paraId="5992CE67" w14:textId="7A7C0A36" w:rsidR="00D41858" w:rsidRPr="00E637C9" w:rsidRDefault="00692EA9" w:rsidP="00D4185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41858" w:rsidRPr="0017387C">
          <w:rPr>
            <w:rStyle w:val="Hyperlink"/>
            <w:sz w:val="16"/>
            <w:szCs w:val="16"/>
          </w:rPr>
          <w:t>Índice</w:t>
        </w:r>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70053489" w14:textId="77777777" w:rsidR="00D41858" w:rsidRPr="00E637C9" w:rsidRDefault="00D41858" w:rsidP="00D41858">
      <w:pPr>
        <w:pStyle w:val="ProductList-Offering2Heading"/>
        <w:tabs>
          <w:tab w:val="clear" w:pos="360"/>
          <w:tab w:val="clear" w:pos="720"/>
          <w:tab w:val="clear" w:pos="1080"/>
        </w:tabs>
        <w:outlineLvl w:val="2"/>
      </w:pPr>
      <w:bookmarkStart w:id="45" w:name="_Toc425256416"/>
      <w:bookmarkStart w:id="46" w:name="_Toc431972480"/>
      <w:r>
        <w:t>Gateway de Aplicação</w:t>
      </w:r>
      <w:bookmarkEnd w:id="45"/>
      <w:bookmarkEnd w:id="46"/>
      <w:r>
        <w:t xml:space="preserve"> </w:t>
      </w:r>
    </w:p>
    <w:p w14:paraId="12BD53EC" w14:textId="77777777" w:rsidR="00D41858" w:rsidRPr="00E637C9" w:rsidRDefault="00D41858" w:rsidP="00D41858">
      <w:pPr>
        <w:pStyle w:val="ProductList-Body"/>
      </w:pPr>
      <w:r>
        <w:rPr>
          <w:b/>
          <w:color w:val="00188F"/>
        </w:rPr>
        <w:t>Definições Adicionais:</w:t>
      </w:r>
    </w:p>
    <w:p w14:paraId="04494ACC" w14:textId="77777777" w:rsidR="00D41858" w:rsidRPr="00E637C9" w:rsidRDefault="00D41858" w:rsidP="00D41858">
      <w:pPr>
        <w:pStyle w:val="ProductList-Body"/>
        <w:spacing w:after="40"/>
      </w:pPr>
      <w:r>
        <w:t>“</w:t>
      </w:r>
      <w:r>
        <w:rPr>
          <w:b/>
          <w:color w:val="00188F"/>
        </w:rPr>
        <w:t>Serviço em Nuvem de Gateway de Aplicação</w:t>
      </w:r>
      <w:r>
        <w:t>” refere-se a uma coleção de uma ou mais instâncias de Gateway de Aplicação configuradas para executarem serviços de balanceamento de carga HTTP.</w:t>
      </w:r>
    </w:p>
    <w:p w14:paraId="0AC72138" w14:textId="77777777" w:rsidR="00D41858" w:rsidRPr="00E637C9" w:rsidRDefault="00D41858" w:rsidP="00D41858">
      <w:pPr>
        <w:pStyle w:val="ProductList-Body"/>
        <w:spacing w:after="40"/>
      </w:pPr>
      <w:r>
        <w:t>“</w:t>
      </w:r>
      <w:r>
        <w:rPr>
          <w:b/>
          <w:color w:val="00188F"/>
        </w:rPr>
        <w:t>Máximo de Minutos Disponíveis</w:t>
      </w:r>
      <w:r>
        <w:t>” refere-se ao total acumulado de minutos num mês de faturação durante o qual um Serviço em Nuvem de Gateway de Aplicação com duas ou mais instâncias de Gateway de Aplicação de dimensão média ou grande foi implementado numa subscrição do Microsoft Azure.</w:t>
      </w:r>
    </w:p>
    <w:p w14:paraId="14522229" w14:textId="77777777" w:rsidR="00D41858" w:rsidRPr="00E637C9" w:rsidRDefault="00D41858" w:rsidP="00D41858">
      <w:pPr>
        <w:pStyle w:val="ProductList-Body"/>
      </w:pPr>
    </w:p>
    <w:p w14:paraId="2DF536F1" w14:textId="77777777" w:rsidR="00D41858" w:rsidRPr="00E637C9" w:rsidRDefault="00D41858" w:rsidP="00D41858">
      <w:pPr>
        <w:pStyle w:val="ProductList-Body"/>
      </w:pPr>
      <w:r>
        <w:rPr>
          <w:b/>
          <w:color w:val="00188F"/>
        </w:rPr>
        <w:t>Inatividade:</w:t>
      </w:r>
      <w:r>
        <w:t xml:space="preserve"> refere-se ao total acumulado de Máximo de Minutos Disponíveis num mês de faturação para um determinado Serviço em Nuvem de Gateway de Aplicação durante o qual o Serviço em Nuvem de Gateway de Aplicação está indisponível. Um determinado minuto é considerado indisponível se todas as tentativas de ligação ao Serviço em Nuvem de Gateway de Aplicação durante esse minuto falharem.</w:t>
      </w:r>
    </w:p>
    <w:p w14:paraId="3349904C" w14:textId="77777777" w:rsidR="00D41858" w:rsidRPr="00E637C9" w:rsidRDefault="00D41858" w:rsidP="00D41858">
      <w:pPr>
        <w:pStyle w:val="ProductList-Body"/>
      </w:pPr>
    </w:p>
    <w:p w14:paraId="283177CC"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 </w:t>
      </w:r>
    </w:p>
    <w:p w14:paraId="0CCD8BD4" w14:textId="77777777" w:rsidR="00D41858" w:rsidRPr="00E637C9" w:rsidRDefault="00D41858" w:rsidP="00D41858">
      <w:pPr>
        <w:pStyle w:val="ProductList-Body"/>
      </w:pPr>
    </w:p>
    <w:p w14:paraId="4479F8C4" w14:textId="77777777" w:rsidR="00D41858" w:rsidRPr="00E637C9" w:rsidRDefault="00692EA9"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494C40" w14:textId="77777777" w:rsidR="00D41858" w:rsidRPr="00E637C9" w:rsidRDefault="00D41858" w:rsidP="00D41858">
      <w:pPr>
        <w:pStyle w:val="ProductList-Body"/>
      </w:pPr>
      <w:r>
        <w:rPr>
          <w:b/>
          <w:color w:val="00188F"/>
        </w:rPr>
        <w:t>Crédito de Serviço:</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41858" w:rsidRPr="009D0B2F" w14:paraId="09E95BD7" w14:textId="77777777" w:rsidTr="00D41858">
        <w:trPr>
          <w:tblHeader/>
        </w:trPr>
        <w:tc>
          <w:tcPr>
            <w:tcW w:w="5287" w:type="dxa"/>
            <w:shd w:val="clear" w:color="auto" w:fill="0072C6"/>
          </w:tcPr>
          <w:p w14:paraId="14FEECF3"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513" w:type="dxa"/>
            <w:shd w:val="clear" w:color="auto" w:fill="0072C6"/>
          </w:tcPr>
          <w:p w14:paraId="12D4D483"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045BD870" w14:textId="77777777" w:rsidTr="00D41858">
        <w:tc>
          <w:tcPr>
            <w:tcW w:w="5287" w:type="dxa"/>
          </w:tcPr>
          <w:p w14:paraId="58750E10" w14:textId="77777777" w:rsidR="00D41858" w:rsidRPr="0076238C" w:rsidRDefault="00D41858" w:rsidP="00D41858">
            <w:pPr>
              <w:pStyle w:val="ProductList-OfferingBody"/>
              <w:jc w:val="center"/>
            </w:pPr>
            <w:r>
              <w:t>&lt; 99,9%</w:t>
            </w:r>
          </w:p>
        </w:tc>
        <w:tc>
          <w:tcPr>
            <w:tcW w:w="5513" w:type="dxa"/>
          </w:tcPr>
          <w:p w14:paraId="1DA9562E" w14:textId="77777777" w:rsidR="00D41858" w:rsidRPr="0076238C" w:rsidRDefault="00D41858" w:rsidP="00D41858">
            <w:pPr>
              <w:pStyle w:val="ProductList-OfferingBody"/>
              <w:jc w:val="center"/>
            </w:pPr>
            <w:r>
              <w:t>10%</w:t>
            </w:r>
          </w:p>
        </w:tc>
      </w:tr>
      <w:tr w:rsidR="00D41858" w:rsidRPr="009D0B2F" w14:paraId="57CF509F" w14:textId="77777777" w:rsidTr="00D41858">
        <w:tc>
          <w:tcPr>
            <w:tcW w:w="5287" w:type="dxa"/>
          </w:tcPr>
          <w:p w14:paraId="528AFD3B" w14:textId="77777777" w:rsidR="00D41858" w:rsidRPr="0076238C" w:rsidRDefault="00D41858" w:rsidP="00D41858">
            <w:pPr>
              <w:pStyle w:val="ProductList-OfferingBody"/>
              <w:jc w:val="center"/>
            </w:pPr>
            <w:r>
              <w:t>&lt; 99%</w:t>
            </w:r>
          </w:p>
        </w:tc>
        <w:tc>
          <w:tcPr>
            <w:tcW w:w="5513" w:type="dxa"/>
          </w:tcPr>
          <w:p w14:paraId="39219148" w14:textId="77777777" w:rsidR="00D41858" w:rsidRPr="0076238C" w:rsidRDefault="00D41858" w:rsidP="00D41858">
            <w:pPr>
              <w:pStyle w:val="ProductList-OfferingBody"/>
              <w:jc w:val="center"/>
            </w:pPr>
            <w:r>
              <w:t>25%</w:t>
            </w:r>
          </w:p>
        </w:tc>
      </w:tr>
    </w:tbl>
    <w:p w14:paraId="4754B8F4" w14:textId="77777777" w:rsidR="00D41858" w:rsidRPr="00E637C9" w:rsidRDefault="00692EA9"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0B18921E" w14:textId="13A52CCA" w:rsidR="00DA6241" w:rsidRPr="00FB368F" w:rsidRDefault="00DA6241" w:rsidP="006B3B20">
      <w:pPr>
        <w:pStyle w:val="ProductList-Offering2Heading"/>
        <w:tabs>
          <w:tab w:val="clear" w:pos="360"/>
          <w:tab w:val="clear" w:pos="720"/>
          <w:tab w:val="clear" w:pos="1080"/>
        </w:tabs>
        <w:outlineLvl w:val="2"/>
      </w:pPr>
      <w:bookmarkStart w:id="47" w:name="_Toc431972481"/>
      <w:r>
        <w:t>Serviço de Automatização</w:t>
      </w:r>
      <w:bookmarkEnd w:id="47"/>
    </w:p>
    <w:p w14:paraId="48AA4058" w14:textId="3E1EE418" w:rsidR="00DA6241" w:rsidRPr="00FB368F" w:rsidRDefault="00DA6241" w:rsidP="00DA6241">
      <w:pPr>
        <w:pStyle w:val="ProductList-Body"/>
      </w:pPr>
      <w:r>
        <w:rPr>
          <w:b/>
          <w:color w:val="00188F"/>
        </w:rPr>
        <w:t>Definições Adicionais</w:t>
      </w:r>
      <w:r w:rsidR="006F3E30" w:rsidRPr="006F3E30">
        <w:rPr>
          <w:b/>
          <w:color w:val="00188F"/>
        </w:rPr>
        <w:t>:</w:t>
      </w:r>
    </w:p>
    <w:p w14:paraId="0BAF60AA" w14:textId="23737A02" w:rsidR="00DA6241" w:rsidRPr="00FB368F" w:rsidRDefault="0011209C" w:rsidP="00DA6241">
      <w:pPr>
        <w:pStyle w:val="ProductList-Body"/>
        <w:spacing w:after="40"/>
      </w:pPr>
      <w:r>
        <w:t>“</w:t>
      </w:r>
      <w:r w:rsidR="00DA6241">
        <w:rPr>
          <w:b/>
          <w:color w:val="00188F"/>
        </w:rPr>
        <w:t>Tarefas Atrasadas</w:t>
      </w:r>
      <w:r>
        <w:t>”</w:t>
      </w:r>
      <w:r w:rsidR="00DA6241">
        <w:t xml:space="preserve"> corresponde ao número total de Tarefas, para uma determinada subscrição do Microsoft Azure, que falham o início no prazo de trinta (30) minutos das respetivas Horas de Início Planeadas.</w:t>
      </w:r>
    </w:p>
    <w:p w14:paraId="621C0B95" w14:textId="4C05C54F" w:rsidR="00DA6241" w:rsidRPr="00FB368F" w:rsidRDefault="0011209C" w:rsidP="00DA6241">
      <w:pPr>
        <w:pStyle w:val="ProductList-Body"/>
        <w:spacing w:after="40"/>
      </w:pPr>
      <w:r>
        <w:t>“</w:t>
      </w:r>
      <w:r w:rsidR="00DA6241">
        <w:rPr>
          <w:b/>
          <w:color w:val="00188F"/>
        </w:rPr>
        <w:t>Tarefa</w:t>
      </w:r>
      <w:r>
        <w:t>”</w:t>
      </w:r>
      <w:r w:rsidR="00DA6241">
        <w:t xml:space="preserve"> significa a execução de um Runbook.</w:t>
      </w:r>
    </w:p>
    <w:p w14:paraId="68F54B50" w14:textId="1885BAF7" w:rsidR="00DA6241" w:rsidRPr="00FB368F" w:rsidRDefault="0011209C" w:rsidP="00DA6241">
      <w:pPr>
        <w:pStyle w:val="ProductList-Body"/>
        <w:spacing w:after="40"/>
      </w:pPr>
      <w:r>
        <w:t>“</w:t>
      </w:r>
      <w:r w:rsidR="00DA6241">
        <w:rPr>
          <w:b/>
          <w:color w:val="00188F"/>
        </w:rPr>
        <w:t>Hora de Início Planeada</w:t>
      </w:r>
      <w:r>
        <w:t>”</w:t>
      </w:r>
      <w:r w:rsidR="00DA6241">
        <w:t xml:space="preserve"> é a hora a que uma Tarefa está agendada para iniciar a execução.</w:t>
      </w:r>
    </w:p>
    <w:p w14:paraId="25572364" w14:textId="0BF114F5" w:rsidR="00DA6241" w:rsidRPr="00FB368F" w:rsidRDefault="0011209C" w:rsidP="00DA6241">
      <w:pPr>
        <w:pStyle w:val="ProductList-Body"/>
        <w:spacing w:after="40"/>
      </w:pPr>
      <w:r>
        <w:t>“</w:t>
      </w:r>
      <w:r w:rsidR="00DA6241">
        <w:rPr>
          <w:b/>
          <w:color w:val="00188F"/>
        </w:rPr>
        <w:t>Runbook</w:t>
      </w:r>
      <w:r>
        <w:t>”</w:t>
      </w:r>
      <w:r w:rsidR="00DA6241">
        <w:t xml:space="preserve"> significa um conjunto de ações especificadas pelo Cliente para execução no Microsoft Azure.</w:t>
      </w:r>
    </w:p>
    <w:p w14:paraId="6EACB5CE" w14:textId="476BCC39" w:rsidR="00DA6241" w:rsidRPr="00FB368F" w:rsidRDefault="0011209C" w:rsidP="00DA6241">
      <w:pPr>
        <w:pStyle w:val="ProductList-Body"/>
      </w:pPr>
      <w:r>
        <w:t>“</w:t>
      </w:r>
      <w:r w:rsidR="00DA6241">
        <w:rPr>
          <w:b/>
          <w:color w:val="00188F"/>
        </w:rPr>
        <w:t>Total de Tarefas</w:t>
      </w:r>
      <w:r>
        <w:t>”</w:t>
      </w:r>
      <w:r w:rsidR="00DA6241">
        <w:t xml:space="preserve"> é o número total de Tarefas agendadas para execução durante um determinado mês de faturação, para uma determinada subscrição do Microsoft Azure. </w:t>
      </w:r>
    </w:p>
    <w:p w14:paraId="563BBE90" w14:textId="77777777" w:rsidR="00DA6241" w:rsidRPr="00FB368F" w:rsidRDefault="00DA6241" w:rsidP="00DA6241">
      <w:pPr>
        <w:pStyle w:val="ProductList-Body"/>
      </w:pPr>
    </w:p>
    <w:p w14:paraId="72C78E34" w14:textId="783F38BC" w:rsidR="00DA6241" w:rsidRPr="00FB368F" w:rsidRDefault="00DA6241"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6CA75028" w14:textId="77777777" w:rsidR="00DA6241" w:rsidRPr="00FB368F" w:rsidRDefault="00DA6241" w:rsidP="00DA6241">
      <w:pPr>
        <w:pStyle w:val="ProductList-Body"/>
      </w:pPr>
    </w:p>
    <w:p w14:paraId="0E2DD1A4" w14:textId="4CEFE048" w:rsidR="000D29F0" w:rsidRPr="0087615F" w:rsidRDefault="00692EA9"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Trabajos Totales – Trabajos Retrasados</m:t>
              </m:r>
            </m:num>
            <m:den>
              <m:r>
                <m:rPr>
                  <m:nor/>
                </m:rPr>
                <w:rPr>
                  <w:rFonts w:ascii="Cambria Math" w:hAnsi="Cambria Math"/>
                  <w:i/>
                  <w:sz w:val="18"/>
                  <w:szCs w:val="18"/>
                  <w:lang w:val="es-ES"/>
                </w:rPr>
                <m:t>Trabajos Totales</m:t>
              </m:r>
            </m:den>
          </m:f>
          <m:r>
            <m:rPr>
              <m:nor/>
            </m:rPr>
            <w:rPr>
              <w:rFonts w:ascii="Cambria Math" w:hAnsi="Cambria Math" w:cs="Tahoma"/>
              <w:i/>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339FD3FE" w14:textId="66BE894D" w:rsidR="00DA6241" w:rsidRPr="00FB368F" w:rsidRDefault="00DA6241" w:rsidP="00D41858">
      <w:pPr>
        <w:pStyle w:val="ProductList-Body"/>
        <w:keepNext/>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FE71CD">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Crédito de Serviço</w:t>
            </w:r>
          </w:p>
        </w:tc>
      </w:tr>
      <w:tr w:rsidR="007A24E0" w:rsidRPr="009D0B2F" w14:paraId="3D980491" w14:textId="77777777" w:rsidTr="00FE71CD">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FE71CD">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76F1E98B" w:rsidR="00DA6241" w:rsidRPr="00FB368F" w:rsidRDefault="00692EA9"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48" w:name="_Toc431972482"/>
      <w:r>
        <w:t>Serviço de Cópia de Segurança</w:t>
      </w:r>
      <w:bookmarkEnd w:id="48"/>
    </w:p>
    <w:p w14:paraId="7CC72BB9" w14:textId="21BE8415" w:rsidR="00DA6241" w:rsidRPr="00FB368F" w:rsidRDefault="00DA6241" w:rsidP="00DA6241">
      <w:pPr>
        <w:pStyle w:val="ProductList-Body"/>
      </w:pPr>
      <w:r>
        <w:rPr>
          <w:b/>
          <w:color w:val="00188F"/>
        </w:rPr>
        <w:t>Definições Adicionais</w:t>
      </w:r>
      <w:r w:rsidR="006F3E30" w:rsidRPr="006F3E30">
        <w:rPr>
          <w:b/>
          <w:color w:val="00188F"/>
        </w:rPr>
        <w:t>:</w:t>
      </w:r>
    </w:p>
    <w:p w14:paraId="4AF9C7D9" w14:textId="19BD7C6C" w:rsidR="00DA6241" w:rsidRPr="00FB368F" w:rsidRDefault="0011209C" w:rsidP="00D91B17">
      <w:pPr>
        <w:pStyle w:val="ProductList-Body"/>
        <w:spacing w:after="40"/>
      </w:pPr>
      <w:r>
        <w:t>“</w:t>
      </w:r>
      <w:r w:rsidR="00DA6241">
        <w:rPr>
          <w:b/>
          <w:color w:val="00188F"/>
        </w:rPr>
        <w:t>Cópia de Segurança</w:t>
      </w:r>
      <w:r>
        <w:t>”</w:t>
      </w:r>
      <w:r w:rsidR="00DA6241">
        <w:t xml:space="preserve"> corresponde ao processo de cópia de dados do computador de um servidor registado para um Cofre de Cópia de Segurança.</w:t>
      </w:r>
    </w:p>
    <w:p w14:paraId="6B74BD73" w14:textId="1554BCE2" w:rsidR="00DA6241" w:rsidRPr="00FB368F" w:rsidRDefault="0011209C" w:rsidP="00D91B17">
      <w:pPr>
        <w:pStyle w:val="ProductList-Body"/>
        <w:spacing w:after="40"/>
      </w:pPr>
      <w:r>
        <w:t>“</w:t>
      </w:r>
      <w:r w:rsidR="00DA6241">
        <w:rPr>
          <w:b/>
          <w:color w:val="00188F"/>
        </w:rPr>
        <w:t>Agente de Cópia de Segurança</w:t>
      </w:r>
      <w:r>
        <w:t>”</w:t>
      </w:r>
      <w:r w:rsidR="00DA6241">
        <w:t xml:space="preserve"> refere-se ao software instalado num servidor registado que permite que o servidor registado crie cópias de segurança ou restaure um ou mais Itens Protegidos.</w:t>
      </w:r>
    </w:p>
    <w:p w14:paraId="7894DB03" w14:textId="793CD448" w:rsidR="00DA6241" w:rsidRPr="00FB368F" w:rsidRDefault="0011209C" w:rsidP="00D91B17">
      <w:pPr>
        <w:pStyle w:val="ProductList-Body"/>
        <w:spacing w:after="40"/>
      </w:pPr>
      <w:r>
        <w:t>“</w:t>
      </w:r>
      <w:r w:rsidR="00DA6241">
        <w:rPr>
          <w:b/>
          <w:color w:val="00188F"/>
        </w:rPr>
        <w:t>Cofre de Cópia de Segurança</w:t>
      </w:r>
      <w:r>
        <w:t>”</w:t>
      </w:r>
      <w:r w:rsidR="00DA6241">
        <w:t xml:space="preserve"> refere-se a um contentor onde o Cliente pode registar um ou mais Itens Protegidos para Cópia de Segurança.</w:t>
      </w:r>
    </w:p>
    <w:p w14:paraId="01A2F436" w14:textId="56D4B425" w:rsidR="00DA6241" w:rsidRPr="00FB368F" w:rsidRDefault="0011209C" w:rsidP="00D91B17">
      <w:pPr>
        <w:pStyle w:val="ProductList-Body"/>
        <w:spacing w:after="40"/>
      </w:pPr>
      <w:r>
        <w:t>“</w:t>
      </w:r>
      <w:r w:rsidR="00DA6241">
        <w:rPr>
          <w:b/>
          <w:color w:val="00188F"/>
        </w:rPr>
        <w:t>Minutos de Implementação</w:t>
      </w:r>
      <w:r>
        <w:t>”</w:t>
      </w:r>
      <w:r w:rsidR="00DA6241">
        <w:t xml:space="preserve"> refere-se ao número total de minutos no qual a Cópia de Segurança de um determinado Item Protegido foi agendada para um Cofre de Cópia de Segurança.</w:t>
      </w:r>
    </w:p>
    <w:p w14:paraId="637F614E" w14:textId="39F47CA5" w:rsidR="00DA6241" w:rsidRPr="00FB368F" w:rsidRDefault="0011209C" w:rsidP="00D91B17">
      <w:pPr>
        <w:pStyle w:val="ProductList-Body"/>
        <w:spacing w:after="40"/>
      </w:pPr>
      <w:r>
        <w:t>“</w:t>
      </w:r>
      <w:r w:rsidR="00DA6241">
        <w:rPr>
          <w:b/>
          <w:color w:val="00188F"/>
        </w:rPr>
        <w:t>Falha</w:t>
      </w:r>
      <w:r>
        <w:t>”</w:t>
      </w:r>
      <w:r w:rsidR="00DA6241">
        <w:t xml:space="preserve"> significa que o Agente de Cópia de Segurança ou o Serviço não consegue concluir na íntegra uma operação corretamente configurada de Cópia de Segurança ou Recuperação devido à indisponibilidade do Serviço de Cópia de Segurança.</w:t>
      </w:r>
    </w:p>
    <w:p w14:paraId="28C4D531" w14:textId="66710083" w:rsidR="00DA6241" w:rsidRPr="00FB368F" w:rsidRDefault="0011209C" w:rsidP="00D91B17">
      <w:pPr>
        <w:pStyle w:val="ProductList-Body"/>
        <w:spacing w:after="40"/>
      </w:pPr>
      <w:r>
        <w:t>“</w:t>
      </w:r>
      <w:r w:rsidR="00DA6241">
        <w:rPr>
          <w:b/>
          <w:color w:val="00188F"/>
        </w:rPr>
        <w:t>Máximo de Minutos Disponíveis</w:t>
      </w:r>
      <w:r>
        <w:t>”</w:t>
      </w:r>
      <w:r w:rsidR="00DA6241">
        <w:t xml:space="preserve"> refere-se à soma de todos os Minutos de Implementação em todos os Itens Protegidos numa determinada subscrição do Microsoft Azure num mês de faturação.</w:t>
      </w:r>
    </w:p>
    <w:p w14:paraId="22336E4D" w14:textId="147ED0CF" w:rsidR="00DA6241" w:rsidRPr="00FB368F" w:rsidRDefault="0011209C" w:rsidP="00D91B17">
      <w:pPr>
        <w:pStyle w:val="ProductList-Body"/>
        <w:spacing w:after="40"/>
      </w:pPr>
      <w:r>
        <w:t>“</w:t>
      </w:r>
      <w:r w:rsidR="00DA6241">
        <w:rPr>
          <w:b/>
          <w:color w:val="00188F"/>
        </w:rPr>
        <w:t>Item Protegido</w:t>
      </w:r>
      <w:r>
        <w:t>”</w:t>
      </w:r>
      <w:r w:rsidR="00DA6241">
        <w:t xml:space="preserve"> refere-se a uma coleção de dados, tais como volume, base de dados ou máquina virtual cuja Cópia de Segurança foi agendada para o Serviço de Cópia de Segurança para que seja enumerada como um Item Protegido no separador Itens Protegidos na secção Serviços de Recuperação do Portal de Gestão.</w:t>
      </w:r>
    </w:p>
    <w:p w14:paraId="2A1B4DFA" w14:textId="5DEBAA5D" w:rsidR="00DA6241" w:rsidRPr="00FB368F" w:rsidRDefault="0011209C" w:rsidP="00DA6241">
      <w:pPr>
        <w:pStyle w:val="ProductList-Body"/>
      </w:pPr>
      <w:r>
        <w:t>“</w:t>
      </w:r>
      <w:r w:rsidR="00DA6241">
        <w:rPr>
          <w:b/>
          <w:color w:val="00188F"/>
        </w:rPr>
        <w:t>Recuperação</w:t>
      </w:r>
      <w:r>
        <w:t>”</w:t>
      </w:r>
      <w:r w:rsidR="00DA6241">
        <w:t xml:space="preserve"> ou </w:t>
      </w:r>
      <w:r>
        <w:t>“</w:t>
      </w:r>
      <w:r w:rsidR="00DA6241">
        <w:rPr>
          <w:b/>
          <w:color w:val="00188F"/>
        </w:rPr>
        <w:t>Restauro</w:t>
      </w:r>
      <w:r>
        <w:t>”</w:t>
      </w:r>
      <w:r w:rsidR="00DA6241">
        <w:t xml:space="preserve"> corresponde ao processo de restauro de dados do computador de um Cofre de Cópia de Segurança para um servidor registado.</w:t>
      </w:r>
    </w:p>
    <w:p w14:paraId="6849003A" w14:textId="77777777" w:rsidR="00D91B17" w:rsidRPr="00FB368F" w:rsidRDefault="00D91B17" w:rsidP="00DA6241">
      <w:pPr>
        <w:pStyle w:val="ProductList-Body"/>
      </w:pPr>
    </w:p>
    <w:p w14:paraId="48D0B737" w14:textId="6F4E313B" w:rsidR="00DA6241" w:rsidRPr="00FB368F" w:rsidRDefault="00DA6241" w:rsidP="00DA6241">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Itens Protegidos para Cópia de Segurança pelo Cliente numa determinada subscrição do Microsoft Azure, no qual o Serviço de Cópia de Segurança está indisponível para o Item Protegido. O Serviço de Cópia de Segurança é considerado indisponível para um determinado Item Protegido desde a primeira Falha na Cópia de Segurança ou no Restauro do Item Protegido até à inicialização de uma Cópia de Segurança ou Restauro bem-sucedido de um Item Protegido, desde que as repetições sejam tentadas continuamente com a frequência mínima de uma vez de trinta em trinta minutos.</w:t>
      </w:r>
    </w:p>
    <w:p w14:paraId="539A9C11" w14:textId="77777777" w:rsidR="00D91B17" w:rsidRPr="00FB368F" w:rsidRDefault="00D91B17" w:rsidP="00DA6241">
      <w:pPr>
        <w:pStyle w:val="ProductList-Body"/>
      </w:pPr>
    </w:p>
    <w:p w14:paraId="0A11A2B5" w14:textId="73F3F01B" w:rsidR="00DA6241" w:rsidRPr="00FB368F" w:rsidRDefault="00DA6241"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245330A9" w14:textId="77777777" w:rsidR="007A69AC" w:rsidRPr="00FB368F" w:rsidRDefault="007A69AC" w:rsidP="007A69AC">
      <w:pPr>
        <w:pStyle w:val="ProductList-Body"/>
      </w:pPr>
    </w:p>
    <w:p w14:paraId="267E9C1D" w14:textId="60CC63FF" w:rsidR="007A69AC" w:rsidRPr="00212EFD" w:rsidRDefault="00692EA9"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m:rPr>
              <m:nor/>
            </m:rPr>
            <w:rPr>
              <w:rFonts w:ascii="Cambria Math" w:hAnsi="Cambria Math" w:cs="Tahoma"/>
              <w:sz w:val="18"/>
              <w:szCs w:val="18"/>
              <w:lang w:val="es-ES"/>
            </w:rPr>
            <m:t xml:space="preserve"> </m:t>
          </m:r>
          <m:r>
            <m:rPr>
              <m:nor/>
            </m:rPr>
            <w:rPr>
              <w:rFonts w:ascii="Cambria Math" w:hAnsi="Cambria Math" w:cs="Calibri"/>
              <w:sz w:val="18"/>
              <w:szCs w:val="18"/>
              <w:lang w:val="es-ES"/>
            </w:rPr>
            <m:t>x</m:t>
          </m:r>
          <m:r>
            <m:rPr>
              <m:nor/>
            </m:rPr>
            <w:rPr>
              <w:rFonts w:ascii="Cambria Math" w:hAnsi="Cambria Math" w:cs="Tahoma"/>
              <w:sz w:val="18"/>
              <w:szCs w:val="18"/>
              <w:lang w:val="es-ES"/>
            </w:rPr>
            <m:t xml:space="preserve"> 100</m:t>
          </m:r>
        </m:oMath>
      </m:oMathPara>
    </w:p>
    <w:p w14:paraId="28DE8196" w14:textId="2B30B6D8" w:rsidR="00DA6241" w:rsidRPr="00FB368F" w:rsidRDefault="00DA6241" w:rsidP="0049405A">
      <w:pPr>
        <w:pStyle w:val="ProductList-Body"/>
        <w:keepNext/>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FE71CD">
        <w:trPr>
          <w:tblHeader/>
        </w:trPr>
        <w:tc>
          <w:tcPr>
            <w:tcW w:w="5400" w:type="dxa"/>
            <w:shd w:val="clear" w:color="auto" w:fill="0072C6"/>
          </w:tcPr>
          <w:p w14:paraId="7B1E1F7F" w14:textId="77777777" w:rsidR="00DA6241" w:rsidRPr="001A0074" w:rsidRDefault="00DA6241" w:rsidP="0049405A">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4DAB3A54" w14:textId="77777777" w:rsidR="00DA6241" w:rsidRPr="001A0074" w:rsidRDefault="00DA6241" w:rsidP="0049405A">
            <w:pPr>
              <w:pStyle w:val="ProductList-OfferingBody"/>
              <w:keepNext/>
              <w:jc w:val="center"/>
              <w:rPr>
                <w:color w:val="FFFFFF" w:themeColor="background1"/>
              </w:rPr>
            </w:pPr>
            <w:r>
              <w:rPr>
                <w:color w:val="FFFFFF" w:themeColor="background1"/>
              </w:rPr>
              <w:t>Crédito de Serviço</w:t>
            </w:r>
          </w:p>
        </w:tc>
      </w:tr>
      <w:tr w:rsidR="007A24E0" w:rsidRPr="009D0B2F" w14:paraId="523DD8F6" w14:textId="77777777" w:rsidTr="00FE71CD">
        <w:tc>
          <w:tcPr>
            <w:tcW w:w="5400"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FE71CD">
        <w:tc>
          <w:tcPr>
            <w:tcW w:w="5400"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4EB6928F" w:rsidR="00DA6241" w:rsidRPr="00FB368F" w:rsidRDefault="00692EA9"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844CAFA" w14:textId="77777777" w:rsidR="00D41858" w:rsidRPr="00E637C9" w:rsidRDefault="00D41858" w:rsidP="00D41858">
      <w:pPr>
        <w:pStyle w:val="ProductList-Offering2Heading"/>
        <w:tabs>
          <w:tab w:val="clear" w:pos="360"/>
          <w:tab w:val="clear" w:pos="720"/>
          <w:tab w:val="clear" w:pos="1080"/>
        </w:tabs>
        <w:outlineLvl w:val="2"/>
      </w:pPr>
      <w:bookmarkStart w:id="49" w:name="_Toc425256419"/>
      <w:bookmarkStart w:id="50" w:name="_Toc431972483"/>
      <w:r>
        <w:t>Serviço Batch</w:t>
      </w:r>
      <w:bookmarkEnd w:id="49"/>
      <w:bookmarkEnd w:id="50"/>
      <w:r>
        <w:t xml:space="preserve"> </w:t>
      </w:r>
    </w:p>
    <w:p w14:paraId="622BB355" w14:textId="77777777" w:rsidR="00D41858" w:rsidRPr="00E637C9" w:rsidRDefault="00D41858" w:rsidP="00D41858">
      <w:pPr>
        <w:pStyle w:val="ProductList-Body"/>
      </w:pPr>
      <w:r>
        <w:rPr>
          <w:b/>
          <w:color w:val="00188F"/>
        </w:rPr>
        <w:t>Definições Adicionais:</w:t>
      </w:r>
    </w:p>
    <w:p w14:paraId="418BADE7" w14:textId="77777777" w:rsidR="00D41858" w:rsidRPr="00E637C9" w:rsidRDefault="00D41858" w:rsidP="00D41858">
      <w:pPr>
        <w:pStyle w:val="ProductList-Body"/>
        <w:spacing w:after="40"/>
      </w:pPr>
      <w:r w:rsidRPr="008C2EAA">
        <w:t>“</w:t>
      </w:r>
      <w:r>
        <w:rPr>
          <w:b/>
          <w:color w:val="00188F"/>
        </w:rPr>
        <w:t>Taxa Média de Erros</w:t>
      </w:r>
      <w:r w:rsidRPr="008C2EAA">
        <w:t>”</w:t>
      </w:r>
      <w:r>
        <w:t xml:space="preserve"> para um mês de faturação é a soma das Taxas de Erros para cada hora no mês de faturação a dividir pelo número total de horas no mês de faturação. </w:t>
      </w:r>
    </w:p>
    <w:p w14:paraId="269B5195" w14:textId="77777777" w:rsidR="00D41858" w:rsidRPr="00E637C9" w:rsidRDefault="00D41858" w:rsidP="00D41858">
      <w:pPr>
        <w:pStyle w:val="ProductList-Body"/>
      </w:pPr>
      <w:r>
        <w:t>“</w:t>
      </w:r>
      <w:r>
        <w:rPr>
          <w:b/>
          <w:color w:val="00188F"/>
        </w:rPr>
        <w:t>Taxa de Erros</w:t>
      </w:r>
      <w:r>
        <w:t>” designa o número total de Pedidos com Falha a dividir pelo Total de Pedidos durante um determinado intervalo de uma hora. Se o Total de Pedidos num determinado intervalo de uma hora for zero, a Taxa de Erros para esse intervalo será de 0%.</w:t>
      </w:r>
    </w:p>
    <w:p w14:paraId="2F9592BA" w14:textId="77777777" w:rsidR="00D41858" w:rsidRPr="00E637C9" w:rsidRDefault="00D41858" w:rsidP="00D41858">
      <w:pPr>
        <w:pStyle w:val="ProductList-Body"/>
        <w:spacing w:after="40"/>
      </w:pPr>
      <w:r>
        <w:t>“</w:t>
      </w:r>
      <w:r>
        <w:rPr>
          <w:b/>
          <w:color w:val="00188F"/>
        </w:rPr>
        <w:t>Pedidos Excluídos</w:t>
      </w:r>
      <w:r>
        <w:t>” refere-se a pedidos dentro do Total de Pedidos que resultam num código de estado HTTP 4xx, que não um código de estado HTTP 408.</w:t>
      </w:r>
    </w:p>
    <w:p w14:paraId="182ABBFF" w14:textId="77777777" w:rsidR="00D41858" w:rsidRPr="00E637C9" w:rsidRDefault="00D41858" w:rsidP="00D41858">
      <w:pPr>
        <w:pStyle w:val="ProductList-Body"/>
        <w:spacing w:after="40"/>
      </w:pPr>
      <w:r>
        <w:t>“</w:t>
      </w:r>
      <w:r>
        <w:rPr>
          <w:b/>
          <w:color w:val="00188F"/>
        </w:rPr>
        <w:t>Pedidos com Falha</w:t>
      </w:r>
      <w:r>
        <w:t>” é o conjunto de todos os pedidos no Total de Pedidos que devolvem um Código de Erro ou um código de estado HTTP 408 ou uma falha em devolver um Código de Êxito num prazo de 5 segundos.</w:t>
      </w:r>
    </w:p>
    <w:p w14:paraId="3A7AD19F" w14:textId="77777777" w:rsidR="00D41858" w:rsidRPr="00E637C9" w:rsidRDefault="00D41858" w:rsidP="00D41858">
      <w:pPr>
        <w:pStyle w:val="ProductList-Body"/>
        <w:spacing w:after="40"/>
      </w:pPr>
      <w:r>
        <w:t>“</w:t>
      </w:r>
      <w:r>
        <w:rPr>
          <w:b/>
          <w:color w:val="00188F"/>
        </w:rPr>
        <w:t>Total de Pedidos</w:t>
      </w:r>
      <w:r>
        <w:t xml:space="preserve">” designa o número total de pedidos de API REST autenticados, que não Pedidos Excluídos, para executar operações relativamente a contas Batch tentados num intervalo de uma hora, no âmbito de uma determinada subscrição do Azure e durante um mês de faturação. </w:t>
      </w:r>
    </w:p>
    <w:p w14:paraId="6CB51093" w14:textId="77777777" w:rsidR="00D41858" w:rsidRPr="00E637C9" w:rsidRDefault="00D41858" w:rsidP="00D41858">
      <w:pPr>
        <w:pStyle w:val="ProductList-Body"/>
      </w:pPr>
    </w:p>
    <w:p w14:paraId="7949CCE3"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 </w:t>
      </w:r>
    </w:p>
    <w:p w14:paraId="1F46197A" w14:textId="77777777" w:rsidR="00D41858" w:rsidRPr="00E637C9" w:rsidRDefault="00D41858" w:rsidP="00D41858">
      <w:pPr>
        <w:pStyle w:val="ProductList-Body"/>
      </w:pPr>
    </w:p>
    <w:p w14:paraId="5F4C1E48" w14:textId="77777777" w:rsidR="00D41858" w:rsidRPr="00E637C9" w:rsidRDefault="00D41858" w:rsidP="00D41858">
      <w:pPr>
        <w:pStyle w:val="ListParagraph"/>
      </w:pPr>
      <m:oMathPara>
        <m:oMath>
          <m:r>
            <m:rPr>
              <m:nor/>
            </m:rPr>
            <w:rPr>
              <w:rFonts w:ascii="Cambria Math" w:hAnsi="Cambria Math" w:cs="Tahoma"/>
              <w:i/>
              <w:sz w:val="18"/>
              <w:szCs w:val="18"/>
            </w:rPr>
            <m:t xml:space="preserve">100% - Taxa Média de Erros </m:t>
          </m:r>
        </m:oMath>
      </m:oMathPara>
    </w:p>
    <w:p w14:paraId="06329C82" w14:textId="77777777" w:rsidR="00D41858" w:rsidRPr="00E637C9" w:rsidRDefault="00D41858" w:rsidP="00D41858">
      <w:pPr>
        <w:pStyle w:val="ProductList-Body"/>
      </w:pPr>
      <w:r>
        <w:rPr>
          <w:b/>
          <w:color w:val="00188F"/>
        </w:rPr>
        <w:t>Crédito de Serviço:</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41858" w:rsidRPr="000C2CAE" w14:paraId="50C787AA" w14:textId="77777777" w:rsidTr="00D41858">
        <w:trPr>
          <w:tblHeader/>
        </w:trPr>
        <w:tc>
          <w:tcPr>
            <w:tcW w:w="5287" w:type="dxa"/>
            <w:shd w:val="clear" w:color="auto" w:fill="0072C6"/>
          </w:tcPr>
          <w:p w14:paraId="5EAACD5D" w14:textId="77777777" w:rsidR="00D41858" w:rsidRPr="000C2CAE" w:rsidRDefault="00D41858" w:rsidP="00D41858">
            <w:pPr>
              <w:pStyle w:val="ProductList-OfferingBody"/>
              <w:jc w:val="center"/>
              <w:rPr>
                <w:color w:val="FFFFFF" w:themeColor="background1"/>
              </w:rPr>
            </w:pPr>
            <w:r>
              <w:rPr>
                <w:color w:val="FFFFFF" w:themeColor="background1"/>
              </w:rPr>
              <w:t>Percentagem de Atividade Mensal</w:t>
            </w:r>
          </w:p>
        </w:tc>
        <w:tc>
          <w:tcPr>
            <w:tcW w:w="5513" w:type="dxa"/>
            <w:shd w:val="clear" w:color="auto" w:fill="0072C6"/>
          </w:tcPr>
          <w:p w14:paraId="59955415" w14:textId="77777777" w:rsidR="00D41858" w:rsidRPr="000C2CAE" w:rsidRDefault="00D41858" w:rsidP="00D41858">
            <w:pPr>
              <w:pStyle w:val="ProductList-OfferingBody"/>
              <w:jc w:val="center"/>
              <w:rPr>
                <w:color w:val="FFFFFF" w:themeColor="background1"/>
              </w:rPr>
            </w:pPr>
            <w:r>
              <w:rPr>
                <w:color w:val="FFFFFF" w:themeColor="background1"/>
              </w:rPr>
              <w:t>Crédito de Serviço</w:t>
            </w:r>
          </w:p>
        </w:tc>
      </w:tr>
      <w:tr w:rsidR="00D41858" w:rsidRPr="000C2CAE" w14:paraId="7D62184C" w14:textId="77777777" w:rsidTr="00D41858">
        <w:tc>
          <w:tcPr>
            <w:tcW w:w="5287" w:type="dxa"/>
          </w:tcPr>
          <w:p w14:paraId="11AC5D07" w14:textId="77777777" w:rsidR="00D41858" w:rsidRPr="000C2CAE" w:rsidRDefault="00D41858" w:rsidP="00D41858">
            <w:pPr>
              <w:pStyle w:val="ProductList-OfferingBody"/>
              <w:jc w:val="center"/>
            </w:pPr>
            <w:r>
              <w:t>&lt; 99,9%</w:t>
            </w:r>
          </w:p>
        </w:tc>
        <w:tc>
          <w:tcPr>
            <w:tcW w:w="5513" w:type="dxa"/>
          </w:tcPr>
          <w:p w14:paraId="1C7987F9" w14:textId="77777777" w:rsidR="00D41858" w:rsidRPr="000C2CAE" w:rsidRDefault="00D41858" w:rsidP="00D41858">
            <w:pPr>
              <w:pStyle w:val="ProductList-OfferingBody"/>
              <w:jc w:val="center"/>
            </w:pPr>
            <w:r>
              <w:t>10%</w:t>
            </w:r>
          </w:p>
        </w:tc>
      </w:tr>
      <w:tr w:rsidR="00D41858" w:rsidRPr="000C2CAE" w14:paraId="0405477D" w14:textId="77777777" w:rsidTr="00D41858">
        <w:tc>
          <w:tcPr>
            <w:tcW w:w="5287" w:type="dxa"/>
          </w:tcPr>
          <w:p w14:paraId="374B0855" w14:textId="77777777" w:rsidR="00D41858" w:rsidRPr="000C2CAE" w:rsidRDefault="00D41858" w:rsidP="00D41858">
            <w:pPr>
              <w:pStyle w:val="ProductList-OfferingBody"/>
              <w:jc w:val="center"/>
            </w:pPr>
            <w:r>
              <w:t>&lt; 99%</w:t>
            </w:r>
          </w:p>
        </w:tc>
        <w:tc>
          <w:tcPr>
            <w:tcW w:w="5513" w:type="dxa"/>
          </w:tcPr>
          <w:p w14:paraId="548B6DEF" w14:textId="77777777" w:rsidR="00D41858" w:rsidRPr="000C2CAE" w:rsidRDefault="00D41858" w:rsidP="00D41858">
            <w:pPr>
              <w:pStyle w:val="ProductList-OfferingBody"/>
              <w:jc w:val="center"/>
            </w:pPr>
            <w:r>
              <w:t>25%</w:t>
            </w:r>
          </w:p>
        </w:tc>
      </w:tr>
    </w:tbl>
    <w:p w14:paraId="59943BD5" w14:textId="77777777" w:rsidR="00D41858" w:rsidRPr="00E637C9" w:rsidRDefault="00692EA9"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51" w:name="_Toc431972484"/>
      <w:r>
        <w:t>Serviços BizTalk</w:t>
      </w:r>
      <w:bookmarkEnd w:id="51"/>
    </w:p>
    <w:p w14:paraId="35D38C56" w14:textId="59F74BEE" w:rsidR="004D6553" w:rsidRPr="00FB368F" w:rsidRDefault="004D6553" w:rsidP="004D6553">
      <w:pPr>
        <w:pStyle w:val="ProductList-Body"/>
      </w:pPr>
      <w:r>
        <w:rPr>
          <w:b/>
          <w:color w:val="00188F"/>
        </w:rPr>
        <w:t>Definições Adicionais</w:t>
      </w:r>
      <w:r w:rsidR="006F3E30" w:rsidRPr="006F3E30">
        <w:rPr>
          <w:b/>
          <w:color w:val="00188F"/>
        </w:rPr>
        <w:t>:</w:t>
      </w:r>
    </w:p>
    <w:p w14:paraId="0FBB91D1" w14:textId="3D70B5BF" w:rsidR="004D6553" w:rsidRPr="00FB368F" w:rsidRDefault="0011209C" w:rsidP="004D6553">
      <w:pPr>
        <w:pStyle w:val="ProductList-Body"/>
        <w:spacing w:after="40"/>
      </w:pPr>
      <w:r>
        <w:t>“</w:t>
      </w:r>
      <w:r w:rsidR="004D6553">
        <w:rPr>
          <w:b/>
          <w:color w:val="00188F"/>
        </w:rPr>
        <w:t>Ambiente de Serviço BizTalk</w:t>
      </w:r>
      <w:r>
        <w:t>”</w:t>
      </w:r>
      <w:r w:rsidR="004D6553">
        <w:t xml:space="preserve"> refere-se a uma implementação dos Serviços BizTalk criados pelo Cliente, tal como representado no Portal de Gestão, ao qual o Cliente pode enviar pedidos de mensagens de runtime.</w:t>
      </w:r>
    </w:p>
    <w:p w14:paraId="29D5B8D9" w14:textId="73D75E74" w:rsidR="004D6553" w:rsidRPr="00FB368F" w:rsidRDefault="0011209C" w:rsidP="004D6553">
      <w:pPr>
        <w:pStyle w:val="ProductList-Body"/>
        <w:spacing w:after="40"/>
      </w:pPr>
      <w:r>
        <w:t>“</w:t>
      </w:r>
      <w:r w:rsidR="004D6553">
        <w:rPr>
          <w:b/>
          <w:color w:val="00188F"/>
        </w:rPr>
        <w:t>Minutos de Implementação</w:t>
      </w:r>
      <w:r>
        <w:t>”</w:t>
      </w:r>
      <w:r w:rsidR="004D6553">
        <w:t xml:space="preserve"> refere-se ao número total de minutos durante os quais um determinado Ambiente de Serviço BizTalk foi implementado no Microsoft Azure num mês de faturação.</w:t>
      </w:r>
    </w:p>
    <w:p w14:paraId="07211FF9" w14:textId="7EF0B989" w:rsidR="004D6553" w:rsidRPr="00FB368F" w:rsidRDefault="0011209C" w:rsidP="004D6553">
      <w:pPr>
        <w:pStyle w:val="ProductList-Body"/>
        <w:spacing w:after="40"/>
      </w:pPr>
      <w:r>
        <w:t>“</w:t>
      </w:r>
      <w:r w:rsidR="004D6553">
        <w:rPr>
          <w:b/>
          <w:color w:val="00188F"/>
        </w:rPr>
        <w:t>Máximo de Minutos Disponíveis</w:t>
      </w:r>
      <w:r>
        <w:t>”</w:t>
      </w:r>
      <w:r w:rsidR="004D6553">
        <w:t xml:space="preserve"> refere-se à soma de todos os Minutos de Implementação em todos os Ambientes de Serviço BizTalk implementados pelo Cliente numa determinada subscrição do Microsoft Azure num mês de faturação.</w:t>
      </w:r>
    </w:p>
    <w:p w14:paraId="1CD43D58" w14:textId="4C28DA08" w:rsidR="004D6553" w:rsidRPr="00FB368F" w:rsidRDefault="0011209C" w:rsidP="004D6553">
      <w:pPr>
        <w:pStyle w:val="ProductList-Body"/>
      </w:pPr>
      <w:r>
        <w:t>“</w:t>
      </w:r>
      <w:r w:rsidR="004D6553">
        <w:rPr>
          <w:b/>
          <w:color w:val="00188F"/>
        </w:rPr>
        <w:t>Conta de Armazenamento de Monitorização</w:t>
      </w:r>
      <w:r>
        <w:t>”</w:t>
      </w:r>
      <w:r w:rsidR="004D6553">
        <w:t xml:space="preserve"> refere-se à conta de Armazenamento do Azure utilizada pelos Serviços BizTalk para armazenar informações de monitorização relacionadas com a execução dos Serviços BizTalk.</w:t>
      </w:r>
    </w:p>
    <w:p w14:paraId="2449B03E" w14:textId="77777777" w:rsidR="004D6553" w:rsidRPr="00FB368F" w:rsidRDefault="004D6553" w:rsidP="004D6553">
      <w:pPr>
        <w:pStyle w:val="ProductList-Body"/>
      </w:pPr>
    </w:p>
    <w:p w14:paraId="24FABF86" w14:textId="5D572A6C" w:rsidR="004D6553" w:rsidRPr="00FB368F" w:rsidRDefault="004D6553" w:rsidP="004D6553">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Ambientes de Serviço BizTalk implementados pelo Cliente numa determinada subscrição do Microsoft Azure, no qual o Ambiente de Serviço BizTalk está indisponível. Um minuto é considerado indisponível para um determinado Ambiente de Serviço BizTalk quando não existe nenhuma conectividade entre o Ambiente de Serviço BizTalk do Cliente e o gateway de Internet da Microsoft.</w:t>
      </w:r>
    </w:p>
    <w:p w14:paraId="7F20B195" w14:textId="77777777" w:rsidR="004D6553" w:rsidRPr="00FB368F" w:rsidRDefault="004D6553" w:rsidP="004D6553">
      <w:pPr>
        <w:pStyle w:val="ProductList-Body"/>
      </w:pPr>
    </w:p>
    <w:p w14:paraId="5AAF3D4C" w14:textId="2934427B" w:rsidR="004D6553" w:rsidRPr="00FB368F" w:rsidRDefault="004D655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6D8A21BA" w14:textId="77777777" w:rsidR="007A69AC" w:rsidRPr="00FB368F" w:rsidRDefault="007A69AC" w:rsidP="007A69AC">
      <w:pPr>
        <w:pStyle w:val="ProductList-Body"/>
      </w:pPr>
    </w:p>
    <w:p w14:paraId="673CD8B9" w14:textId="6B0C4383" w:rsidR="007A69AC" w:rsidRPr="00212EFD" w:rsidRDefault="00692EA9"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9234545" w14:textId="507E4BB7" w:rsidR="004D6553" w:rsidRPr="00FB368F" w:rsidRDefault="004D6553" w:rsidP="004D6553">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FE71CD">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Crédito de Serviço</w:t>
            </w:r>
          </w:p>
        </w:tc>
      </w:tr>
      <w:tr w:rsidR="007A24E0" w:rsidRPr="009D0B2F" w14:paraId="61B78A5B" w14:textId="77777777" w:rsidTr="00FE71CD">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FE71CD">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1E2890">
      <w:pPr>
        <w:spacing w:after="0" w:line="240" w:lineRule="auto"/>
      </w:pPr>
    </w:p>
    <w:p w14:paraId="152F4A7B" w14:textId="571F7E0C" w:rsidR="004D6553" w:rsidRPr="00FB368F" w:rsidRDefault="004D6553" w:rsidP="004D6553">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das camadas Basic, Standard e Premium dos Serviços BizTalk.</w:t>
      </w:r>
      <w:r w:rsidR="00E67E60">
        <w:t xml:space="preserve"> </w:t>
      </w:r>
      <w:r>
        <w:t>A camada Developer dos Serviços BizTalk do Microsoft Azure não é abrangida por este SLA.</w:t>
      </w:r>
    </w:p>
    <w:p w14:paraId="58E06BA8" w14:textId="77777777" w:rsidR="004D6553" w:rsidRPr="00FB368F" w:rsidRDefault="004D6553" w:rsidP="004D6553">
      <w:pPr>
        <w:pStyle w:val="ProductList-Body"/>
      </w:pPr>
    </w:p>
    <w:p w14:paraId="2B2B37B8" w14:textId="493A4AA0" w:rsidR="00DA6241" w:rsidRPr="00FB368F" w:rsidRDefault="004D6553" w:rsidP="004D6553">
      <w:pPr>
        <w:pStyle w:val="ProductList-Body"/>
      </w:pPr>
      <w:r>
        <w:rPr>
          <w:b/>
          <w:color w:val="00188F"/>
        </w:rPr>
        <w:t>Termos Adicionais</w:t>
      </w:r>
      <w:r w:rsidR="006F3E30" w:rsidRPr="006F3E30">
        <w:rPr>
          <w:b/>
          <w:color w:val="00188F"/>
        </w:rPr>
        <w:t>:</w:t>
      </w:r>
      <w:r w:rsidR="00E67E60">
        <w:t xml:space="preserve"> </w:t>
      </w:r>
      <w:r>
        <w:t>Ao submeter uma reclamação, o Cliente tem de garantir que os dados de monitorização completos são mantidos na Conta de Armazenamento de Monitorização e são disponibilizados à Microsoft.</w:t>
      </w:r>
    </w:p>
    <w:p w14:paraId="6FCA0A55" w14:textId="1270E260" w:rsidR="004D6553" w:rsidRPr="00FB368F" w:rsidRDefault="00692EA9"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52" w:name="_Toc431972485"/>
      <w:r>
        <w:t>Serviços de Cache</w:t>
      </w:r>
      <w:bookmarkEnd w:id="52"/>
    </w:p>
    <w:p w14:paraId="2AD7763D" w14:textId="2CF70EA5" w:rsidR="004D6553" w:rsidRPr="00FB368F" w:rsidRDefault="004D6553" w:rsidP="004D6553">
      <w:pPr>
        <w:pStyle w:val="ProductList-Body"/>
      </w:pPr>
      <w:r>
        <w:rPr>
          <w:b/>
          <w:color w:val="00188F"/>
        </w:rPr>
        <w:t>Definições Adicionais</w:t>
      </w:r>
      <w:r w:rsidR="006F3E30" w:rsidRPr="006F3E30">
        <w:rPr>
          <w:b/>
          <w:color w:val="00188F"/>
        </w:rPr>
        <w:t>:</w:t>
      </w:r>
    </w:p>
    <w:p w14:paraId="0F306F3C" w14:textId="34960E83" w:rsidR="004D6553" w:rsidRPr="00FB368F" w:rsidRDefault="0011209C" w:rsidP="007A24E0">
      <w:pPr>
        <w:pStyle w:val="ProductList-Body"/>
        <w:spacing w:after="40"/>
      </w:pPr>
      <w:r>
        <w:t>“</w:t>
      </w:r>
      <w:r w:rsidR="004D6553">
        <w:rPr>
          <w:b/>
          <w:color w:val="00188F"/>
        </w:rPr>
        <w:t>Cache</w:t>
      </w:r>
      <w:r>
        <w:t>”</w:t>
      </w:r>
      <w:r w:rsidR="004D6553">
        <w:t xml:space="preserve"> refere-se a uma implementação do Serviço da Cache criado pelo Cliente, para que os respetivos Pontos Finais da Cache sejam enumerados no separador Cache no Portal de Gestão.</w:t>
      </w:r>
    </w:p>
    <w:p w14:paraId="50281069" w14:textId="74D897C2" w:rsidR="004D6553" w:rsidRPr="00FB368F" w:rsidRDefault="0011209C" w:rsidP="007A24E0">
      <w:pPr>
        <w:pStyle w:val="ProductList-Body"/>
        <w:spacing w:after="40"/>
      </w:pPr>
      <w:r>
        <w:t>“</w:t>
      </w:r>
      <w:r w:rsidR="004D6553">
        <w:rPr>
          <w:b/>
          <w:color w:val="00188F"/>
        </w:rPr>
        <w:t>Pontos Finais da Cache</w:t>
      </w:r>
      <w:r>
        <w:t>”</w:t>
      </w:r>
      <w:r w:rsidR="004D6553">
        <w:t xml:space="preserve"> refere-se a pontos finais através dos quais uma Cache pode ser acedida.</w:t>
      </w:r>
    </w:p>
    <w:p w14:paraId="2C0A6E27" w14:textId="402B439F" w:rsidR="004D6553" w:rsidRPr="00FB368F" w:rsidRDefault="0011209C" w:rsidP="007A24E0">
      <w:pPr>
        <w:pStyle w:val="ProductList-Body"/>
        <w:spacing w:after="40"/>
      </w:pPr>
      <w:r>
        <w:t>“</w:t>
      </w:r>
      <w:r w:rsidR="004D6553">
        <w:rPr>
          <w:b/>
          <w:color w:val="00188F"/>
        </w:rPr>
        <w:t>Minutos de Implementação</w:t>
      </w:r>
      <w:r>
        <w:t>”</w:t>
      </w:r>
      <w:r w:rsidR="004D6553">
        <w:t xml:space="preserve"> refere-se ao número total de minutos durante os quais uma determinada Cache foi implementada no Microsoft Azure num mês de faturação.</w:t>
      </w:r>
    </w:p>
    <w:p w14:paraId="27309820" w14:textId="0DCB8B25" w:rsidR="004D6553" w:rsidRPr="00FB368F" w:rsidRDefault="0011209C" w:rsidP="004D6553">
      <w:pPr>
        <w:pStyle w:val="ProductList-Body"/>
      </w:pPr>
      <w:r>
        <w:t>“</w:t>
      </w:r>
      <w:r w:rsidR="004D6553">
        <w:rPr>
          <w:b/>
          <w:color w:val="00188F"/>
        </w:rPr>
        <w:t>Máximo de Minutos Disponíveis</w:t>
      </w:r>
      <w:r>
        <w:t>”</w:t>
      </w:r>
      <w:r w:rsidR="004D6553">
        <w:t xml:space="preserve"> refere-se à soma de todos os Minutos de Implementação em todas as Caches implementadas pelo Cliente numa determinada subscrição do Microsoft Azure num mês de faturação.</w:t>
      </w:r>
    </w:p>
    <w:p w14:paraId="55C6BD1B" w14:textId="77777777" w:rsidR="007A24E0" w:rsidRPr="00FB368F" w:rsidRDefault="007A24E0" w:rsidP="004D6553">
      <w:pPr>
        <w:pStyle w:val="ProductList-Body"/>
      </w:pPr>
    </w:p>
    <w:p w14:paraId="4854AF16" w14:textId="2E528D97" w:rsidR="004D6553" w:rsidRPr="00FB368F" w:rsidRDefault="004D6553" w:rsidP="004D6553">
      <w:pPr>
        <w:pStyle w:val="ProductList-Body"/>
      </w:pPr>
      <w:r>
        <w:rPr>
          <w:b/>
          <w:color w:val="00188F"/>
        </w:rPr>
        <w:t>Indisponibilidade</w:t>
      </w:r>
      <w:r w:rsidR="006F3E30" w:rsidRPr="006F3E30">
        <w:rPr>
          <w:b/>
          <w:color w:val="00188F"/>
        </w:rPr>
        <w:t>:</w:t>
      </w:r>
      <w:r w:rsidR="00E67E60">
        <w:t xml:space="preserve"> </w:t>
      </w:r>
      <w:r>
        <w:t>O total de Minutos de Implementação acumulados, em todas as Caches implementadas pelo Cliente numa determinada subscrição do Microsoft Azure, na qual a Cache está indisponível.</w:t>
      </w:r>
      <w:r w:rsidR="00E67E60">
        <w:t xml:space="preserve"> </w:t>
      </w:r>
      <w:r>
        <w:t>Um minuto é considerado indisponível para uma determinada Cache quando não existe nenhuma conectividade no minuto entre um ou mais Pontos Finais da Cache associados à Cache e gateway de Internet da Microsoft.</w:t>
      </w:r>
    </w:p>
    <w:p w14:paraId="44518608" w14:textId="77777777" w:rsidR="007A24E0" w:rsidRPr="00FB368F" w:rsidRDefault="007A24E0" w:rsidP="004D6553">
      <w:pPr>
        <w:pStyle w:val="ProductList-Body"/>
      </w:pPr>
    </w:p>
    <w:p w14:paraId="73CDAEF0" w14:textId="4540B3C0" w:rsidR="004D6553" w:rsidRPr="00FB368F" w:rsidRDefault="004D655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14920F29" w14:textId="77777777" w:rsidR="007A69AC" w:rsidRPr="00FB368F" w:rsidRDefault="007A69AC" w:rsidP="007A69AC">
      <w:pPr>
        <w:pStyle w:val="ProductList-Body"/>
      </w:pPr>
    </w:p>
    <w:p w14:paraId="425C648C" w14:textId="0BF3C11E" w:rsidR="007A69AC" w:rsidRPr="00212EFD" w:rsidRDefault="00692EA9"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1D3A4BC" w14:textId="157BC2CF" w:rsidR="004D6553" w:rsidRPr="00FB368F" w:rsidRDefault="004D6553" w:rsidP="004D6553">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FE71CD">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Crédito de Serviço</w:t>
            </w:r>
          </w:p>
        </w:tc>
      </w:tr>
      <w:tr w:rsidR="007A24E0" w:rsidRPr="009D0B2F" w14:paraId="7CA4AF02" w14:textId="77777777" w:rsidTr="00FE71CD">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FE71CD">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73841415" w:rsidR="004D6553" w:rsidRPr="00FB368F" w:rsidRDefault="004D6553" w:rsidP="007A24E0">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do Serviço da Cache, que inclui o Serviço da Cache Gerida do Azure ou a camada Standard do Serviço da Cache de Redis do Azure.</w:t>
      </w:r>
      <w:r w:rsidR="00E67E60">
        <w:t xml:space="preserve"> </w:t>
      </w:r>
      <w:r>
        <w:t>A camada Basic do Serviço da Cache de Redis do Azure não é abrangida por este SLA.</w:t>
      </w:r>
    </w:p>
    <w:p w14:paraId="05749746" w14:textId="6C17B72E" w:rsidR="007A24E0" w:rsidRPr="00FB368F" w:rsidRDefault="00692EA9"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53" w:name="_Toc431972486"/>
      <w:r>
        <w:t>Serviço CDN</w:t>
      </w:r>
      <w:bookmarkEnd w:id="53"/>
    </w:p>
    <w:p w14:paraId="1E5528F3" w14:textId="0A797898" w:rsidR="007A24E0" w:rsidRPr="00FB368F" w:rsidRDefault="007A24E0" w:rsidP="007A24E0">
      <w:pPr>
        <w:pStyle w:val="ProductList-Body"/>
      </w:pPr>
      <w:r>
        <w:rPr>
          <w:b/>
          <w:color w:val="00188F"/>
        </w:rPr>
        <w:t>Indisponibilidade</w:t>
      </w:r>
      <w:r>
        <w:t xml:space="preserve"> Para avaliar a Indisponibilidade, a Microsoft analisará os dados de qualquer sistema de medição independente razoável do ponto de vista comercial utilizado pelo Cliente.</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O Cliente tem de selecionar um conjunto de agentes da lista do sistema de medição de agentes padrão que estão normalmente disponíveis e representados em pelo menos cinco localizações diversas geograficamente nas maiores áreas metropolitanas do mundo (excluindo a República Popular da China). </w:t>
      </w:r>
    </w:p>
    <w:p w14:paraId="71140282" w14:textId="77777777" w:rsidR="007A24E0" w:rsidRPr="00FB368F" w:rsidRDefault="007A24E0" w:rsidP="007A24E0">
      <w:pPr>
        <w:pStyle w:val="ProductList-Body"/>
      </w:pPr>
    </w:p>
    <w:p w14:paraId="515704E2" w14:textId="7716E117" w:rsidR="007A24E0" w:rsidRPr="00FB368F" w:rsidRDefault="007A24E0" w:rsidP="007A24E0">
      <w:pPr>
        <w:pStyle w:val="ProductList-Body"/>
      </w:pPr>
      <w:r>
        <w:t>Os testes do Sistema de Medição (frequência de pelo menos um teste por hora por agente) serão configurados para executar uma operação HTTP GET de acordo com o modelo abaixo</w:t>
      </w:r>
      <w:r w:rsidR="006F3E30" w:rsidRPr="0010397F">
        <w:rPr>
          <w:bCs/>
          <w:color w:val="000000" w:themeColor="text1"/>
        </w:rPr>
        <w:t>:</w:t>
      </w:r>
      <w:r>
        <w:t xml:space="preserve"> </w:t>
      </w:r>
    </w:p>
    <w:p w14:paraId="126332FD" w14:textId="21F82869" w:rsidR="007A24E0" w:rsidRPr="00FB368F" w:rsidRDefault="007A24E0" w:rsidP="00E62D9C">
      <w:pPr>
        <w:pStyle w:val="ProductList-Body"/>
        <w:numPr>
          <w:ilvl w:val="0"/>
          <w:numId w:val="2"/>
        </w:numPr>
      </w:pPr>
      <w:r>
        <w:t>Um ficheiro de teste será colocado na origem do Cliente (por exemplo, conta de Armazenamento do Azure).</w:t>
      </w:r>
    </w:p>
    <w:p w14:paraId="02A7C212" w14:textId="4280C863" w:rsidR="007A24E0" w:rsidRPr="00FB368F" w:rsidRDefault="007A24E0" w:rsidP="000F50FB">
      <w:pPr>
        <w:pStyle w:val="ProductList-Body"/>
        <w:numPr>
          <w:ilvl w:val="0"/>
          <w:numId w:val="2"/>
        </w:numPr>
        <w:tabs>
          <w:tab w:val="clear" w:pos="720"/>
        </w:tabs>
        <w:ind w:left="729" w:hanging="369"/>
      </w:pPr>
      <w:r>
        <w:t>A operação GET obterá o ficheiro através do Serviço CDN, pedindo o objeto do nome do anfitrião correspondente ao nome de domínio do Microsoft Azure.</w:t>
      </w:r>
    </w:p>
    <w:p w14:paraId="78CCDBD1" w14:textId="2124A046" w:rsidR="007A24E0" w:rsidRPr="00FB368F" w:rsidRDefault="007A24E0" w:rsidP="00E62D9C">
      <w:pPr>
        <w:pStyle w:val="ProductList-Body"/>
        <w:numPr>
          <w:ilvl w:val="0"/>
          <w:numId w:val="2"/>
        </w:numPr>
      </w:pPr>
      <w:r>
        <w:t>O ficheiro de teste cumprirá os seguintes critérios</w:t>
      </w:r>
      <w:r w:rsidR="006F3E30" w:rsidRPr="0010397F">
        <w:rPr>
          <w:bCs/>
          <w:color w:val="000000" w:themeColor="text1"/>
        </w:rPr>
        <w:t>:</w:t>
      </w:r>
      <w:r>
        <w:t xml:space="preserve"> </w:t>
      </w:r>
    </w:p>
    <w:p w14:paraId="6619D25E" w14:textId="691CFAFF" w:rsidR="007A24E0" w:rsidRPr="00FB368F" w:rsidRDefault="007A24E0" w:rsidP="00E62D9C">
      <w:pPr>
        <w:pStyle w:val="ProductList-Body"/>
        <w:numPr>
          <w:ilvl w:val="0"/>
          <w:numId w:val="3"/>
        </w:numPr>
        <w:tabs>
          <w:tab w:val="clear" w:pos="360"/>
          <w:tab w:val="clear" w:pos="720"/>
        </w:tabs>
        <w:ind w:hanging="360"/>
      </w:pPr>
      <w:r>
        <w:t xml:space="preserve">O objeto de teste permitirá colocar em cache incluindo os cabeçalhos explícitos </w:t>
      </w:r>
      <w:r w:rsidR="0011209C">
        <w:t>“</w:t>
      </w:r>
      <w:r>
        <w:t>Controlo da cache</w:t>
      </w:r>
      <w:r w:rsidR="006F3E30" w:rsidRPr="0010397F">
        <w:rPr>
          <w:bCs/>
          <w:color w:val="000000" w:themeColor="text1"/>
        </w:rPr>
        <w:t>:</w:t>
      </w:r>
      <w:r>
        <w:t xml:space="preserve"> público</w:t>
      </w:r>
      <w:r w:rsidR="0011209C">
        <w:t>”</w:t>
      </w:r>
      <w:r>
        <w:t xml:space="preserve"> ou a falta do cabeçalho </w:t>
      </w:r>
      <w:r w:rsidR="0011209C">
        <w:t>“</w:t>
      </w:r>
      <w:r>
        <w:t>Controlo da cache</w:t>
      </w:r>
      <w:r w:rsidR="006F3E30" w:rsidRPr="0010397F">
        <w:rPr>
          <w:bCs/>
          <w:color w:val="000000" w:themeColor="text1"/>
        </w:rPr>
        <w:t>:</w:t>
      </w:r>
      <w:r>
        <w:t xml:space="preserve"> privado</w:t>
      </w:r>
      <w:r w:rsidR="0011209C">
        <w:t>”</w:t>
      </w:r>
      <w:r>
        <w: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 objeto de teste será um ficheiro com um tamanho entre 50 KB e 1 MB. </w:t>
      </w:r>
    </w:p>
    <w:p w14:paraId="5F40887D" w14:textId="65D046CA" w:rsidR="007A24E0" w:rsidRPr="00FB368F" w:rsidRDefault="007A24E0" w:rsidP="00E62D9C">
      <w:pPr>
        <w:pStyle w:val="ProductList-Body"/>
        <w:numPr>
          <w:ilvl w:val="0"/>
          <w:numId w:val="3"/>
        </w:numPr>
        <w:tabs>
          <w:tab w:val="clear" w:pos="360"/>
          <w:tab w:val="clear" w:pos="720"/>
        </w:tabs>
        <w:ind w:hanging="360"/>
      </w:pPr>
      <w:r>
        <w:t>Os dados não processados serão organizados de modo a eliminar quaisquer medições que sejam provenientes de um agente com problemas técnicos durante o período de medição.</w:t>
      </w:r>
      <w:r w:rsidR="00E67E60">
        <w:t xml:space="preserve"> </w:t>
      </w:r>
    </w:p>
    <w:p w14:paraId="65349407" w14:textId="77777777" w:rsidR="007A24E0" w:rsidRPr="00FB368F" w:rsidRDefault="007A24E0" w:rsidP="007A24E0">
      <w:pPr>
        <w:pStyle w:val="ProductList-Body"/>
      </w:pPr>
    </w:p>
    <w:p w14:paraId="0CE53DA4" w14:textId="6A0A65FE" w:rsidR="007A24E0" w:rsidRPr="00FB368F" w:rsidRDefault="007A24E0" w:rsidP="007A24E0">
      <w:pPr>
        <w:pStyle w:val="ProductList-Body"/>
      </w:pPr>
      <w:r>
        <w:rPr>
          <w:b/>
          <w:color w:val="00188F"/>
        </w:rPr>
        <w:t>Percentagem de Tempo de Atividade Mensal</w:t>
      </w:r>
      <w:r w:rsidR="006F3E30" w:rsidRPr="006F3E30">
        <w:rPr>
          <w:b/>
          <w:color w:val="00188F"/>
        </w:rPr>
        <w:t>:</w:t>
      </w:r>
      <w:r w:rsidR="00E67E60">
        <w:t xml:space="preserve"> </w:t>
      </w:r>
      <w:r>
        <w:t>A percentagem de transações de HTTP em que o CDN responde aos pedidos de cliente e fornece o conteúdo pedido sem erro. A Percentagem de Tempo de Atividade Mensal do Serviço CDN é calculada como o número de vezes que o objeto foi fornecido com êxito a dividir pelo número total de pedidos (depois de remover os dados incorretos</w:t>
      </w:r>
      <w:r w:rsidR="00517B32">
        <w:t>)</w:t>
      </w:r>
      <w:r>
        <w:t>.</w:t>
      </w:r>
    </w:p>
    <w:p w14:paraId="61EFF1D5" w14:textId="77777777" w:rsidR="007A24E0" w:rsidRPr="00FB368F" w:rsidRDefault="007A24E0" w:rsidP="007A24E0">
      <w:pPr>
        <w:pStyle w:val="ProductList-Body"/>
      </w:pPr>
    </w:p>
    <w:p w14:paraId="23A5294A" w14:textId="0D7081AF" w:rsidR="007A24E0" w:rsidRPr="00FB368F" w:rsidRDefault="007A24E0" w:rsidP="007A24E0">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FE71CD">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Crédito de Serviço</w:t>
            </w:r>
          </w:p>
        </w:tc>
      </w:tr>
      <w:tr w:rsidR="007A24E0" w:rsidRPr="009D0B2F" w14:paraId="4AF4B150" w14:textId="77777777" w:rsidTr="00FE71CD">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FE71CD">
        <w:tc>
          <w:tcPr>
            <w:tcW w:w="5400" w:type="dxa"/>
          </w:tcPr>
          <w:p w14:paraId="28432D92" w14:textId="26C847C7" w:rsidR="007A24E0" w:rsidRPr="0076238C" w:rsidRDefault="007A24E0" w:rsidP="00124F73">
            <w:pPr>
              <w:pStyle w:val="ProductList-OfferingBody"/>
              <w:jc w:val="center"/>
            </w:pPr>
            <w:r>
              <w:t>&lt; 99</w:t>
            </w:r>
            <w:r w:rsidR="00D41858">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4BC26ACC" w:rsidR="00482BC7" w:rsidRPr="00FB368F" w:rsidRDefault="00692EA9"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5A688E7" w14:textId="55529F7E" w:rsidR="00FE0A91" w:rsidRPr="00FB368F" w:rsidRDefault="00FE0A91" w:rsidP="00FE0A91">
      <w:pPr>
        <w:pStyle w:val="ProductList-Offering2Heading"/>
        <w:tabs>
          <w:tab w:val="clear" w:pos="360"/>
          <w:tab w:val="clear" w:pos="720"/>
          <w:tab w:val="clear" w:pos="1080"/>
        </w:tabs>
        <w:outlineLvl w:val="2"/>
      </w:pPr>
      <w:bookmarkStart w:id="54" w:name="_Toc431972487"/>
      <w:r>
        <w:t>Serviços em Nuvem</w:t>
      </w:r>
      <w:bookmarkEnd w:id="54"/>
    </w:p>
    <w:p w14:paraId="2DD15F46" w14:textId="1B96FF07" w:rsidR="00FE0A91" w:rsidRPr="00FB368F" w:rsidRDefault="00FE0A91" w:rsidP="00FE0A91">
      <w:pPr>
        <w:pStyle w:val="ProductList-Body"/>
      </w:pPr>
      <w:r>
        <w:rPr>
          <w:b/>
          <w:color w:val="00188F"/>
        </w:rPr>
        <w:t>Definições Adicionais</w:t>
      </w:r>
      <w:r w:rsidR="006F3E30" w:rsidRPr="006F3E30">
        <w:rPr>
          <w:b/>
          <w:color w:val="00188F"/>
        </w:rPr>
        <w:t>:</w:t>
      </w:r>
    </w:p>
    <w:p w14:paraId="5440BA80" w14:textId="70E0B9A8" w:rsidR="00FE0A91" w:rsidRPr="00FB368F" w:rsidRDefault="0011209C" w:rsidP="00FE0A91">
      <w:pPr>
        <w:pStyle w:val="ProductList-Body"/>
      </w:pPr>
      <w:r>
        <w:rPr>
          <w:b/>
          <w:color w:val="00188F"/>
        </w:rPr>
        <w:t>“</w:t>
      </w:r>
      <w:r w:rsidR="00FE0A91">
        <w:rPr>
          <w:b/>
          <w:color w:val="00188F"/>
        </w:rPr>
        <w:t>Serviços em Nuvem</w:t>
      </w:r>
      <w:r>
        <w:rPr>
          <w:b/>
          <w:color w:val="00188F"/>
        </w:rPr>
        <w:t>”</w:t>
      </w:r>
      <w:r w:rsidR="00FE0A91">
        <w:t xml:space="preserve"> refere-se a um conjunto de recursos informáticos utilizados para Funções de Trabalho e Web. </w:t>
      </w:r>
    </w:p>
    <w:p w14:paraId="523F9192" w14:textId="6C62C571" w:rsidR="00FE0A91" w:rsidRPr="00FB368F" w:rsidRDefault="0011209C" w:rsidP="00FE0A91">
      <w:pPr>
        <w:pStyle w:val="ProductList-Body"/>
      </w:pPr>
      <w:r>
        <w:rPr>
          <w:b/>
          <w:color w:val="00188F"/>
        </w:rPr>
        <w:t>“</w:t>
      </w:r>
      <w:r w:rsidR="00FE0A91">
        <w:rPr>
          <w:b/>
          <w:color w:val="00188F"/>
        </w:rPr>
        <w:t>Máximo de Minutos Disponíveis</w:t>
      </w:r>
      <w:r>
        <w:rPr>
          <w:b/>
          <w:color w:val="00188F"/>
        </w:rPr>
        <w:t>”</w:t>
      </w:r>
      <w:r w:rsidR="00FE0A91">
        <w:t xml:space="preserve"> refere-se ao total de minutos acumulados durante um mês de faturação para todas as funções com interface para a Internet que tenham duas ou mais instâncias implementadas em diferentes Domínios de Atualização. O Máximo de Minutos Disponíveis é calculado a partir do momento em que o Inquilino foi implementado e as respetivas funções associadas foram iniciadas como resultado da ação iniciada pelo Cliente até ao momento em que o Cliente iniciou uma ação que resultaria na interrupção ou eliminação do Inquilino.</w:t>
      </w:r>
    </w:p>
    <w:p w14:paraId="6BC07C68" w14:textId="74E154CC" w:rsidR="00FE0A91" w:rsidRPr="00FB368F" w:rsidRDefault="0011209C" w:rsidP="00FE0A91">
      <w:pPr>
        <w:pStyle w:val="ProductList-Body"/>
      </w:pPr>
      <w:r>
        <w:rPr>
          <w:b/>
          <w:color w:val="00188F"/>
        </w:rPr>
        <w:t>“</w:t>
      </w:r>
      <w:r w:rsidR="00FE0A91">
        <w:rPr>
          <w:b/>
          <w:color w:val="00188F"/>
        </w:rPr>
        <w:t>Inquilino</w:t>
      </w:r>
      <w:r>
        <w:rPr>
          <w:b/>
          <w:color w:val="00188F"/>
        </w:rPr>
        <w:t>”</w:t>
      </w:r>
      <w:r w:rsidR="00FE0A91">
        <w:t xml:space="preserve"> representa uma ou mais funções que são compostas cada uma por uma ou mais instâncias de função que são implementadas num único pacote.</w:t>
      </w:r>
    </w:p>
    <w:p w14:paraId="527190F9" w14:textId="44B4D2D0" w:rsidR="00FE0A91" w:rsidRPr="00FB368F" w:rsidRDefault="0011209C" w:rsidP="00FE0A91">
      <w:pPr>
        <w:pStyle w:val="ProductList-Body"/>
      </w:pPr>
      <w:r>
        <w:rPr>
          <w:b/>
          <w:color w:val="00188F"/>
        </w:rPr>
        <w:t>“</w:t>
      </w:r>
      <w:r w:rsidR="00FE0A91">
        <w:rPr>
          <w:b/>
          <w:color w:val="00188F"/>
        </w:rPr>
        <w:t>Domínio de Atualização</w:t>
      </w:r>
      <w:r>
        <w:rPr>
          <w:b/>
          <w:color w:val="00188F"/>
        </w:rPr>
        <w:t>”</w:t>
      </w:r>
      <w:r w:rsidR="00FE0A91">
        <w:t xml:space="preserve"> refere-se a um conjunto de instâncias do Microsoft Azure às quais as atualizações de plataforma são aplicadas simultaneamente.</w:t>
      </w:r>
    </w:p>
    <w:p w14:paraId="69D38F93" w14:textId="7A104644" w:rsidR="00FE0A91" w:rsidRPr="00FB368F" w:rsidRDefault="0011209C" w:rsidP="00FE0A91">
      <w:pPr>
        <w:pStyle w:val="ProductList-Body"/>
      </w:pPr>
      <w:r>
        <w:rPr>
          <w:b/>
          <w:color w:val="00188F"/>
        </w:rPr>
        <w:t>“</w:t>
      </w:r>
      <w:r w:rsidR="00FE0A91">
        <w:rPr>
          <w:b/>
          <w:color w:val="00188F"/>
        </w:rPr>
        <w:t>Função Web</w:t>
      </w:r>
      <w:r>
        <w:rPr>
          <w:b/>
          <w:color w:val="00188F"/>
        </w:rPr>
        <w:t>”</w:t>
      </w:r>
      <w:r w:rsidR="00FE0A91">
        <w:t xml:space="preserve"> é um componente dos Serviços em Nuvem em execução no ambiente de execução do Azure que é personalizado para a programação de aplicações Web tal como suportado pelo IIS e ASP.NET. </w:t>
      </w:r>
    </w:p>
    <w:p w14:paraId="7437E28D" w14:textId="2312C0DF" w:rsidR="00FE0A91" w:rsidRPr="00FB368F" w:rsidRDefault="0011209C" w:rsidP="00FE0A91">
      <w:pPr>
        <w:pStyle w:val="ProductList-Body"/>
      </w:pPr>
      <w:r>
        <w:rPr>
          <w:b/>
          <w:color w:val="00188F"/>
        </w:rPr>
        <w:t>“</w:t>
      </w:r>
      <w:r w:rsidR="00FE0A91">
        <w:rPr>
          <w:b/>
          <w:color w:val="00188F"/>
        </w:rPr>
        <w:t>Função de Trabalho</w:t>
      </w:r>
      <w:r>
        <w:rPr>
          <w:b/>
          <w:color w:val="00188F"/>
        </w:rPr>
        <w:t>”</w:t>
      </w:r>
      <w:r w:rsidR="00FE0A91">
        <w:rPr>
          <w:b/>
          <w:color w:val="00188F"/>
        </w:rPr>
        <w:t xml:space="preserve"> </w:t>
      </w:r>
      <w:r w:rsidR="00FE0A91">
        <w:t>é um componente dos Serviços em Nuvem em execução no ambiente de execução do Azure que é útil para o desenvolvimento generalizado e pode executar um processamento de fundo para uma Função Web.</w:t>
      </w:r>
    </w:p>
    <w:p w14:paraId="4FA753B8" w14:textId="77777777" w:rsidR="00FE0A91" w:rsidRPr="00FB368F" w:rsidRDefault="00FE0A91" w:rsidP="00FE0A91">
      <w:pPr>
        <w:pStyle w:val="ProductList-Body"/>
      </w:pPr>
    </w:p>
    <w:p w14:paraId="1EFB277F" w14:textId="5D973169" w:rsidR="00FE0A91" w:rsidRPr="00FB368F" w:rsidRDefault="00FE0A91" w:rsidP="00FE0A91">
      <w:pPr>
        <w:pStyle w:val="ProductList-Body"/>
      </w:pPr>
      <w:r>
        <w:rPr>
          <w:b/>
          <w:color w:val="00188F"/>
        </w:rPr>
        <w:t>Indisponibilidade</w:t>
      </w:r>
      <w:r w:rsidR="006F3E30" w:rsidRPr="006F3E30">
        <w:rPr>
          <w:b/>
          <w:color w:val="00188F"/>
        </w:rPr>
        <w:t>:</w:t>
      </w:r>
      <w:r w:rsidR="00E67E60">
        <w:t xml:space="preserve"> </w:t>
      </w:r>
      <w:r>
        <w:t>O total de minutos acumulados que fazem parte do Máximo de Minutos Disponíveis sem Conectividade Externa.</w:t>
      </w:r>
    </w:p>
    <w:p w14:paraId="41B25F2B" w14:textId="77777777" w:rsidR="00FE0A91" w:rsidRPr="00FB368F" w:rsidRDefault="00FE0A91" w:rsidP="00FE0A91">
      <w:pPr>
        <w:pStyle w:val="ProductList-Body"/>
      </w:pPr>
    </w:p>
    <w:p w14:paraId="2426F8BF" w14:textId="586539CD" w:rsidR="00FE0A91" w:rsidRPr="00FB368F" w:rsidRDefault="00FE0A91"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55ED45CE" w14:textId="77777777" w:rsidR="007A69AC" w:rsidRPr="00FB368F" w:rsidRDefault="007A69AC" w:rsidP="007A69AC">
      <w:pPr>
        <w:pStyle w:val="ProductList-Body"/>
      </w:pPr>
    </w:p>
    <w:p w14:paraId="0A9BC2EF" w14:textId="2572892B" w:rsidR="007A69AC" w:rsidRPr="00212EFD" w:rsidRDefault="00692EA9"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376AD8D" w14:textId="4CB73C1F" w:rsidR="00FE0A91" w:rsidRPr="00FB368F" w:rsidRDefault="00FE0A91" w:rsidP="007B5C09">
      <w:pPr>
        <w:pStyle w:val="ProductList-Body"/>
        <w:keepNext/>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FE71CD">
        <w:trPr>
          <w:tblHeader/>
        </w:trPr>
        <w:tc>
          <w:tcPr>
            <w:tcW w:w="5400" w:type="dxa"/>
            <w:shd w:val="clear" w:color="auto" w:fill="0072C6"/>
          </w:tcPr>
          <w:p w14:paraId="0AECCFCB" w14:textId="77777777" w:rsidR="00FE0A91" w:rsidRPr="001A0074" w:rsidRDefault="00FE0A91" w:rsidP="007B5C09">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39EC62DB" w14:textId="77777777" w:rsidR="00FE0A91" w:rsidRPr="001A0074" w:rsidRDefault="00FE0A91" w:rsidP="007B5C09">
            <w:pPr>
              <w:pStyle w:val="ProductList-OfferingBody"/>
              <w:keepNext/>
              <w:jc w:val="center"/>
              <w:rPr>
                <w:color w:val="FFFFFF" w:themeColor="background1"/>
              </w:rPr>
            </w:pPr>
            <w:r>
              <w:rPr>
                <w:color w:val="FFFFFF" w:themeColor="background1"/>
              </w:rPr>
              <w:t>Crédito de Serviço</w:t>
            </w:r>
          </w:p>
        </w:tc>
      </w:tr>
      <w:tr w:rsidR="00FE0A91" w:rsidRPr="009D0B2F" w14:paraId="7A732226" w14:textId="77777777" w:rsidTr="00FE71CD">
        <w:tc>
          <w:tcPr>
            <w:tcW w:w="5400" w:type="dxa"/>
          </w:tcPr>
          <w:p w14:paraId="5FAC045A" w14:textId="5DCB51C9" w:rsidR="00FE0A91" w:rsidRPr="0076238C" w:rsidRDefault="00FE0A91" w:rsidP="007B5C09">
            <w:pPr>
              <w:pStyle w:val="ProductList-OfferingBody"/>
              <w:keepNext/>
              <w:jc w:val="center"/>
            </w:pPr>
            <w:r>
              <w:t>&lt; 99,95%</w:t>
            </w:r>
          </w:p>
        </w:tc>
        <w:tc>
          <w:tcPr>
            <w:tcW w:w="5400" w:type="dxa"/>
          </w:tcPr>
          <w:p w14:paraId="652FEBBA" w14:textId="77777777" w:rsidR="00FE0A91" w:rsidRPr="0076238C" w:rsidRDefault="00FE0A91" w:rsidP="007B5C09">
            <w:pPr>
              <w:pStyle w:val="ProductList-OfferingBody"/>
              <w:keepNext/>
              <w:jc w:val="center"/>
            </w:pPr>
            <w:r>
              <w:t>10%</w:t>
            </w:r>
          </w:p>
        </w:tc>
      </w:tr>
      <w:tr w:rsidR="00FE0A91" w:rsidRPr="009D0B2F" w14:paraId="5CCA7802" w14:textId="77777777" w:rsidTr="00FE71CD">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04B500FB" w:rsidR="00FE0A91" w:rsidRPr="00FB368F" w:rsidRDefault="00692EA9"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3954D2A" w14:textId="77777777" w:rsidR="0049405A" w:rsidRPr="00BF480C" w:rsidRDefault="0049405A" w:rsidP="0049405A">
      <w:pPr>
        <w:pStyle w:val="ProductList-Offering2Heading"/>
        <w:tabs>
          <w:tab w:val="clear" w:pos="360"/>
          <w:tab w:val="clear" w:pos="720"/>
          <w:tab w:val="clear" w:pos="1080"/>
        </w:tabs>
        <w:outlineLvl w:val="2"/>
      </w:pPr>
      <w:bookmarkStart w:id="55" w:name="_Toc421206038"/>
      <w:bookmarkStart w:id="56" w:name="_Toc431972488"/>
      <w:r>
        <w:t>Gestor de Dados – Execuções de Atividade</w:t>
      </w:r>
      <w:bookmarkEnd w:id="55"/>
      <w:bookmarkEnd w:id="56"/>
    </w:p>
    <w:p w14:paraId="42793A94" w14:textId="77777777" w:rsidR="0049405A" w:rsidRPr="00BF480C" w:rsidRDefault="0049405A" w:rsidP="0049405A">
      <w:pPr>
        <w:pStyle w:val="ProductList-Body"/>
      </w:pPr>
      <w:r>
        <w:rPr>
          <w:b/>
          <w:color w:val="00188F"/>
        </w:rPr>
        <w:t>Definições Adicionais:</w:t>
      </w:r>
    </w:p>
    <w:p w14:paraId="3FC90FCA" w14:textId="77777777" w:rsidR="0049405A" w:rsidRPr="00BF480C" w:rsidRDefault="0049405A" w:rsidP="0049405A">
      <w:pPr>
        <w:pStyle w:val="ProductList-Body"/>
      </w:pPr>
      <w:r>
        <w:rPr>
          <w:b/>
          <w:color w:val="00188F"/>
        </w:rPr>
        <w:t xml:space="preserve">Execução de Atividade </w:t>
      </w:r>
      <w:r>
        <w:t>refere-se à execução ou à tentativa de execução de uma atividade</w:t>
      </w:r>
    </w:p>
    <w:p w14:paraId="1F6F91ED" w14:textId="77777777" w:rsidR="0049405A" w:rsidRPr="00BF480C" w:rsidRDefault="0049405A" w:rsidP="0049405A">
      <w:pPr>
        <w:pStyle w:val="ProductList-Body"/>
      </w:pPr>
      <w:r>
        <w:rPr>
          <w:b/>
          <w:color w:val="00188F"/>
        </w:rPr>
        <w:t>Execuções de Atividade em Atraso</w:t>
      </w:r>
      <w:r>
        <w:t xml:space="preserve"> refere-se ao número total de tentativas de Execuções de Atividade em que a execução de uma atividade não é iniciada no prazo de quatro (4) minutos após a hora de execução agendada, tendo sido cumpridas todas as dependências que constituem pré-requisitos para a execução.</w:t>
      </w:r>
    </w:p>
    <w:p w14:paraId="163DE6E6" w14:textId="77777777" w:rsidR="0049405A" w:rsidRPr="00BF480C" w:rsidRDefault="0049405A" w:rsidP="0049405A">
      <w:pPr>
        <w:pStyle w:val="ProductList-Body"/>
      </w:pPr>
      <w:r>
        <w:rPr>
          <w:b/>
          <w:color w:val="00188F"/>
        </w:rPr>
        <w:t xml:space="preserve">Total de Execuções de Atividade </w:t>
      </w:r>
      <w:r>
        <w:rPr>
          <w:rFonts w:cs="Tahoma"/>
        </w:rPr>
        <w:t>refere-se ao número total de tentativas de Execuções de Atividade durante um mês de faturação para uma determinada Subscrição do Microsoft Azure.</w:t>
      </w:r>
    </w:p>
    <w:p w14:paraId="5FCFC910" w14:textId="77777777" w:rsidR="0049405A" w:rsidRPr="00E11A90" w:rsidRDefault="0049405A" w:rsidP="0049405A">
      <w:pPr>
        <w:pStyle w:val="ProductList-Body"/>
        <w:rPr>
          <w:sz w:val="16"/>
          <w:szCs w:val="21"/>
        </w:rPr>
      </w:pPr>
    </w:p>
    <w:p w14:paraId="41615DE7" w14:textId="77777777" w:rsidR="0049405A" w:rsidRPr="00BF480C" w:rsidRDefault="0049405A" w:rsidP="0049405A">
      <w:pPr>
        <w:pStyle w:val="ProductList-Body"/>
      </w:pPr>
      <w:r>
        <w:rPr>
          <w:b/>
          <w:color w:val="00188F"/>
        </w:rPr>
        <w:t>Percentagem de Tempo de Atividade Mensal</w:t>
      </w:r>
      <w:r w:rsidRPr="00C934E2">
        <w:rPr>
          <w:b/>
          <w:bCs/>
        </w:rPr>
        <w:t>:</w:t>
      </w:r>
      <w:r>
        <w:t xml:space="preserve"> A Percentagem de Tempo de Atividade Mensal é calculada utilizando a seguinte fórmula:</w:t>
      </w:r>
    </w:p>
    <w:p w14:paraId="4F5C40C2" w14:textId="77777777" w:rsidR="0049405A" w:rsidRPr="00E11A90" w:rsidRDefault="0049405A" w:rsidP="0049405A">
      <w:pPr>
        <w:pStyle w:val="ProductList-Body"/>
        <w:rPr>
          <w:sz w:val="16"/>
          <w:szCs w:val="21"/>
        </w:rPr>
      </w:pPr>
    </w:p>
    <w:p w14:paraId="212D2427" w14:textId="77777777" w:rsidR="0049405A" w:rsidRPr="00BF480C" w:rsidRDefault="00692EA9" w:rsidP="0049405A">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de Atividade-Execuções de Atividade em Atraso</m:t>
              </m:r>
            </m:num>
            <m:den>
              <m:r>
                <w:rPr>
                  <w:rFonts w:ascii="Cambria Math" w:hAnsi="Cambria Math" w:cs="Tahoma"/>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5BD09F31" w14:textId="77777777" w:rsidR="0049405A" w:rsidRPr="00BF480C" w:rsidRDefault="0049405A" w:rsidP="0049405A">
      <w:pPr>
        <w:pStyle w:val="ProductList-Body"/>
      </w:pPr>
      <w:r>
        <w:rPr>
          <w:b/>
          <w:color w:val="00188F"/>
        </w:rPr>
        <w:t>Crédito de Serviço</w:t>
      </w:r>
      <w:r w:rsidRPr="00C934E2">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9D0B2F" w14:paraId="5B2E60AE" w14:textId="77777777" w:rsidTr="00D41858">
        <w:trPr>
          <w:tblHeader/>
        </w:trPr>
        <w:tc>
          <w:tcPr>
            <w:tcW w:w="5400" w:type="dxa"/>
            <w:shd w:val="clear" w:color="auto" w:fill="0072C6"/>
          </w:tcPr>
          <w:p w14:paraId="6D780F63" w14:textId="77777777" w:rsidR="0049405A" w:rsidRPr="001A0074" w:rsidRDefault="0049405A"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1F33B15" w14:textId="77777777" w:rsidR="0049405A" w:rsidRPr="001A0074" w:rsidRDefault="0049405A" w:rsidP="00D41858">
            <w:pPr>
              <w:pStyle w:val="ProductList-OfferingBody"/>
              <w:jc w:val="center"/>
              <w:rPr>
                <w:color w:val="FFFFFF" w:themeColor="background1"/>
              </w:rPr>
            </w:pPr>
            <w:r>
              <w:rPr>
                <w:color w:val="FFFFFF" w:themeColor="background1"/>
              </w:rPr>
              <w:t>Crédito de Serviço</w:t>
            </w:r>
          </w:p>
        </w:tc>
      </w:tr>
      <w:tr w:rsidR="0049405A" w:rsidRPr="009D0B2F" w14:paraId="32717EA3" w14:textId="77777777" w:rsidTr="00D41858">
        <w:tc>
          <w:tcPr>
            <w:tcW w:w="5400" w:type="dxa"/>
          </w:tcPr>
          <w:p w14:paraId="1D3FDB10" w14:textId="77777777" w:rsidR="0049405A" w:rsidRPr="0076238C" w:rsidRDefault="0049405A" w:rsidP="00D41858">
            <w:pPr>
              <w:pStyle w:val="ProductList-OfferingBody"/>
              <w:jc w:val="center"/>
            </w:pPr>
            <w:r>
              <w:t>&lt; 99,9%</w:t>
            </w:r>
          </w:p>
        </w:tc>
        <w:tc>
          <w:tcPr>
            <w:tcW w:w="5400" w:type="dxa"/>
          </w:tcPr>
          <w:p w14:paraId="35C3C536" w14:textId="77777777" w:rsidR="0049405A" w:rsidRPr="0076238C" w:rsidRDefault="0049405A" w:rsidP="00D41858">
            <w:pPr>
              <w:pStyle w:val="ProductList-OfferingBody"/>
              <w:jc w:val="center"/>
            </w:pPr>
            <w:r>
              <w:t>10%</w:t>
            </w:r>
          </w:p>
        </w:tc>
      </w:tr>
      <w:tr w:rsidR="0049405A" w:rsidRPr="009D0B2F" w14:paraId="5A8B358B" w14:textId="77777777" w:rsidTr="00D41858">
        <w:tc>
          <w:tcPr>
            <w:tcW w:w="5400" w:type="dxa"/>
          </w:tcPr>
          <w:p w14:paraId="4713FAC5" w14:textId="77777777" w:rsidR="0049405A" w:rsidRPr="0076238C" w:rsidRDefault="0049405A" w:rsidP="00D41858">
            <w:pPr>
              <w:pStyle w:val="ProductList-OfferingBody"/>
              <w:jc w:val="center"/>
            </w:pPr>
            <w:r>
              <w:t>&lt; 99%</w:t>
            </w:r>
          </w:p>
        </w:tc>
        <w:tc>
          <w:tcPr>
            <w:tcW w:w="5400" w:type="dxa"/>
          </w:tcPr>
          <w:p w14:paraId="64884350" w14:textId="77777777" w:rsidR="0049405A" w:rsidRPr="0076238C" w:rsidRDefault="0049405A" w:rsidP="00D41858">
            <w:pPr>
              <w:pStyle w:val="ProductList-OfferingBody"/>
              <w:jc w:val="center"/>
            </w:pPr>
            <w:r>
              <w:t>25%</w:t>
            </w:r>
          </w:p>
        </w:tc>
      </w:tr>
    </w:tbl>
    <w:p w14:paraId="60665317" w14:textId="77777777" w:rsidR="0049405A" w:rsidRPr="00BF480C" w:rsidRDefault="00692EA9" w:rsidP="0049405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508E8DCB" w14:textId="77777777" w:rsidR="0049405A" w:rsidRPr="00BF480C" w:rsidRDefault="0049405A" w:rsidP="0049405A">
      <w:pPr>
        <w:pStyle w:val="ProductList-Offering2Heading"/>
        <w:tabs>
          <w:tab w:val="clear" w:pos="360"/>
          <w:tab w:val="clear" w:pos="720"/>
          <w:tab w:val="clear" w:pos="1080"/>
        </w:tabs>
        <w:outlineLvl w:val="2"/>
      </w:pPr>
      <w:bookmarkStart w:id="57" w:name="_Toc421206039"/>
      <w:bookmarkStart w:id="58" w:name="_Toc431972489"/>
      <w:r>
        <w:t>Gestor de Dados – Chamadas da API</w:t>
      </w:r>
      <w:bookmarkEnd w:id="57"/>
      <w:bookmarkEnd w:id="58"/>
    </w:p>
    <w:p w14:paraId="18ABC052" w14:textId="77777777" w:rsidR="0049405A" w:rsidRPr="00BF480C" w:rsidRDefault="0049405A" w:rsidP="0049405A">
      <w:pPr>
        <w:pStyle w:val="ProductList-Body"/>
      </w:pPr>
      <w:r>
        <w:rPr>
          <w:b/>
          <w:color w:val="00188F"/>
        </w:rPr>
        <w:t>Definições Adicionais:</w:t>
      </w:r>
    </w:p>
    <w:p w14:paraId="0FFDC390" w14:textId="77777777" w:rsidR="0049405A" w:rsidRPr="00BF480C" w:rsidRDefault="0049405A" w:rsidP="0049405A">
      <w:pPr>
        <w:pStyle w:val="ProductList-Body"/>
      </w:pPr>
      <w:r>
        <w:rPr>
          <w:b/>
          <w:color w:val="00188F"/>
        </w:rPr>
        <w:t>Pedidos Excluídos</w:t>
      </w:r>
      <w:r>
        <w:t xml:space="preserve"> refere-se ao conjunto de pedidos no Total de Pedidos que resultam num código de estado HTTP 4xx, que não um código de estado HTTP 408. </w:t>
      </w:r>
    </w:p>
    <w:p w14:paraId="15442084" w14:textId="77777777" w:rsidR="0049405A" w:rsidRPr="00BF480C" w:rsidRDefault="0049405A" w:rsidP="0049405A">
      <w:pPr>
        <w:pStyle w:val="ProductList-Body"/>
      </w:pPr>
      <w:r>
        <w:rPr>
          <w:b/>
          <w:color w:val="00188F"/>
        </w:rPr>
        <w:t>Pedidos com Falha</w:t>
      </w:r>
      <w:r>
        <w:t xml:space="preserve"> refere-se ao conjunto de todos os pedidos no Total de Pedidos que devolvem um Código de Erro ou um código de estado HTTP 408 ou que não devolvem um Código de Êxito num prazo de dois minutos. </w:t>
      </w:r>
    </w:p>
    <w:p w14:paraId="71A01A14" w14:textId="77777777" w:rsidR="0049405A" w:rsidRPr="00BF480C" w:rsidRDefault="0049405A" w:rsidP="0049405A">
      <w:pPr>
        <w:pStyle w:val="ProductList-Body"/>
      </w:pPr>
      <w:r>
        <w:rPr>
          <w:b/>
          <w:color w:val="00188F"/>
        </w:rPr>
        <w:t>Recursos</w:t>
      </w:r>
      <w:r>
        <w:t xml:space="preserve"> refere-se a pipelines, conjuntos de dados e serviços associados criados num Gestor de Dados.</w:t>
      </w:r>
    </w:p>
    <w:p w14:paraId="26155EF6" w14:textId="77777777" w:rsidR="0049405A" w:rsidRPr="00BF480C" w:rsidRDefault="0049405A" w:rsidP="0049405A">
      <w:pPr>
        <w:pStyle w:val="ProductList-Body"/>
      </w:pPr>
      <w:r>
        <w:rPr>
          <w:b/>
          <w:color w:val="00188F"/>
        </w:rPr>
        <w:t>Total de Pedidos</w:t>
      </w:r>
      <w:r>
        <w:t xml:space="preserve"> refere-se ao conjunto de todos os pedidos, que não Pedidos Excluídos, para executar operações relativamente a Recursos em pipelines ativos durante um mês de faturação para uma determinada subscrição do Microsoft Azure.</w:t>
      </w:r>
    </w:p>
    <w:p w14:paraId="1CE8DA36" w14:textId="77777777" w:rsidR="0049405A" w:rsidRPr="00E11A90" w:rsidRDefault="0049405A" w:rsidP="0049405A">
      <w:pPr>
        <w:pStyle w:val="ProductList-Body"/>
        <w:rPr>
          <w:sz w:val="16"/>
          <w:szCs w:val="21"/>
        </w:rPr>
      </w:pPr>
    </w:p>
    <w:p w14:paraId="2C08111A" w14:textId="77777777" w:rsidR="0049405A" w:rsidRPr="00BF480C" w:rsidRDefault="0049405A" w:rsidP="0049405A">
      <w:pPr>
        <w:pStyle w:val="ProductList-Body"/>
      </w:pPr>
      <w:r>
        <w:rPr>
          <w:b/>
          <w:color w:val="00188F"/>
        </w:rPr>
        <w:t>Percentagem de Tempo de Atividade Mensal</w:t>
      </w:r>
      <w:r w:rsidRPr="00C934E2">
        <w:rPr>
          <w:b/>
          <w:bCs/>
        </w:rPr>
        <w:t>:</w:t>
      </w:r>
      <w:r>
        <w:t xml:space="preserve"> A Percentagem de Tempo de Atividade Mensal é calculada utilizando a seguinte fórmula:</w:t>
      </w:r>
    </w:p>
    <w:p w14:paraId="4C84D0DC" w14:textId="77777777" w:rsidR="0049405A" w:rsidRPr="00E11A90" w:rsidRDefault="0049405A" w:rsidP="0049405A">
      <w:pPr>
        <w:pStyle w:val="ProductList-Body"/>
        <w:rPr>
          <w:sz w:val="16"/>
          <w:szCs w:val="21"/>
        </w:rPr>
      </w:pPr>
    </w:p>
    <w:p w14:paraId="1E4D6D87" w14:textId="77777777" w:rsidR="0049405A" w:rsidRPr="00BF480C" w:rsidRDefault="00692EA9" w:rsidP="0049405A">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Pedidos-Pedidos com Falha</m:t>
              </m:r>
            </m:num>
            <m:den>
              <m:r>
                <w:rPr>
                  <w:rFonts w:ascii="Cambria Math" w:hAnsi="Cambria Math" w:cs="Tahoma"/>
                  <w:color w:val="000000" w:themeColor="text1"/>
                  <w:sz w:val="18"/>
                  <w:szCs w:val="18"/>
                </w:rPr>
                <m:t>Total de Pedidos</m:t>
              </m:r>
            </m:den>
          </m:f>
          <m:r>
            <w:rPr>
              <w:rFonts w:ascii="Cambria Math" w:hAnsi="Cambria Math" w:cs="Tahoma"/>
              <w:color w:val="000000" w:themeColor="text1"/>
              <w:sz w:val="18"/>
              <w:szCs w:val="18"/>
            </w:rPr>
            <m:t xml:space="preserve"> x 100</m:t>
          </m:r>
        </m:oMath>
      </m:oMathPara>
    </w:p>
    <w:p w14:paraId="1B6F9336" w14:textId="77777777" w:rsidR="0049405A" w:rsidRPr="00BF480C" w:rsidRDefault="0049405A" w:rsidP="0049405A">
      <w:pPr>
        <w:pStyle w:val="ProductList-Body"/>
      </w:pPr>
      <w:r>
        <w:rPr>
          <w:b/>
          <w:color w:val="00188F"/>
        </w:rPr>
        <w:t>Crédito de Serviço</w:t>
      </w:r>
      <w:r w:rsidRPr="00C934E2">
        <w:rPr>
          <w:b/>
          <w:bCs/>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9D0B2F" w14:paraId="725AA8D4" w14:textId="77777777" w:rsidTr="00D41858">
        <w:trPr>
          <w:tblHeader/>
        </w:trPr>
        <w:tc>
          <w:tcPr>
            <w:tcW w:w="5400" w:type="dxa"/>
            <w:shd w:val="clear" w:color="auto" w:fill="0072C6"/>
          </w:tcPr>
          <w:p w14:paraId="226F36D1" w14:textId="77777777" w:rsidR="0049405A" w:rsidRPr="001A0074" w:rsidRDefault="0049405A"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96AC3F" w14:textId="77777777" w:rsidR="0049405A" w:rsidRPr="001A0074" w:rsidRDefault="0049405A" w:rsidP="00D41858">
            <w:pPr>
              <w:pStyle w:val="ProductList-OfferingBody"/>
              <w:jc w:val="center"/>
              <w:rPr>
                <w:color w:val="FFFFFF" w:themeColor="background1"/>
              </w:rPr>
            </w:pPr>
            <w:r>
              <w:rPr>
                <w:color w:val="FFFFFF" w:themeColor="background1"/>
              </w:rPr>
              <w:t>Crédito de Serviço</w:t>
            </w:r>
          </w:p>
        </w:tc>
      </w:tr>
      <w:tr w:rsidR="0049405A" w:rsidRPr="009D0B2F" w14:paraId="5C944C33" w14:textId="77777777" w:rsidTr="00D41858">
        <w:tc>
          <w:tcPr>
            <w:tcW w:w="5400" w:type="dxa"/>
          </w:tcPr>
          <w:p w14:paraId="1B0BB2D9" w14:textId="77777777" w:rsidR="0049405A" w:rsidRPr="0076238C" w:rsidRDefault="0049405A" w:rsidP="00D41858">
            <w:pPr>
              <w:pStyle w:val="ProductList-OfferingBody"/>
              <w:jc w:val="center"/>
            </w:pPr>
            <w:r>
              <w:t>&lt; 99,9%</w:t>
            </w:r>
          </w:p>
        </w:tc>
        <w:tc>
          <w:tcPr>
            <w:tcW w:w="5400" w:type="dxa"/>
          </w:tcPr>
          <w:p w14:paraId="2AD8DC9D" w14:textId="77777777" w:rsidR="0049405A" w:rsidRPr="0076238C" w:rsidRDefault="0049405A" w:rsidP="00D41858">
            <w:pPr>
              <w:pStyle w:val="ProductList-OfferingBody"/>
              <w:jc w:val="center"/>
            </w:pPr>
            <w:r>
              <w:t>10%</w:t>
            </w:r>
          </w:p>
        </w:tc>
      </w:tr>
      <w:tr w:rsidR="0049405A" w:rsidRPr="009D0B2F" w14:paraId="4012EA27" w14:textId="77777777" w:rsidTr="00D41858">
        <w:tc>
          <w:tcPr>
            <w:tcW w:w="5400" w:type="dxa"/>
          </w:tcPr>
          <w:p w14:paraId="403C2036" w14:textId="77777777" w:rsidR="0049405A" w:rsidRPr="0076238C" w:rsidRDefault="0049405A" w:rsidP="00D41858">
            <w:pPr>
              <w:pStyle w:val="ProductList-OfferingBody"/>
              <w:jc w:val="center"/>
            </w:pPr>
            <w:r>
              <w:t>&lt; 99%</w:t>
            </w:r>
          </w:p>
        </w:tc>
        <w:tc>
          <w:tcPr>
            <w:tcW w:w="5400" w:type="dxa"/>
          </w:tcPr>
          <w:p w14:paraId="5DAC8FBB" w14:textId="77777777" w:rsidR="0049405A" w:rsidRPr="0076238C" w:rsidRDefault="0049405A" w:rsidP="00D41858">
            <w:pPr>
              <w:pStyle w:val="ProductList-OfferingBody"/>
              <w:jc w:val="center"/>
            </w:pPr>
            <w:r>
              <w:t>25%</w:t>
            </w:r>
          </w:p>
        </w:tc>
      </w:tr>
    </w:tbl>
    <w:p w14:paraId="30AD9F41" w14:textId="77777777" w:rsidR="0049405A" w:rsidRPr="00BF480C" w:rsidRDefault="00692EA9" w:rsidP="0049405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0E4B85CC" w14:textId="350B4E54" w:rsidR="00482BC7" w:rsidRPr="00FB368F" w:rsidRDefault="00482BC7" w:rsidP="00482BC7">
      <w:pPr>
        <w:pStyle w:val="ProductList-Offering2Heading"/>
        <w:tabs>
          <w:tab w:val="clear" w:pos="360"/>
          <w:tab w:val="clear" w:pos="720"/>
          <w:tab w:val="clear" w:pos="1080"/>
        </w:tabs>
        <w:outlineLvl w:val="2"/>
      </w:pPr>
      <w:bookmarkStart w:id="59" w:name="_Toc431972490"/>
      <w:r>
        <w:t>DocumentDB</w:t>
      </w:r>
      <w:bookmarkEnd w:id="59"/>
    </w:p>
    <w:p w14:paraId="5B645FE1" w14:textId="518C8950" w:rsidR="009C4F47" w:rsidRPr="00FB368F" w:rsidRDefault="00482BC7" w:rsidP="00482BC7">
      <w:pPr>
        <w:pStyle w:val="ProductList-Body"/>
      </w:pPr>
      <w:r>
        <w:rPr>
          <w:b/>
          <w:color w:val="00188F"/>
        </w:rPr>
        <w:t>Definições Adicionais</w:t>
      </w:r>
      <w:r w:rsidR="006F3E30" w:rsidRPr="006F3E30">
        <w:rPr>
          <w:b/>
          <w:color w:val="00188F"/>
        </w:rPr>
        <w:t>:</w:t>
      </w:r>
    </w:p>
    <w:p w14:paraId="55139C0F" w14:textId="273AFC23" w:rsidR="009C4F47" w:rsidRPr="00FB368F" w:rsidRDefault="0011209C" w:rsidP="00482BC7">
      <w:pPr>
        <w:pStyle w:val="ProductList-Body"/>
        <w:spacing w:after="40"/>
      </w:pPr>
      <w:r>
        <w:rPr>
          <w:b/>
          <w:color w:val="00188F"/>
        </w:rPr>
        <w:t>“</w:t>
      </w:r>
      <w:r w:rsidR="009C4F47">
        <w:rPr>
          <w:b/>
          <w:color w:val="00188F"/>
        </w:rPr>
        <w:t>Média de Total de Erros</w:t>
      </w:r>
      <w:r>
        <w:rPr>
          <w:b/>
          <w:color w:val="00188F"/>
        </w:rPr>
        <w:t>”</w:t>
      </w:r>
      <w:r w:rsidR="009C4F47">
        <w:t xml:space="preserve"> para um mês de faturação é a soma dos Totais de Erros para cada hora no mês de faturação a dividir pelo número total de horas no mês de faturação. </w:t>
      </w:r>
    </w:p>
    <w:p w14:paraId="10E34DBF" w14:textId="059BD14A" w:rsidR="00482BC7" w:rsidRPr="00FB368F" w:rsidRDefault="0011209C" w:rsidP="00482BC7">
      <w:pPr>
        <w:pStyle w:val="ProductList-Body"/>
        <w:spacing w:after="40"/>
      </w:pPr>
      <w:r>
        <w:t>“</w:t>
      </w:r>
      <w:r w:rsidR="00482BC7">
        <w:rPr>
          <w:b/>
          <w:color w:val="00188F"/>
        </w:rPr>
        <w:t>Conta de Base de Dados</w:t>
      </w:r>
      <w:r>
        <w:t>”</w:t>
      </w:r>
      <w:r w:rsidR="00482BC7">
        <w:t xml:space="preserve"> é uma conta DocumentDB com uma ou mais bases de dados.</w:t>
      </w:r>
    </w:p>
    <w:p w14:paraId="621D3E71" w14:textId="1B10AABE" w:rsidR="006159AE" w:rsidRPr="00FB368F" w:rsidRDefault="0011209C" w:rsidP="006159AE">
      <w:pPr>
        <w:pStyle w:val="ProductList-Body"/>
      </w:pPr>
      <w:r>
        <w:t>“</w:t>
      </w:r>
      <w:r w:rsidR="006159AE">
        <w:rPr>
          <w:b/>
          <w:color w:val="00188F"/>
        </w:rPr>
        <w:t>Total de Erros</w:t>
      </w:r>
      <w:r>
        <w:t>”</w:t>
      </w:r>
      <w:r w:rsidR="006159AE">
        <w:t xml:space="preserve"> é o número total de Pedidos com Falha a dividir pelo Total de Pedidos, em todos os Recursos numa determinada subscrição do Azure, durante um intervalo de uma hora. Se o Total de Pedidos num determinado intervalo de uma hora for zero, o Total de Erros para esse intervalo é 0%.</w:t>
      </w:r>
    </w:p>
    <w:p w14:paraId="589A8CE9" w14:textId="70CC0F07" w:rsidR="00482BC7" w:rsidRPr="00FB368F" w:rsidRDefault="00482BC7" w:rsidP="00482BC7">
      <w:pPr>
        <w:pStyle w:val="ProductList-Body"/>
        <w:spacing w:after="40"/>
      </w:pPr>
      <w:r>
        <w:t xml:space="preserve"> </w:t>
      </w:r>
      <w:r w:rsidR="0011209C">
        <w:t>“</w:t>
      </w:r>
      <w:r>
        <w:rPr>
          <w:b/>
          <w:color w:val="00188F"/>
        </w:rPr>
        <w:t>Pedidos Excluídos</w:t>
      </w:r>
      <w:r w:rsidR="0011209C">
        <w:t>”</w:t>
      </w:r>
      <w:r>
        <w:t xml:space="preserve"> refere-se a pedidos dentro do Total de Pedidos que resultam num código de estado HTTP 4xx, que não um código de estado HTTP 408. </w:t>
      </w:r>
    </w:p>
    <w:p w14:paraId="1C0918D8" w14:textId="636F5AD4" w:rsidR="00482BC7" w:rsidRPr="00FB368F" w:rsidRDefault="0011209C" w:rsidP="00482BC7">
      <w:pPr>
        <w:pStyle w:val="ProductList-Body"/>
        <w:spacing w:after="40"/>
      </w:pPr>
      <w:r>
        <w:t>“</w:t>
      </w:r>
      <w:r w:rsidR="00482BC7">
        <w:rPr>
          <w:b/>
          <w:color w:val="00188F"/>
        </w:rPr>
        <w:t>Pedidos com Falha</w:t>
      </w:r>
      <w:r>
        <w:t>”</w:t>
      </w:r>
      <w:r w:rsidR="00482BC7">
        <w:t xml:space="preserve"> é o conjunto de todos os pedidos no Total de Pedidos que devolvem um Código de Erro ou um código de estado HTTP 408 ou uma falha em devolver um Código de Êxito num prazo de 5 segundos.</w:t>
      </w:r>
    </w:p>
    <w:p w14:paraId="0E006557" w14:textId="4E8A1925" w:rsidR="006159AE" w:rsidRPr="00FB368F" w:rsidRDefault="0011209C" w:rsidP="006159AE">
      <w:pPr>
        <w:pStyle w:val="ProductList-Body"/>
        <w:spacing w:after="40"/>
      </w:pPr>
      <w:r>
        <w:t>“</w:t>
      </w:r>
      <w:r w:rsidR="006159AE">
        <w:rPr>
          <w:b/>
          <w:color w:val="00188F"/>
        </w:rPr>
        <w:t>Recurso</w:t>
      </w:r>
      <w:r>
        <w:t>”</w:t>
      </w:r>
      <w:r w:rsidR="006159AE">
        <w:t xml:space="preserve"> é um conjunto de entidades endereçáveis de URI associadas a uma Conta de Base de Dados.</w:t>
      </w:r>
    </w:p>
    <w:p w14:paraId="403C641E" w14:textId="0A4DD66C" w:rsidR="006159AE" w:rsidRPr="00FB368F" w:rsidRDefault="0011209C" w:rsidP="006159AE">
      <w:pPr>
        <w:pStyle w:val="ProductList-Body"/>
        <w:spacing w:after="40"/>
      </w:pPr>
      <w:r>
        <w:t>“</w:t>
      </w:r>
      <w:r w:rsidR="006159AE">
        <w:rPr>
          <w:b/>
          <w:color w:val="00188F"/>
        </w:rPr>
        <w:t>Total de Pedidos</w:t>
      </w:r>
      <w:r>
        <w:t>”</w:t>
      </w:r>
      <w:r w:rsidR="006159AE">
        <w:t xml:space="preserve"> é o conjunto de todos os pedidos, que não os Pedidos Excluídos, para executar operações emitidas contra os Recursos tentados num intervalo de uma hora numa determinada subscrição do Azure durante um mês de faturação. </w:t>
      </w:r>
    </w:p>
    <w:p w14:paraId="18D361D9" w14:textId="77777777" w:rsidR="00482BC7" w:rsidRPr="00FB368F" w:rsidRDefault="00482BC7" w:rsidP="00482BC7">
      <w:pPr>
        <w:pStyle w:val="ProductList-Body"/>
      </w:pPr>
    </w:p>
    <w:p w14:paraId="005D6FD8" w14:textId="1D77BF18" w:rsidR="00482BC7" w:rsidRPr="00FB368F" w:rsidRDefault="00482BC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1B9852D0" w14:textId="77777777" w:rsidR="00482BC7" w:rsidRPr="00FB368F" w:rsidRDefault="00482BC7" w:rsidP="00482BC7">
      <w:pPr>
        <w:pStyle w:val="ProductList-Body"/>
      </w:pPr>
    </w:p>
    <w:p w14:paraId="3DADC8E2" w14:textId="5AE2FC44" w:rsidR="00482BC7" w:rsidRPr="00FB368F" w:rsidRDefault="00BD7D7A" w:rsidP="007A69AC">
      <w:pPr>
        <w:pStyle w:val="ListParagraph"/>
      </w:pPr>
      <m:oMathPara>
        <m:oMath>
          <m:r>
            <m:rPr>
              <m:nor/>
            </m:rPr>
            <w:rPr>
              <w:rFonts w:ascii="Cambria Math" w:hAnsi="Cambria Math" w:cs="Tahoma"/>
              <w:iCs/>
              <w:sz w:val="18"/>
              <w:szCs w:val="18"/>
            </w:rPr>
            <m:t xml:space="preserve">100% </m:t>
          </m:r>
          <m:r>
            <m:rPr>
              <m:nor/>
            </m:rPr>
            <w:rPr>
              <w:rFonts w:ascii="Cambria Math" w:hAnsi="Cambria Math"/>
              <w:iCs/>
              <w:sz w:val="18"/>
              <w:szCs w:val="18"/>
              <w:lang w:val="es-ES"/>
            </w:rPr>
            <m:t xml:space="preserve">– </m:t>
          </m:r>
          <m:r>
            <m:rPr>
              <m:nor/>
            </m:rPr>
            <w:rPr>
              <w:rFonts w:ascii="Cambria Math" w:hAnsi="Cambria Math"/>
              <w:i/>
              <w:iCs/>
              <w:sz w:val="18"/>
              <w:szCs w:val="18"/>
            </w:rPr>
            <m:t>Tasa Promedio de Errores</m:t>
          </m:r>
          <m:r>
            <m:rPr>
              <m:nor/>
            </m:rPr>
            <w:rPr>
              <w:rFonts w:ascii="Cambria Math" w:hAnsi="Cambria Math" w:cs="Tahoma"/>
              <w:i/>
              <w:sz w:val="18"/>
              <w:szCs w:val="18"/>
            </w:rPr>
            <m:t xml:space="preserve"> </m:t>
          </m:r>
        </m:oMath>
      </m:oMathPara>
    </w:p>
    <w:p w14:paraId="4F006DBA" w14:textId="6C853BEC" w:rsidR="00482BC7" w:rsidRPr="00FB368F" w:rsidRDefault="00482BC7" w:rsidP="00482BC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FE71CD">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Crédito de Serviço</w:t>
            </w:r>
          </w:p>
        </w:tc>
      </w:tr>
      <w:tr w:rsidR="00482BC7" w:rsidRPr="000C2CAE" w14:paraId="0BEF5334" w14:textId="77777777" w:rsidTr="00FE71CD">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FE71CD">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474D765C" w:rsidR="00482BC7" w:rsidRPr="00FB368F" w:rsidRDefault="00692EA9"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60" w:name="_Toc431972491"/>
      <w:r>
        <w:t>ExpressRoute</w:t>
      </w:r>
      <w:bookmarkEnd w:id="60"/>
    </w:p>
    <w:p w14:paraId="38CB5C3F" w14:textId="3FDA8370" w:rsidR="003F4EE4" w:rsidRPr="00FB368F" w:rsidRDefault="003F4EE4" w:rsidP="003F4EE4">
      <w:pPr>
        <w:pStyle w:val="ProductList-Body"/>
      </w:pPr>
      <w:r>
        <w:rPr>
          <w:b/>
          <w:color w:val="00188F"/>
        </w:rPr>
        <w:t>Definições Adicionais</w:t>
      </w:r>
      <w:r w:rsidR="006F3E30" w:rsidRPr="006F3E30">
        <w:rPr>
          <w:b/>
          <w:color w:val="00188F"/>
        </w:rPr>
        <w:t>:</w:t>
      </w:r>
    </w:p>
    <w:p w14:paraId="6C9EA989" w14:textId="343644C3" w:rsidR="003F4EE4" w:rsidRPr="00FB368F" w:rsidRDefault="0011209C" w:rsidP="003F4EE4">
      <w:pPr>
        <w:pStyle w:val="ProductList-Body"/>
        <w:spacing w:after="40"/>
      </w:pPr>
      <w:r>
        <w:t>“</w:t>
      </w:r>
      <w:r w:rsidR="003F4EE4">
        <w:rPr>
          <w:b/>
          <w:color w:val="00188F"/>
        </w:rPr>
        <w:t>Circuito Dedicado</w:t>
      </w:r>
      <w:r>
        <w:t>”</w:t>
      </w:r>
      <w:r w:rsidR="003F4EE4">
        <w:t xml:space="preserve"> significa uma representação lógica da conectividade oferecida através do Serviço ExpressRoute entre o local do Cliente e o Microsoft Azure através de um fornecedor de correio ou um fornecedor de serviços de rede, onde esta conectividade não interfere com a Internet pública.</w:t>
      </w:r>
    </w:p>
    <w:p w14:paraId="1DDAE602" w14:textId="7A93B167" w:rsidR="003F4EE4" w:rsidRPr="00FB368F" w:rsidRDefault="0011209C" w:rsidP="003F4EE4">
      <w:pPr>
        <w:pStyle w:val="ProductList-Body"/>
        <w:spacing w:after="40"/>
      </w:pPr>
      <w:r>
        <w:t>“</w:t>
      </w:r>
      <w:r w:rsidR="003F4EE4">
        <w:rPr>
          <w:b/>
          <w:color w:val="00188F"/>
        </w:rPr>
        <w:t>Máximo de Minutos Disponíveis</w:t>
      </w:r>
      <w:r>
        <w:t>”</w:t>
      </w:r>
      <w:r w:rsidR="003F4EE4">
        <w:t xml:space="preserve"> é o número total de minutos que um determinado Circuito Dedicado está ligado a uma ou mais Redes Virtuais no Microsoft Azure durante um mês de faturação numa determinada subscrição do Microsoft Azure.</w:t>
      </w:r>
    </w:p>
    <w:p w14:paraId="71B68A4E" w14:textId="65604A20" w:rsidR="003F4EE4" w:rsidRPr="00FB368F" w:rsidRDefault="0011209C" w:rsidP="003F4EE4">
      <w:pPr>
        <w:pStyle w:val="ProductList-Body"/>
        <w:spacing w:after="40"/>
      </w:pPr>
      <w:r>
        <w:t>“</w:t>
      </w:r>
      <w:r w:rsidR="003F4EE4">
        <w:rPr>
          <w:b/>
          <w:color w:val="00188F"/>
        </w:rPr>
        <w:t>Rede Virtual</w:t>
      </w:r>
      <w:r>
        <w:t>”</w:t>
      </w:r>
      <w:r w:rsidR="003F4EE4">
        <w:t xml:space="preserve"> refere-se a uma rede privada virtual que inclui uma coleção de endereços IP definidos pelo utilizador e sub-redes que formam um limite da rede no Microsoft Azure.</w:t>
      </w:r>
    </w:p>
    <w:p w14:paraId="36FCB63C" w14:textId="77777777" w:rsidR="006B3B20" w:rsidRPr="003F4EE4" w:rsidRDefault="006B3B20" w:rsidP="006B3B20">
      <w:pPr>
        <w:pStyle w:val="ProductList-Body"/>
      </w:pPr>
      <w:r>
        <w:t>“</w:t>
      </w:r>
      <w:r>
        <w:rPr>
          <w:b/>
          <w:color w:val="00188F"/>
        </w:rPr>
        <w:t>Gateway de VPN</w:t>
      </w:r>
      <w:r>
        <w:t>” refere-se a um gateway que facilita a conectividade em vários locais entre uma Rede Virtual e uma rede no local do cliente.</w:t>
      </w:r>
    </w:p>
    <w:p w14:paraId="17E7FBA2" w14:textId="77777777" w:rsidR="006B3B20" w:rsidRDefault="006B3B20" w:rsidP="006B3B20">
      <w:pPr>
        <w:pStyle w:val="ProductList-Body"/>
      </w:pPr>
    </w:p>
    <w:p w14:paraId="39AD358B" w14:textId="77777777" w:rsidR="006B3B20" w:rsidRDefault="006B3B20" w:rsidP="006B3B20">
      <w:pPr>
        <w:pStyle w:val="ProductList-Body"/>
      </w:pPr>
      <w:r>
        <w:rPr>
          <w:b/>
          <w:color w:val="00188F"/>
        </w:rPr>
        <w:t>Tempo de Inatividade</w:t>
      </w:r>
      <w:r w:rsidRPr="003F2172">
        <w:rPr>
          <w:b/>
          <w:bCs/>
        </w:rPr>
        <w:t>:</w:t>
      </w:r>
      <w:r>
        <w:t xml:space="preserve"> O total de minutos acumulados durante um mês de faturação para uma determinada subscrição do Microsoft Azure, no qual o Circuito Dedicado está indisponível. Um minuto é considerado indisponível para um determinado Circuito Dedicado se todas as tentativas levadas a cabo pelo Cliente nesse minuto para estabelecer a conectividade ao nível de IP ao Gateway de VPN associado à Rede Virtual falharem mais de trinta segundos.</w:t>
      </w:r>
    </w:p>
    <w:p w14:paraId="36B0CE77" w14:textId="77777777" w:rsidR="003F4EE4" w:rsidRPr="00FB368F" w:rsidRDefault="003F4EE4" w:rsidP="003F4EE4">
      <w:pPr>
        <w:pStyle w:val="ProductList-Body"/>
      </w:pPr>
    </w:p>
    <w:p w14:paraId="1C8CD1EB" w14:textId="6C40A9EE" w:rsidR="003F4EE4" w:rsidRPr="00FB368F" w:rsidRDefault="003F4EE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2CF04C0" w14:textId="77777777" w:rsidR="007A69AC" w:rsidRPr="00FB368F" w:rsidRDefault="007A69AC" w:rsidP="007A69AC">
      <w:pPr>
        <w:pStyle w:val="ProductList-Body"/>
      </w:pPr>
    </w:p>
    <w:p w14:paraId="4AF60667" w14:textId="268E9914" w:rsidR="007A69AC" w:rsidRPr="00212EFD" w:rsidRDefault="00692EA9" w:rsidP="00212EFD">
      <w:pPr>
        <w:pStyle w:val="ListParagraph"/>
        <w:spacing w:after="12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m:rPr>
              <m:nor/>
            </m:rPr>
            <w:rPr>
              <w:rFonts w:ascii="Cambria Math" w:hAnsi="Cambria Math" w:cs="Tahoma"/>
              <w:sz w:val="18"/>
              <w:szCs w:val="18"/>
              <w:lang w:val="es-ES"/>
            </w:rPr>
            <m:t xml:space="preserve"> </m:t>
          </m:r>
          <m:r>
            <m:rPr>
              <m:nor/>
            </m:rPr>
            <w:rPr>
              <w:rFonts w:ascii="Cambria Math" w:hAnsi="Cambria Math" w:cs="Calibri"/>
              <w:sz w:val="18"/>
              <w:szCs w:val="18"/>
              <w:lang w:val="es-ES"/>
            </w:rPr>
            <m:t>x</m:t>
          </m:r>
          <m:r>
            <m:rPr>
              <m:nor/>
            </m:rPr>
            <w:rPr>
              <w:rFonts w:ascii="Cambria Math" w:hAnsi="Cambria Math" w:cs="Tahoma"/>
              <w:sz w:val="18"/>
              <w:szCs w:val="18"/>
              <w:lang w:val="es-ES"/>
            </w:rPr>
            <m:t xml:space="preserve"> 100</m:t>
          </m:r>
        </m:oMath>
      </m:oMathPara>
    </w:p>
    <w:p w14:paraId="3EDE0195" w14:textId="25ED8EF7" w:rsidR="003F4EE4" w:rsidRPr="00FB368F" w:rsidRDefault="003F4EE4" w:rsidP="00AC01B2">
      <w:pPr>
        <w:pStyle w:val="ProductList-Body"/>
        <w:keepNext/>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FE71CD">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Crédito de Serviço</w:t>
            </w:r>
          </w:p>
        </w:tc>
      </w:tr>
      <w:tr w:rsidR="003F4EE4" w:rsidRPr="009D0B2F" w14:paraId="160602D3" w14:textId="77777777" w:rsidTr="00FE71CD">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FE71CD">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7C68D0BA" w:rsidR="00DA6241" w:rsidRPr="00FB368F" w:rsidRDefault="003F4EE4" w:rsidP="004D6553">
      <w:pPr>
        <w:pStyle w:val="ProductList-Body"/>
      </w:pPr>
      <w:r>
        <w:rPr>
          <w:b/>
          <w:color w:val="00188F"/>
        </w:rPr>
        <w:t>Termos Adicionais</w:t>
      </w:r>
      <w:r w:rsidR="006F3E30" w:rsidRPr="006F3E30">
        <w:rPr>
          <w:b/>
          <w:color w:val="00188F"/>
        </w:rPr>
        <w:t>:</w:t>
      </w:r>
      <w:r w:rsidR="00E67E60">
        <w:t xml:space="preserve"> </w:t>
      </w:r>
      <w:r>
        <w:t>A Percentagem de Tempo de Atividade Mensal e os Créditos de Serviço são calculados para cada Circuito Dedicado utilizado pelo Cliente.</w:t>
      </w:r>
    </w:p>
    <w:p w14:paraId="1CA09F97" w14:textId="1E41B4E0" w:rsidR="000D29F0" w:rsidRPr="00FB368F" w:rsidRDefault="00692EA9"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61" w:name="_Toc431972492"/>
      <w:r>
        <w:t>HDInsight</w:t>
      </w:r>
      <w:bookmarkEnd w:id="61"/>
    </w:p>
    <w:p w14:paraId="687F02AD" w14:textId="4A99C96F" w:rsidR="000D29F0" w:rsidRPr="00FB368F" w:rsidRDefault="000D29F0" w:rsidP="000D29F0">
      <w:pPr>
        <w:pStyle w:val="ProductList-Body"/>
      </w:pPr>
      <w:r>
        <w:rPr>
          <w:b/>
          <w:color w:val="00188F"/>
        </w:rPr>
        <w:t>Definições Adicionais</w:t>
      </w:r>
      <w:r w:rsidR="006F3E30" w:rsidRPr="006F3E30">
        <w:rPr>
          <w:b/>
          <w:color w:val="00188F"/>
        </w:rPr>
        <w:t>:</w:t>
      </w:r>
    </w:p>
    <w:p w14:paraId="61901204" w14:textId="5027E309" w:rsidR="000D29F0" w:rsidRPr="00FB368F" w:rsidRDefault="0011209C" w:rsidP="000D29F0">
      <w:pPr>
        <w:pStyle w:val="ProductList-Body"/>
        <w:spacing w:after="40"/>
      </w:pPr>
      <w:r>
        <w:t>“</w:t>
      </w:r>
      <w:r w:rsidR="000D29F0">
        <w:rPr>
          <w:b/>
          <w:color w:val="00188F"/>
        </w:rPr>
        <w:t>Gateway de Internet de Cluster</w:t>
      </w:r>
      <w:r>
        <w:t>”</w:t>
      </w:r>
      <w:r w:rsidR="000D29F0">
        <w:t xml:space="preserve"> significa um conjunto de máquinas virtuais num Cluster HDInsight que liga todos os pedidos de conectividade ao Cluster.</w:t>
      </w:r>
    </w:p>
    <w:p w14:paraId="6F101DCF" w14:textId="676E50F2" w:rsidR="000D29F0" w:rsidRPr="00FB368F" w:rsidRDefault="0011209C" w:rsidP="000D29F0">
      <w:pPr>
        <w:pStyle w:val="ProductList-Body"/>
        <w:spacing w:after="40"/>
      </w:pPr>
      <w:r>
        <w:t>“</w:t>
      </w:r>
      <w:r w:rsidR="000D29F0">
        <w:rPr>
          <w:b/>
          <w:color w:val="00188F"/>
        </w:rPr>
        <w:t>Minutos de Implementação</w:t>
      </w:r>
      <w:r>
        <w:t>”</w:t>
      </w:r>
      <w:r w:rsidR="000D29F0">
        <w:t xml:space="preserve"> refere-se ao número total de minutos durante os quais um determinado Cluster HDInsight foi implementado no Microsoft Azure.</w:t>
      </w:r>
    </w:p>
    <w:p w14:paraId="58547FCA" w14:textId="4D38FFC9" w:rsidR="000D29F0" w:rsidRPr="00FB368F" w:rsidRDefault="0011209C" w:rsidP="000D29F0">
      <w:pPr>
        <w:pStyle w:val="ProductList-Body"/>
        <w:spacing w:after="40"/>
      </w:pPr>
      <w:r>
        <w:t>“</w:t>
      </w:r>
      <w:r w:rsidR="000D29F0">
        <w:rPr>
          <w:b/>
          <w:color w:val="00188F"/>
        </w:rPr>
        <w:t>Cluster HDInsight</w:t>
      </w:r>
      <w:r>
        <w:t>”</w:t>
      </w:r>
      <w:r w:rsidR="000D29F0">
        <w:t xml:space="preserve"> ou </w:t>
      </w:r>
      <w:r>
        <w:t>“</w:t>
      </w:r>
      <w:r w:rsidR="000D29F0">
        <w:rPr>
          <w:b/>
          <w:color w:val="00188F"/>
        </w:rPr>
        <w:t>Cluster</w:t>
      </w:r>
      <w:r>
        <w:t>”</w:t>
      </w:r>
      <w:r w:rsidR="000D29F0">
        <w:t xml:space="preserve"> significa uma coleção de máquinas virtuais a executar uma única instância do Serviço HDInsight.</w:t>
      </w:r>
    </w:p>
    <w:p w14:paraId="3CB7504F" w14:textId="5D6D08F1" w:rsidR="000D29F0" w:rsidRPr="00FB368F" w:rsidRDefault="0011209C" w:rsidP="000D29F0">
      <w:pPr>
        <w:pStyle w:val="ProductList-Body"/>
      </w:pPr>
      <w:r>
        <w:t>“</w:t>
      </w:r>
      <w:r w:rsidR="000D29F0">
        <w:rPr>
          <w:b/>
          <w:color w:val="00188F"/>
        </w:rPr>
        <w:t>Máximo de Minutos Disponíveis</w:t>
      </w:r>
      <w:r>
        <w:t>”</w:t>
      </w:r>
      <w:r w:rsidR="000D29F0">
        <w:t xml:space="preserve"> refere-se à soma de todos os Minutos de Implementação em todos os Clusters implementados pelo Cliente numa determinada subscrição do Microsoft Azure num mês de faturação.</w:t>
      </w:r>
    </w:p>
    <w:p w14:paraId="5E83F4D5" w14:textId="77777777" w:rsidR="000D29F0" w:rsidRPr="00212EFD" w:rsidRDefault="000D29F0" w:rsidP="000D29F0">
      <w:pPr>
        <w:pStyle w:val="ProductList-Body"/>
        <w:rPr>
          <w:sz w:val="16"/>
          <w:szCs w:val="20"/>
        </w:rPr>
      </w:pPr>
    </w:p>
    <w:p w14:paraId="65AE924F" w14:textId="69380FB6" w:rsidR="000D29F0" w:rsidRPr="00FB368F" w:rsidRDefault="000D29F0" w:rsidP="000D29F0">
      <w:pPr>
        <w:pStyle w:val="ProductList-Body"/>
      </w:pPr>
      <w:r>
        <w:rPr>
          <w:b/>
          <w:color w:val="00188F"/>
        </w:rPr>
        <w:t>Indisponibilidade</w:t>
      </w:r>
      <w:r w:rsidR="006F3E30" w:rsidRPr="006F3E30">
        <w:rPr>
          <w:b/>
          <w:color w:val="00188F"/>
        </w:rPr>
        <w:t>:</w:t>
      </w:r>
      <w:r w:rsidR="00E67E60">
        <w:t xml:space="preserve"> </w:t>
      </w:r>
      <w:r>
        <w:t>O total de Minutos de Implementação acumulados quando o Serviço HDInsight está indisponível. Um minuto é considerado indisponível para um determinado Cluster se falharem todas as tentativas contínuas nesse minuto para estabelecer uma ligação com o Gateway de Internet de Cluster.</w:t>
      </w:r>
    </w:p>
    <w:p w14:paraId="4ED86412" w14:textId="77777777" w:rsidR="000D29F0" w:rsidRPr="00212EFD" w:rsidRDefault="000D29F0" w:rsidP="000D29F0">
      <w:pPr>
        <w:pStyle w:val="ProductList-Body"/>
        <w:rPr>
          <w:sz w:val="16"/>
          <w:szCs w:val="20"/>
        </w:rPr>
      </w:pPr>
    </w:p>
    <w:p w14:paraId="752FCCD1" w14:textId="060190DF" w:rsidR="000D29F0" w:rsidRPr="00FB368F" w:rsidRDefault="000D29F0"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45D17240" w14:textId="77777777" w:rsidR="000D29F0" w:rsidRPr="00FB368F" w:rsidRDefault="000D29F0" w:rsidP="000D29F0">
      <w:pPr>
        <w:pStyle w:val="ProductList-Body"/>
      </w:pPr>
    </w:p>
    <w:p w14:paraId="0F18D2B3" w14:textId="6064B3C0" w:rsidR="000D29F0" w:rsidRPr="00212EFD" w:rsidRDefault="00692EA9" w:rsidP="00212EFD">
      <w:pPr>
        <w:pStyle w:val="ListParagraph"/>
        <w:spacing w:after="6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657E183" w14:textId="32D218C7" w:rsidR="000D29F0" w:rsidRPr="00FB368F" w:rsidRDefault="000D29F0" w:rsidP="000D29F0">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FE71CD">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63A97E8" w14:textId="77777777" w:rsidTr="00FE71CD">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FE71CD">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6BB93766" w:rsidR="000D29F0" w:rsidRPr="00FB368F" w:rsidRDefault="00692EA9"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76B94769" w14:textId="77777777" w:rsidR="0049405A" w:rsidRPr="00BF480C" w:rsidRDefault="0049405A" w:rsidP="0049405A">
      <w:pPr>
        <w:pStyle w:val="ProductList-Offering2Heading"/>
        <w:tabs>
          <w:tab w:val="clear" w:pos="360"/>
          <w:tab w:val="clear" w:pos="720"/>
          <w:tab w:val="clear" w:pos="1080"/>
        </w:tabs>
        <w:outlineLvl w:val="2"/>
      </w:pPr>
      <w:bookmarkStart w:id="62" w:name="_Toc421206043"/>
      <w:bookmarkStart w:id="63" w:name="_Toc412532194"/>
      <w:bookmarkStart w:id="64" w:name="_Toc431972493"/>
      <w:r>
        <w:t>Cofre de Chaves</w:t>
      </w:r>
      <w:bookmarkEnd w:id="62"/>
      <w:bookmarkEnd w:id="64"/>
    </w:p>
    <w:p w14:paraId="3CF584BA" w14:textId="77777777" w:rsidR="0049405A" w:rsidRPr="00BF480C" w:rsidRDefault="0049405A" w:rsidP="0049405A">
      <w:pPr>
        <w:pStyle w:val="ProductList-Body"/>
      </w:pPr>
      <w:r>
        <w:rPr>
          <w:b/>
          <w:color w:val="00188F"/>
        </w:rPr>
        <w:t>Definições Adicionais:</w:t>
      </w:r>
    </w:p>
    <w:p w14:paraId="31F19788" w14:textId="77777777" w:rsidR="0049405A" w:rsidRPr="00BF480C" w:rsidRDefault="0049405A" w:rsidP="0049405A">
      <w:pPr>
        <w:pStyle w:val="ProductList-Body"/>
        <w:spacing w:after="40"/>
      </w:pPr>
      <w:r>
        <w:t>“</w:t>
      </w:r>
      <w:r>
        <w:rPr>
          <w:b/>
          <w:color w:val="00188F"/>
        </w:rPr>
        <w:t>Minutos de Implementação</w:t>
      </w:r>
      <w:r>
        <w:t>” refere-se ao número total de minutos durante os quais um determinado cofre de chaves foi implementado no Microsoft Azure num mês de faturação.</w:t>
      </w:r>
    </w:p>
    <w:p w14:paraId="1C4F0C95" w14:textId="77777777" w:rsidR="0049405A" w:rsidRPr="00BF480C" w:rsidRDefault="0049405A" w:rsidP="0049405A">
      <w:pPr>
        <w:pStyle w:val="ProductList-Body"/>
        <w:spacing w:after="40"/>
      </w:pPr>
      <w:r>
        <w:t>“</w:t>
      </w:r>
      <w:r>
        <w:rPr>
          <w:b/>
          <w:color w:val="00188F"/>
        </w:rPr>
        <w:t>Transações Excluídas</w:t>
      </w:r>
      <w:r>
        <w:t>” refere-se às transações para a criação, atualização ou eliminação de cofres de chaves, chaves ou segredos.</w:t>
      </w:r>
    </w:p>
    <w:p w14:paraId="1FA2713E" w14:textId="77777777" w:rsidR="0049405A" w:rsidRPr="00BF480C" w:rsidRDefault="0049405A" w:rsidP="0049405A">
      <w:pPr>
        <w:pStyle w:val="ProductList-Body"/>
      </w:pPr>
      <w:r>
        <w:t>“</w:t>
      </w:r>
      <w:r>
        <w:rPr>
          <w:b/>
          <w:color w:val="00188F"/>
        </w:rPr>
        <w:t>Máximo de Minutos Disponíveis</w:t>
      </w:r>
      <w:r>
        <w:t>” refere-se à soma de todos os Minutos de Implementação em todos os Cofres de Chaves implementados pelo Cliente numa determinada subscrição do Microsoft Azure num mês de faturação.</w:t>
      </w:r>
    </w:p>
    <w:p w14:paraId="35DF2B72" w14:textId="77777777" w:rsidR="0049405A" w:rsidRPr="00BF480C" w:rsidRDefault="0049405A" w:rsidP="0049405A">
      <w:pPr>
        <w:pStyle w:val="ProductList-Body"/>
      </w:pPr>
    </w:p>
    <w:p w14:paraId="4D9278AC" w14:textId="77777777" w:rsidR="0049405A" w:rsidRPr="00BF480C" w:rsidRDefault="0049405A" w:rsidP="0049405A">
      <w:pPr>
        <w:pStyle w:val="ProductList-Body"/>
      </w:pPr>
      <w:r>
        <w:rPr>
          <w:b/>
          <w:color w:val="00188F"/>
        </w:rPr>
        <w:t>Tempo de Inatividade</w:t>
      </w:r>
      <w:r w:rsidRPr="00C934E2">
        <w:rPr>
          <w:b/>
          <w:bCs/>
        </w:rPr>
        <w:t>:</w:t>
      </w:r>
      <w:r>
        <w:t xml:space="preserve"> refere-se ao total de Minutos de Implementação acumulados, em todos os cofres de chaves implementados pelo Cliente numa determinada subscrição do Microsoft Azure, no qual o cofre de chaves está indisponível. Um minuto é considerado indisponível para um determinado cofre de chaves se todas as tentativas contínuas para executar transações, que não Transações Excluídas, no cofre de chaves durante esse minuto devolverem um Código de Erro ou não resultarem num Código de Êxito num prazo de 5 segundos após a receção do pedido por parte da Microsoft.</w:t>
      </w:r>
    </w:p>
    <w:p w14:paraId="072C4A89" w14:textId="77777777" w:rsidR="0049405A" w:rsidRPr="00BF480C" w:rsidRDefault="0049405A" w:rsidP="0049405A">
      <w:pPr>
        <w:pStyle w:val="ProductList-Body"/>
      </w:pPr>
    </w:p>
    <w:p w14:paraId="49341A66" w14:textId="77777777" w:rsidR="0049405A" w:rsidRPr="00BF480C" w:rsidRDefault="0049405A" w:rsidP="0049405A">
      <w:pPr>
        <w:pStyle w:val="ProductList-Body"/>
      </w:pPr>
      <w:r>
        <w:rPr>
          <w:b/>
          <w:color w:val="00188F"/>
        </w:rPr>
        <w:t>Percentagem de Tempo de Atividade Mensal</w:t>
      </w:r>
      <w:r w:rsidRPr="00C934E2">
        <w:rPr>
          <w:b/>
          <w:bCs/>
        </w:rPr>
        <w:t>:</w:t>
      </w:r>
      <w:r>
        <w:t xml:space="preserve"> A Percentagem de Tempo de Atividade Mensal é calculada utilizando a seguinte fórmula: </w:t>
      </w:r>
    </w:p>
    <w:p w14:paraId="6EE59078" w14:textId="77777777" w:rsidR="0049405A" w:rsidRPr="00BF480C" w:rsidRDefault="0049405A" w:rsidP="0049405A">
      <w:pPr>
        <w:pStyle w:val="ProductList-Body"/>
      </w:pPr>
    </w:p>
    <w:p w14:paraId="77E44E7E" w14:textId="77777777" w:rsidR="0049405A" w:rsidRPr="00BF480C" w:rsidRDefault="00692EA9" w:rsidP="0049405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A41E34" w14:textId="77777777" w:rsidR="0049405A" w:rsidRPr="00BF480C" w:rsidRDefault="0049405A" w:rsidP="0049405A">
      <w:pPr>
        <w:pStyle w:val="ProductList-Body"/>
      </w:pPr>
      <w:r>
        <w:rPr>
          <w:b/>
          <w:color w:val="00188F"/>
        </w:rPr>
        <w:t>Crédito de Serviço</w:t>
      </w:r>
      <w:r w:rsidRPr="00C934E2">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9D0B2F" w14:paraId="3BE6479F" w14:textId="77777777" w:rsidTr="00D41858">
        <w:trPr>
          <w:tblHeader/>
        </w:trPr>
        <w:tc>
          <w:tcPr>
            <w:tcW w:w="5400" w:type="dxa"/>
            <w:shd w:val="clear" w:color="auto" w:fill="0072C6"/>
          </w:tcPr>
          <w:p w14:paraId="0F27700F" w14:textId="77777777" w:rsidR="0049405A" w:rsidRPr="001A0074" w:rsidRDefault="0049405A"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02A7A4" w14:textId="77777777" w:rsidR="0049405A" w:rsidRPr="001A0074" w:rsidRDefault="0049405A" w:rsidP="00D41858">
            <w:pPr>
              <w:pStyle w:val="ProductList-OfferingBody"/>
              <w:jc w:val="center"/>
              <w:rPr>
                <w:color w:val="FFFFFF" w:themeColor="background1"/>
              </w:rPr>
            </w:pPr>
            <w:r>
              <w:rPr>
                <w:color w:val="FFFFFF" w:themeColor="background1"/>
              </w:rPr>
              <w:t>Crédito de Serviço</w:t>
            </w:r>
          </w:p>
        </w:tc>
      </w:tr>
      <w:tr w:rsidR="0049405A" w:rsidRPr="009D0B2F" w14:paraId="75041752" w14:textId="77777777" w:rsidTr="00D41858">
        <w:tc>
          <w:tcPr>
            <w:tcW w:w="5400" w:type="dxa"/>
          </w:tcPr>
          <w:p w14:paraId="0C568125" w14:textId="77777777" w:rsidR="0049405A" w:rsidRPr="0076238C" w:rsidRDefault="0049405A" w:rsidP="00D41858">
            <w:pPr>
              <w:pStyle w:val="ProductList-OfferingBody"/>
              <w:jc w:val="center"/>
            </w:pPr>
            <w:r>
              <w:t>&lt; 99,9%</w:t>
            </w:r>
          </w:p>
        </w:tc>
        <w:tc>
          <w:tcPr>
            <w:tcW w:w="5400" w:type="dxa"/>
          </w:tcPr>
          <w:p w14:paraId="6DA52EDF" w14:textId="77777777" w:rsidR="0049405A" w:rsidRPr="0076238C" w:rsidRDefault="0049405A" w:rsidP="00D41858">
            <w:pPr>
              <w:pStyle w:val="ProductList-OfferingBody"/>
              <w:jc w:val="center"/>
            </w:pPr>
            <w:r>
              <w:t>10%</w:t>
            </w:r>
          </w:p>
        </w:tc>
      </w:tr>
      <w:tr w:rsidR="0049405A" w:rsidRPr="009D0B2F" w14:paraId="0879C8AD" w14:textId="77777777" w:rsidTr="00D41858">
        <w:tc>
          <w:tcPr>
            <w:tcW w:w="5400" w:type="dxa"/>
          </w:tcPr>
          <w:p w14:paraId="38FF9DCD" w14:textId="77777777" w:rsidR="0049405A" w:rsidRPr="0076238C" w:rsidRDefault="0049405A" w:rsidP="00D41858">
            <w:pPr>
              <w:pStyle w:val="ProductList-OfferingBody"/>
              <w:jc w:val="center"/>
            </w:pPr>
            <w:r>
              <w:t>&lt; 99%</w:t>
            </w:r>
          </w:p>
        </w:tc>
        <w:tc>
          <w:tcPr>
            <w:tcW w:w="5400" w:type="dxa"/>
          </w:tcPr>
          <w:p w14:paraId="41558270" w14:textId="77777777" w:rsidR="0049405A" w:rsidRPr="0076238C" w:rsidRDefault="0049405A" w:rsidP="00D41858">
            <w:pPr>
              <w:pStyle w:val="ProductList-OfferingBody"/>
              <w:jc w:val="center"/>
            </w:pPr>
            <w:r>
              <w:t>25%</w:t>
            </w:r>
          </w:p>
        </w:tc>
      </w:tr>
    </w:tbl>
    <w:p w14:paraId="7A27C0D7" w14:textId="77777777" w:rsidR="0049405A" w:rsidRPr="00BF480C" w:rsidRDefault="00692EA9" w:rsidP="0049405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1EF72638" w14:textId="4E9141C2" w:rsidR="000D29F0" w:rsidRPr="001279E8" w:rsidRDefault="000D29F0" w:rsidP="000D29F0">
      <w:pPr>
        <w:pStyle w:val="ProductList-Offering2Heading"/>
        <w:tabs>
          <w:tab w:val="clear" w:pos="360"/>
          <w:tab w:val="clear" w:pos="720"/>
          <w:tab w:val="clear" w:pos="1080"/>
        </w:tabs>
        <w:outlineLvl w:val="2"/>
        <w:rPr>
          <w:szCs w:val="28"/>
        </w:rPr>
      </w:pPr>
      <w:bookmarkStart w:id="65" w:name="_Toc431972494"/>
      <w:r w:rsidRPr="001279E8">
        <w:rPr>
          <w:szCs w:val="28"/>
        </w:rPr>
        <w:t>Machine Learning – Serviço de Execução em Batch (BES) e Serviço de APIs de Gestão</w:t>
      </w:r>
      <w:bookmarkEnd w:id="63"/>
      <w:bookmarkEnd w:id="65"/>
    </w:p>
    <w:p w14:paraId="27EAF63E" w14:textId="383D6FBE" w:rsidR="000D29F0" w:rsidRPr="00FB368F" w:rsidRDefault="000D29F0" w:rsidP="000D29F0">
      <w:pPr>
        <w:pStyle w:val="ProductList-Body"/>
      </w:pPr>
      <w:r>
        <w:rPr>
          <w:b/>
          <w:color w:val="00188F"/>
        </w:rPr>
        <w:t>Definições Adicionais</w:t>
      </w:r>
      <w:r w:rsidR="006F3E30" w:rsidRPr="006F3E30">
        <w:rPr>
          <w:b/>
          <w:color w:val="00188F"/>
        </w:rPr>
        <w:t>:</w:t>
      </w:r>
    </w:p>
    <w:p w14:paraId="7BF57DB7" w14:textId="68B5F89B" w:rsidR="000D29F0" w:rsidRPr="00FB368F" w:rsidRDefault="0011209C" w:rsidP="000D29F0">
      <w:pPr>
        <w:pStyle w:val="ProductList-Body"/>
        <w:spacing w:after="40"/>
      </w:pPr>
      <w:r>
        <w:t>“</w:t>
      </w:r>
      <w:r w:rsidR="000D29F0">
        <w:rPr>
          <w:b/>
          <w:color w:val="00188F"/>
        </w:rPr>
        <w:t>Transações com Falha</w:t>
      </w:r>
      <w:r>
        <w:t>”</w:t>
      </w:r>
      <w:r w:rsidR="000D29F0">
        <w:t xml:space="preserve"> é o conjunto de todos os pedidos no Total de Tentativas de Transação que devolvem um Código de Erro. </w:t>
      </w:r>
    </w:p>
    <w:p w14:paraId="13E4C37A" w14:textId="6D217362" w:rsidR="000D29F0" w:rsidRPr="00FB368F" w:rsidRDefault="0011209C" w:rsidP="000D29F0">
      <w:pPr>
        <w:pStyle w:val="ProductList-Body"/>
      </w:pPr>
      <w:r>
        <w:t>“</w:t>
      </w:r>
      <w:r w:rsidR="000D29F0">
        <w:rPr>
          <w:b/>
          <w:color w:val="00188F"/>
        </w:rPr>
        <w:t>Total de Tentativas de Transação</w:t>
      </w:r>
      <w:r>
        <w:t>”</w:t>
      </w:r>
      <w:r w:rsidR="000D29F0">
        <w:t xml:space="preserve"> é o número total de pedidos da API de Gestão e BES REST autenticados efetuado pelo Cliente durante um mês de faturação para uma determinada subscrição do Microsoft Azure.</w:t>
      </w:r>
      <w:r w:rsidR="00E67E60">
        <w:t xml:space="preserve"> </w:t>
      </w:r>
    </w:p>
    <w:p w14:paraId="1AD3BCE8" w14:textId="77777777" w:rsidR="000D29F0" w:rsidRPr="00212EFD" w:rsidRDefault="000D29F0" w:rsidP="000D29F0">
      <w:pPr>
        <w:pStyle w:val="ProductList-Body"/>
        <w:rPr>
          <w:sz w:val="12"/>
          <w:szCs w:val="16"/>
        </w:rPr>
      </w:pPr>
    </w:p>
    <w:p w14:paraId="28DF8E6B" w14:textId="244E4705" w:rsidR="000D29F0" w:rsidRDefault="000D29F0" w:rsidP="006F3E30">
      <w:pPr>
        <w:pStyle w:val="ProductList-Body"/>
        <w:rPr>
          <w:bCs/>
          <w:color w:val="000000" w:themeColor="text1"/>
        </w:rPr>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AC05A3A" w14:textId="77777777" w:rsidR="006659FD" w:rsidRPr="00212EFD" w:rsidRDefault="006659FD" w:rsidP="006F3E30">
      <w:pPr>
        <w:pStyle w:val="ProductList-Body"/>
        <w:rPr>
          <w:sz w:val="12"/>
          <w:szCs w:val="16"/>
        </w:rPr>
      </w:pPr>
    </w:p>
    <w:p w14:paraId="39BEF537" w14:textId="714BFF3B" w:rsidR="004542F5" w:rsidRPr="00212EFD" w:rsidRDefault="00692EA9" w:rsidP="00212EFD">
      <w:pPr>
        <w:pStyle w:val="Heading4"/>
        <w:spacing w:after="120" w:line="240" w:lineRule="auto"/>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2FFF9BB1" w14:textId="298C57BB" w:rsidR="000D29F0" w:rsidRPr="00FB368F" w:rsidRDefault="000D29F0" w:rsidP="000D29F0">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FE71CD">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8480754" w14:textId="77777777" w:rsidTr="00FE71CD">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FE71CD">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2D71FC26" w:rsidR="000D29F0" w:rsidRPr="00FB368F" w:rsidRDefault="000D29F0" w:rsidP="000D29F0">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do Serviço da API de Gestão e BES de Machine Learning.</w:t>
      </w:r>
      <w:r w:rsidR="00E67E60">
        <w:t xml:space="preserve"> </w:t>
      </w:r>
      <w:r>
        <w:t>A camada Free de Machine Learning não está abrangida por este SLA.</w:t>
      </w:r>
    </w:p>
    <w:p w14:paraId="3D0C36B9" w14:textId="7F1E2D78" w:rsidR="008E5959" w:rsidRPr="00FB368F" w:rsidRDefault="00692EA9"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89C3326" w14:textId="45965C62" w:rsidR="008E5959" w:rsidRPr="001279E8" w:rsidRDefault="008E5959" w:rsidP="008E5959">
      <w:pPr>
        <w:pStyle w:val="ProductList-Offering2Heading"/>
        <w:tabs>
          <w:tab w:val="clear" w:pos="360"/>
          <w:tab w:val="clear" w:pos="720"/>
          <w:tab w:val="clear" w:pos="1080"/>
        </w:tabs>
        <w:outlineLvl w:val="2"/>
        <w:rPr>
          <w:szCs w:val="28"/>
        </w:rPr>
      </w:pPr>
      <w:bookmarkStart w:id="66" w:name="_Toc431972495"/>
      <w:r w:rsidRPr="001279E8">
        <w:rPr>
          <w:szCs w:val="28"/>
        </w:rPr>
        <w:t>Machine Learning – Serviço de Resposta ao Pedido (RRS)</w:t>
      </w:r>
      <w:bookmarkEnd w:id="66"/>
    </w:p>
    <w:p w14:paraId="3B62E769" w14:textId="07A7EDCE" w:rsidR="008E5959" w:rsidRPr="00FB368F" w:rsidRDefault="008E5959" w:rsidP="008E5959">
      <w:pPr>
        <w:pStyle w:val="ProductList-Body"/>
      </w:pPr>
      <w:r>
        <w:rPr>
          <w:b/>
          <w:color w:val="00188F"/>
        </w:rPr>
        <w:t>Definições Adicionais</w:t>
      </w:r>
      <w:r w:rsidR="006F3E30" w:rsidRPr="006F3E30">
        <w:rPr>
          <w:b/>
          <w:color w:val="00188F"/>
        </w:rPr>
        <w:t>:</w:t>
      </w:r>
    </w:p>
    <w:p w14:paraId="5C54803C" w14:textId="214CD100" w:rsidR="008E5959" w:rsidRPr="00FB368F" w:rsidRDefault="0011209C" w:rsidP="008E5959">
      <w:pPr>
        <w:pStyle w:val="ProductList-Body"/>
        <w:spacing w:after="40"/>
      </w:pPr>
      <w:r>
        <w:t>“</w:t>
      </w:r>
      <w:r w:rsidR="008E5959">
        <w:rPr>
          <w:b/>
          <w:color w:val="00188F"/>
        </w:rPr>
        <w:t>Transações com Falha</w:t>
      </w:r>
      <w:r>
        <w:t>”</w:t>
      </w:r>
      <w:r w:rsidR="008E5959">
        <w:t xml:space="preserve"> é o conjunto de todos os pedidos no Total de Tentativas de Transação que devolvem um Código de Erro. </w:t>
      </w:r>
    </w:p>
    <w:p w14:paraId="30C85683" w14:textId="6307F14D" w:rsidR="008E5959" w:rsidRPr="00FB368F" w:rsidRDefault="0011209C" w:rsidP="008E5959">
      <w:pPr>
        <w:pStyle w:val="ProductList-Body"/>
      </w:pPr>
      <w:r>
        <w:t>“</w:t>
      </w:r>
      <w:r w:rsidR="008E5959">
        <w:rPr>
          <w:b/>
          <w:color w:val="00188F"/>
        </w:rPr>
        <w:t>Total de Tentativas de Transação</w:t>
      </w:r>
      <w:r>
        <w:t>”</w:t>
      </w:r>
      <w:r w:rsidR="008E5959">
        <w:t xml:space="preserve"> é o número total de pedidos da API de Gestão e RRS REST autenticados efetuado pelo Cliente durante um mês de faturação para uma determinada subscrição do Microsoft Azure.</w:t>
      </w:r>
      <w:r w:rsidR="00E67E60">
        <w:t xml:space="preserve"> </w:t>
      </w:r>
    </w:p>
    <w:p w14:paraId="10ABBBD4" w14:textId="77777777" w:rsidR="008E5959" w:rsidRPr="00FB368F" w:rsidRDefault="008E5959" w:rsidP="008E5959">
      <w:pPr>
        <w:pStyle w:val="ProductList-Body"/>
      </w:pPr>
    </w:p>
    <w:p w14:paraId="27517E7F" w14:textId="36D3080B" w:rsidR="008E5959" w:rsidRPr="00FB368F" w:rsidRDefault="008E595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6C2083F" w14:textId="77777777" w:rsidR="004542F5" w:rsidRPr="00FB368F" w:rsidRDefault="004542F5" w:rsidP="004542F5">
      <w:pPr>
        <w:pStyle w:val="ProductList-Body"/>
      </w:pPr>
    </w:p>
    <w:p w14:paraId="3CC33ABE" w14:textId="078B2E4A" w:rsidR="004542F5" w:rsidRPr="00886EFD" w:rsidRDefault="00692EA9"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CFCDF4F" w14:textId="10CF5D3E" w:rsidR="008E5959" w:rsidRPr="00FB368F" w:rsidRDefault="008E5959" w:rsidP="008E5959">
      <w:pPr>
        <w:pStyle w:val="ProductList-Body"/>
      </w:pPr>
      <w:r>
        <w:rPr>
          <w:b/>
          <w:color w:val="00188F"/>
        </w:rPr>
        <w:t>Crédito de Serviço</w:t>
      </w:r>
      <w:r w:rsidR="006F3E30" w:rsidRPr="006F3E30">
        <w:rPr>
          <w:b/>
          <w:color w:val="00188F"/>
        </w:rPr>
        <w:t>:</w:t>
      </w:r>
      <w:r w:rsidR="00E67E60" w:rsidRPr="008F1497">
        <w:rPr>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FE71CD">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591D335A" w14:textId="77777777" w:rsidTr="00FE71CD">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FE71CD">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66BAD431" w:rsidR="008E5959" w:rsidRPr="00FB368F" w:rsidRDefault="008E5959" w:rsidP="008E5959">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do Serviço da API de Gestão e RRS de Machine Learning.</w:t>
      </w:r>
      <w:r w:rsidR="00E67E60">
        <w:t xml:space="preserve"> </w:t>
      </w:r>
      <w:r>
        <w:t>A camada Free de Machine Learning não está abrangida por este SLA.</w:t>
      </w:r>
    </w:p>
    <w:p w14:paraId="3462F332" w14:textId="362058B9" w:rsidR="008E5959" w:rsidRPr="00FB368F" w:rsidRDefault="00692EA9"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39D44F4" w14:textId="77777777" w:rsidR="00D41858" w:rsidRPr="00E637C9" w:rsidRDefault="00D41858" w:rsidP="00D41858">
      <w:pPr>
        <w:pStyle w:val="ProductList-Offering2Heading"/>
        <w:tabs>
          <w:tab w:val="clear" w:pos="360"/>
          <w:tab w:val="clear" w:pos="720"/>
          <w:tab w:val="clear" w:pos="1080"/>
        </w:tabs>
        <w:outlineLvl w:val="2"/>
      </w:pPr>
      <w:bookmarkStart w:id="67" w:name="_Toc425256432"/>
      <w:bookmarkStart w:id="68" w:name="_Toc431972496"/>
      <w:r>
        <w:t>Serviços de Multimédia – Serviço de Proteção de Conteúdo</w:t>
      </w:r>
      <w:bookmarkEnd w:id="67"/>
      <w:bookmarkEnd w:id="68"/>
    </w:p>
    <w:p w14:paraId="636B1ABB" w14:textId="77777777" w:rsidR="00D41858" w:rsidRPr="00E637C9" w:rsidRDefault="00D41858" w:rsidP="00D41858">
      <w:pPr>
        <w:pStyle w:val="ProductList-Body"/>
      </w:pPr>
      <w:r>
        <w:rPr>
          <w:b/>
          <w:color w:val="00188F"/>
        </w:rPr>
        <w:t>Definições Adicionais:</w:t>
      </w:r>
    </w:p>
    <w:p w14:paraId="1EED6CD3" w14:textId="77777777" w:rsidR="00D41858" w:rsidRPr="00E637C9" w:rsidRDefault="00D41858" w:rsidP="00D41858">
      <w:pPr>
        <w:pStyle w:val="ProductList-Body"/>
        <w:spacing w:after="40"/>
      </w:pPr>
      <w:r>
        <w:t>“</w:t>
      </w:r>
      <w:r>
        <w:rPr>
          <w:b/>
          <w:color w:val="00188F"/>
        </w:rPr>
        <w:t>Transações com Falha</w:t>
      </w:r>
      <w:r>
        <w:t xml:space="preserve">” refere-se a todos os Pedidos de Chave Válidos incluídos no Total de Tentativas de Transação que resultam num Código de Erro ou que, de outro modo, não devolvem um Código de Êxito no prazo de 30 segundos após a receção por parte do Serviço de Proteção de Conteúdo. </w:t>
      </w:r>
    </w:p>
    <w:p w14:paraId="15749BEB" w14:textId="77777777" w:rsidR="00D41858" w:rsidRPr="00E637C9" w:rsidRDefault="00D41858" w:rsidP="00D41858">
      <w:pPr>
        <w:pStyle w:val="ProductList-Body"/>
      </w:pPr>
      <w:r>
        <w:t>“</w:t>
      </w:r>
      <w:r>
        <w:rPr>
          <w:b/>
          <w:color w:val="00188F"/>
        </w:rPr>
        <w:t>Total de Tentativas de Transação</w:t>
      </w:r>
      <w:r>
        <w:t>” refere-se a todos os Pedidos de Chave Válidos efetuados pelo Cliente durante um mês de faturação para uma determinada subscrição do Azure.</w:t>
      </w:r>
    </w:p>
    <w:p w14:paraId="358E41DD" w14:textId="77777777" w:rsidR="00D41858" w:rsidRPr="00E637C9" w:rsidRDefault="00D41858" w:rsidP="00D41858">
      <w:pPr>
        <w:pStyle w:val="ProductList-Body"/>
      </w:pPr>
      <w:r w:rsidRPr="008C2EAA">
        <w:rPr>
          <w:iCs/>
        </w:rPr>
        <w:t>“</w:t>
      </w:r>
      <w:r>
        <w:rPr>
          <w:b/>
          <w:iCs/>
          <w:color w:val="00188F"/>
        </w:rPr>
        <w:t>Pedidos de Chave Válidos</w:t>
      </w:r>
      <w:r w:rsidRPr="008C2EAA">
        <w:rPr>
          <w:iCs/>
        </w:rPr>
        <w:t>”</w:t>
      </w:r>
      <w:r>
        <w:t xml:space="preserve"> são todos os pedidos efetuados para o Serviço de Proteção de Conteúdo para chaves de conteúdo existentes num Serviço de Multimédia do Cliente.</w:t>
      </w:r>
    </w:p>
    <w:p w14:paraId="2D819DAB" w14:textId="77777777" w:rsidR="00D41858" w:rsidRPr="00E637C9" w:rsidRDefault="00D41858" w:rsidP="00D41858">
      <w:pPr>
        <w:pStyle w:val="ProductList-Body"/>
      </w:pPr>
    </w:p>
    <w:p w14:paraId="608A6F8D"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39E66A89" w14:textId="77777777" w:rsidR="00D41858" w:rsidRPr="00E637C9" w:rsidRDefault="00D41858" w:rsidP="00D41858">
      <w:pPr>
        <w:pStyle w:val="ProductList-Body"/>
      </w:pPr>
    </w:p>
    <w:p w14:paraId="5791DC57" w14:textId="77777777" w:rsidR="00D41858" w:rsidRPr="00E637C9" w:rsidRDefault="00692EA9" w:rsidP="00D41858">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11BED5E4" w14:textId="77777777" w:rsidR="00D41858" w:rsidRPr="00E637C9" w:rsidRDefault="00D41858" w:rsidP="00D41858">
      <w:pPr>
        <w:pStyle w:val="ProductList-Body"/>
      </w:pPr>
      <w:r>
        <w:rPr>
          <w:b/>
          <w:color w:val="00188F"/>
        </w:rPr>
        <w:t>Crédito de Serviço:</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41858" w:rsidRPr="009D0B2F" w14:paraId="2F914A44" w14:textId="77777777" w:rsidTr="00D41858">
        <w:trPr>
          <w:tblHeader/>
        </w:trPr>
        <w:tc>
          <w:tcPr>
            <w:tcW w:w="5287" w:type="dxa"/>
            <w:shd w:val="clear" w:color="auto" w:fill="0072C6"/>
          </w:tcPr>
          <w:p w14:paraId="61204EF6"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513" w:type="dxa"/>
            <w:shd w:val="clear" w:color="auto" w:fill="0072C6"/>
          </w:tcPr>
          <w:p w14:paraId="2F8229FB"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673477A9" w14:textId="77777777" w:rsidTr="00D41858">
        <w:tc>
          <w:tcPr>
            <w:tcW w:w="5287" w:type="dxa"/>
          </w:tcPr>
          <w:p w14:paraId="73DAE280" w14:textId="77777777" w:rsidR="00D41858" w:rsidRPr="0076238C" w:rsidRDefault="00D41858" w:rsidP="00D41858">
            <w:pPr>
              <w:pStyle w:val="ProductList-OfferingBody"/>
              <w:jc w:val="center"/>
            </w:pPr>
            <w:r>
              <w:t>&lt; 99,9%</w:t>
            </w:r>
          </w:p>
        </w:tc>
        <w:tc>
          <w:tcPr>
            <w:tcW w:w="5513" w:type="dxa"/>
          </w:tcPr>
          <w:p w14:paraId="2F303380" w14:textId="77777777" w:rsidR="00D41858" w:rsidRPr="0076238C" w:rsidRDefault="00D41858" w:rsidP="00D41858">
            <w:pPr>
              <w:pStyle w:val="ProductList-OfferingBody"/>
              <w:jc w:val="center"/>
            </w:pPr>
            <w:r>
              <w:t>10%</w:t>
            </w:r>
          </w:p>
        </w:tc>
      </w:tr>
      <w:tr w:rsidR="00D41858" w:rsidRPr="009D0B2F" w14:paraId="10B2003A" w14:textId="77777777" w:rsidTr="00D41858">
        <w:tc>
          <w:tcPr>
            <w:tcW w:w="5287" w:type="dxa"/>
          </w:tcPr>
          <w:p w14:paraId="62DF7724" w14:textId="77777777" w:rsidR="00D41858" w:rsidRPr="0076238C" w:rsidRDefault="00D41858" w:rsidP="00D41858">
            <w:pPr>
              <w:pStyle w:val="ProductList-OfferingBody"/>
              <w:jc w:val="center"/>
            </w:pPr>
            <w:r>
              <w:t>&lt; 99%</w:t>
            </w:r>
          </w:p>
        </w:tc>
        <w:tc>
          <w:tcPr>
            <w:tcW w:w="5513" w:type="dxa"/>
          </w:tcPr>
          <w:p w14:paraId="31EA9DBC" w14:textId="77777777" w:rsidR="00D41858" w:rsidRPr="0076238C" w:rsidRDefault="00D41858" w:rsidP="00D41858">
            <w:pPr>
              <w:pStyle w:val="ProductList-OfferingBody"/>
              <w:jc w:val="center"/>
            </w:pPr>
            <w:r>
              <w:t>25%</w:t>
            </w:r>
          </w:p>
        </w:tc>
      </w:tr>
    </w:tbl>
    <w:p w14:paraId="17BF7D20" w14:textId="77777777" w:rsidR="00D41858" w:rsidRPr="00E637C9" w:rsidRDefault="00692EA9"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5318859A" w14:textId="4E898CFA" w:rsidR="008E5959" w:rsidRPr="001279E8" w:rsidRDefault="008E5959" w:rsidP="008E5959">
      <w:pPr>
        <w:pStyle w:val="ProductList-Offering2Heading"/>
        <w:tabs>
          <w:tab w:val="clear" w:pos="360"/>
          <w:tab w:val="clear" w:pos="720"/>
          <w:tab w:val="clear" w:pos="1080"/>
        </w:tabs>
        <w:outlineLvl w:val="2"/>
        <w:rPr>
          <w:szCs w:val="28"/>
        </w:rPr>
      </w:pPr>
      <w:bookmarkStart w:id="69" w:name="_Toc431972497"/>
      <w:r w:rsidRPr="001279E8">
        <w:rPr>
          <w:szCs w:val="28"/>
        </w:rPr>
        <w:t>Serviços de Multimédia – Serviço de Codificação</w:t>
      </w:r>
      <w:bookmarkEnd w:id="69"/>
    </w:p>
    <w:p w14:paraId="6ECA46E0" w14:textId="36120DF0" w:rsidR="008E5959" w:rsidRPr="00FB368F" w:rsidRDefault="008E5959" w:rsidP="008E5959">
      <w:pPr>
        <w:pStyle w:val="ProductList-Body"/>
      </w:pPr>
      <w:r>
        <w:rPr>
          <w:b/>
          <w:color w:val="00188F"/>
        </w:rPr>
        <w:t>Definições Adicionais</w:t>
      </w:r>
      <w:r w:rsidR="006F3E30" w:rsidRPr="006F3E30">
        <w:rPr>
          <w:b/>
          <w:color w:val="00188F"/>
        </w:rPr>
        <w:t>:</w:t>
      </w:r>
    </w:p>
    <w:p w14:paraId="1E44CD17" w14:textId="0417CCEC" w:rsidR="008E5959" w:rsidRPr="00FB368F" w:rsidRDefault="0011209C" w:rsidP="008E5959">
      <w:pPr>
        <w:pStyle w:val="ProductList-Body"/>
        <w:spacing w:after="40"/>
      </w:pPr>
      <w:r>
        <w:t>“</w:t>
      </w:r>
      <w:r w:rsidR="008E5959">
        <w:rPr>
          <w:b/>
          <w:color w:val="00188F"/>
        </w:rPr>
        <w:t>Codificação</w:t>
      </w:r>
      <w:r>
        <w:t>”</w:t>
      </w:r>
      <w:r w:rsidR="008E5959">
        <w:t xml:space="preserve"> significa o processamento de ficheiros multimédia por subscrição tal como configurado nas Tarefas dos Serviços de Multimédia.</w:t>
      </w:r>
    </w:p>
    <w:p w14:paraId="507CBB87" w14:textId="70837A60" w:rsidR="008E5959" w:rsidRPr="00FB368F" w:rsidRDefault="0011209C" w:rsidP="008E5959">
      <w:pPr>
        <w:pStyle w:val="ProductList-Body"/>
        <w:spacing w:after="40"/>
      </w:pPr>
      <w:r>
        <w:t>“</w:t>
      </w:r>
      <w:r w:rsidR="008E5959">
        <w:rPr>
          <w:b/>
          <w:color w:val="00188F"/>
        </w:rPr>
        <w:t>Transações com Falha</w:t>
      </w:r>
      <w:r>
        <w:t>”</w:t>
      </w:r>
      <w:r w:rsidR="008E5959">
        <w:t xml:space="preserve"> é o conjunto de todos os pedidos no Total de Tentativas de Transação que não devolvem um Código de Êxito num prazo de 30 segundos a partir da receção do pedido por parte da Microsoft.</w:t>
      </w:r>
    </w:p>
    <w:p w14:paraId="5C331184" w14:textId="220B6961" w:rsidR="008E5959" w:rsidRPr="00FB368F" w:rsidRDefault="0011209C" w:rsidP="008E5959">
      <w:pPr>
        <w:pStyle w:val="ProductList-Body"/>
        <w:spacing w:after="40"/>
      </w:pPr>
      <w:r>
        <w:t>“</w:t>
      </w:r>
      <w:r w:rsidR="008E5959">
        <w:rPr>
          <w:b/>
          <w:color w:val="00188F"/>
        </w:rPr>
        <w:t>Serviço de Multimédia</w:t>
      </w:r>
      <w:r>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2E33EF3D" w14:textId="78EBCDB4" w:rsidR="008E5959" w:rsidRPr="00FB368F" w:rsidRDefault="0011209C" w:rsidP="008E5959">
      <w:pPr>
        <w:pStyle w:val="ProductList-Body"/>
        <w:spacing w:after="40"/>
      </w:pPr>
      <w:r>
        <w:t>“</w:t>
      </w:r>
      <w:r w:rsidR="008E5959">
        <w:rPr>
          <w:b/>
          <w:color w:val="00188F"/>
        </w:rPr>
        <w:t>Tarefa dos Serviços de Multimédia</w:t>
      </w:r>
      <w:r>
        <w:t>”</w:t>
      </w:r>
      <w:r w:rsidR="008E5959">
        <w:t xml:space="preserve"> significa uma operação individual de trabalho de processamento de multimédia tal como configurado pelo Cliente. As operações de processamento de multimédia envolvem a codificação e conversão de ficheiros multimédia.</w:t>
      </w:r>
    </w:p>
    <w:p w14:paraId="1110132B" w14:textId="1B6C2A93" w:rsidR="008E5959" w:rsidRPr="00FB368F" w:rsidRDefault="0011209C" w:rsidP="008E5959">
      <w:pPr>
        <w:pStyle w:val="ProductList-Body"/>
      </w:pPr>
      <w:r>
        <w:t>“</w:t>
      </w:r>
      <w:r w:rsidR="008E5959">
        <w:rPr>
          <w:b/>
          <w:color w:val="00188F"/>
        </w:rPr>
        <w:t>Total de Tentativas de Transação</w:t>
      </w:r>
      <w:r>
        <w:t>”</w:t>
      </w:r>
      <w:r w:rsidR="008E5959">
        <w:t xml:space="preserve"> é o número total de pedidos de API REST autenticados no que se refere a um Serviço de Multimédia efetuado pelo Cliente durante um mês de faturação para uma subscrição.</w:t>
      </w:r>
      <w:r w:rsidR="00E67E60">
        <w:t xml:space="preserve"> </w:t>
      </w:r>
      <w:r w:rsidR="008E5959">
        <w:t>O Total de Tentativas de Transação não inclui os pedidos de API REST que devolvem um Código de Erro e que são repetidos continuamente num intervalo de cinco minutos após a receção do primeiro Código de Erro.</w:t>
      </w:r>
    </w:p>
    <w:p w14:paraId="28772CF4" w14:textId="77777777" w:rsidR="008E5959" w:rsidRPr="00FB368F" w:rsidRDefault="008E5959" w:rsidP="008E5959">
      <w:pPr>
        <w:pStyle w:val="ProductList-Body"/>
      </w:pPr>
    </w:p>
    <w:p w14:paraId="30BC1F94" w14:textId="653DC16C" w:rsidR="008E5959" w:rsidRPr="00FB368F" w:rsidRDefault="008E595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4D12E72" w14:textId="77777777" w:rsidR="004542F5" w:rsidRPr="00FB368F" w:rsidRDefault="004542F5" w:rsidP="004542F5">
      <w:pPr>
        <w:pStyle w:val="ProductList-Body"/>
      </w:pPr>
    </w:p>
    <w:p w14:paraId="37EF7E24" w14:textId="0783A599" w:rsidR="004542F5" w:rsidRPr="00886EFD" w:rsidRDefault="00692EA9"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316974CF" w14:textId="75CC2D66" w:rsidR="008E5959" w:rsidRPr="00FB368F" w:rsidRDefault="008E5959" w:rsidP="008E5959">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FE71CD">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352DC07E" w14:textId="77777777" w:rsidTr="00FE71CD">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FE71CD">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07543907" w:rsidR="008E5959" w:rsidRPr="00FB368F" w:rsidRDefault="00692EA9"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746A640" w14:textId="4B60E437" w:rsidR="00731669" w:rsidRPr="001279E8" w:rsidRDefault="00731669" w:rsidP="00731669">
      <w:pPr>
        <w:pStyle w:val="ProductList-Offering2Heading"/>
        <w:tabs>
          <w:tab w:val="clear" w:pos="360"/>
          <w:tab w:val="clear" w:pos="720"/>
          <w:tab w:val="clear" w:pos="1080"/>
        </w:tabs>
        <w:outlineLvl w:val="2"/>
        <w:rPr>
          <w:szCs w:val="28"/>
        </w:rPr>
      </w:pPr>
      <w:bookmarkStart w:id="70" w:name="_Toc431972498"/>
      <w:r w:rsidRPr="001279E8">
        <w:rPr>
          <w:szCs w:val="28"/>
        </w:rPr>
        <w:t>Serviços de Multimédia – Serviço de Indexação</w:t>
      </w:r>
      <w:bookmarkEnd w:id="70"/>
    </w:p>
    <w:p w14:paraId="178F1FE2" w14:textId="74C70F34" w:rsidR="00C8675E" w:rsidRPr="00FB368F" w:rsidRDefault="00731669" w:rsidP="00C8675E">
      <w:pPr>
        <w:pStyle w:val="ProductList-Body"/>
      </w:pPr>
      <w:r>
        <w:rPr>
          <w:b/>
          <w:color w:val="00188F"/>
        </w:rPr>
        <w:t>Definições Adicionais</w:t>
      </w:r>
      <w:r w:rsidR="006F3E30" w:rsidRPr="006F3E30">
        <w:rPr>
          <w:b/>
          <w:color w:val="00188F"/>
        </w:rPr>
        <w:t>:</w:t>
      </w:r>
    </w:p>
    <w:p w14:paraId="120376D8" w14:textId="0A0940F5" w:rsidR="000C2CAE" w:rsidRPr="00FB368F" w:rsidRDefault="0011209C" w:rsidP="000C2CAE">
      <w:pPr>
        <w:pStyle w:val="ProductList-Body"/>
        <w:spacing w:after="40"/>
      </w:pPr>
      <w:r>
        <w:t>“</w:t>
      </w:r>
      <w:r w:rsidR="000C2CAE">
        <w:rPr>
          <w:b/>
          <w:color w:val="00188F"/>
        </w:rPr>
        <w:t>Unidade Reservada de Codificação</w:t>
      </w:r>
      <w:r>
        <w:t>”</w:t>
      </w:r>
      <w:r w:rsidR="000C2CAE">
        <w:t xml:space="preserve"> significa unidades reservadas de codificação adquiridas pelo cliente numa conta de Serviços de Multimédia do Azure</w:t>
      </w:r>
    </w:p>
    <w:p w14:paraId="64B3BC7D" w14:textId="77777777" w:rsidR="00AC01B2" w:rsidRDefault="00AC01B2" w:rsidP="00AC01B2">
      <w:pPr>
        <w:pStyle w:val="ProductList-Body"/>
      </w:pPr>
      <w:r>
        <w:t>“</w:t>
      </w:r>
      <w:r>
        <w:rPr>
          <w:b/>
          <w:color w:val="00188F"/>
        </w:rPr>
        <w:t>Transações com Falha</w:t>
      </w:r>
      <w:r>
        <w:t xml:space="preserve">” é o conjunto de Tarefas de Indexação no Total de Tentativas de Transação que a) não sejam concluídas num período de tempo que seja 3 vezes a duração do ficheiro de entrada ou b) não iniciem o processamento no prazo de 5 minutos do tempo em que uma Unidade Reservada de Codificação se torna disponível para utilização pela Tarefa de Indexação. </w:t>
      </w:r>
    </w:p>
    <w:p w14:paraId="0B06156F" w14:textId="77777777" w:rsidR="00AC01B2" w:rsidRDefault="00AC01B2" w:rsidP="00AC01B2">
      <w:pPr>
        <w:pStyle w:val="ProductList-Body"/>
      </w:pPr>
      <w:r>
        <w:t>“</w:t>
      </w:r>
      <w:r>
        <w:rPr>
          <w:b/>
          <w:bCs/>
          <w:color w:val="00188F"/>
        </w:rPr>
        <w:t>Tarefa de Indexação</w:t>
      </w:r>
      <w:r>
        <w:t>” significa uma Tarefa dos Serviços de Multimédia que é configurada para indexar um ficheiro de entrada MP3 com uma duração mínima de cinco minutos.</w:t>
      </w:r>
    </w:p>
    <w:p w14:paraId="7CE37EDB" w14:textId="1E6B7726" w:rsidR="00731669" w:rsidRPr="00FB368F" w:rsidRDefault="0011209C" w:rsidP="00AC01B2">
      <w:pPr>
        <w:pStyle w:val="ProductList-Body"/>
      </w:pPr>
      <w:r>
        <w:t>“</w:t>
      </w:r>
      <w:r w:rsidR="00731669">
        <w:rPr>
          <w:b/>
          <w:color w:val="00188F"/>
        </w:rPr>
        <w:t>Total de Tentativas de Transação</w:t>
      </w:r>
      <w:r>
        <w:t>”</w:t>
      </w:r>
      <w:r w:rsidR="00731669">
        <w:t xml:space="preserve"> é o número total de Tarefas de Indexação tentadas para execução utilizando uma Unidade Reservada de Codificação disponível por parte do Cliente durante um mês de faturação para uma subscrição.</w:t>
      </w:r>
    </w:p>
    <w:p w14:paraId="3E868627" w14:textId="77777777" w:rsidR="00731669" w:rsidRPr="00FB368F" w:rsidRDefault="00731669" w:rsidP="00731669">
      <w:pPr>
        <w:pStyle w:val="ProductList-Body"/>
      </w:pPr>
    </w:p>
    <w:p w14:paraId="49D563E7" w14:textId="5C6664F9" w:rsidR="00731669" w:rsidRPr="00FB368F" w:rsidRDefault="0073166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A772982" w14:textId="77777777" w:rsidR="004542F5" w:rsidRPr="00FB368F" w:rsidRDefault="004542F5" w:rsidP="004542F5">
      <w:pPr>
        <w:pStyle w:val="ProductList-Body"/>
      </w:pPr>
    </w:p>
    <w:p w14:paraId="688015CC" w14:textId="38DAC608" w:rsidR="004542F5" w:rsidRPr="00886EFD" w:rsidRDefault="00692EA9"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F7FF62E" w14:textId="28914EAB" w:rsidR="00731669" w:rsidRPr="00FB368F" w:rsidRDefault="00731669" w:rsidP="00731669">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FE71CD">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Crédito de Serviço</w:t>
            </w:r>
          </w:p>
        </w:tc>
      </w:tr>
      <w:tr w:rsidR="00731669" w:rsidRPr="000C2CAE" w14:paraId="488AEE60" w14:textId="77777777" w:rsidTr="00FE71CD">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FE71CD">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6DCB091E" w:rsidR="00731669" w:rsidRPr="00FB368F" w:rsidRDefault="00692EA9"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C8B7F83" w14:textId="77777777" w:rsidR="007B5C09" w:rsidRPr="001279E8" w:rsidRDefault="007B5C09" w:rsidP="007B5C09">
      <w:pPr>
        <w:pStyle w:val="ProductList-Offering2Heading"/>
        <w:tabs>
          <w:tab w:val="clear" w:pos="360"/>
        </w:tabs>
        <w:outlineLvl w:val="2"/>
        <w:rPr>
          <w:szCs w:val="28"/>
        </w:rPr>
      </w:pPr>
      <w:bookmarkStart w:id="71" w:name="_Toc413757510"/>
      <w:bookmarkStart w:id="72" w:name="_Toc431972499"/>
      <w:r w:rsidRPr="001279E8">
        <w:rPr>
          <w:szCs w:val="28"/>
        </w:rPr>
        <w:t>Serviços de Multimédia - Canais em Direto</w:t>
      </w:r>
      <w:bookmarkEnd w:id="71"/>
      <w:bookmarkEnd w:id="72"/>
    </w:p>
    <w:p w14:paraId="2EA77B83" w14:textId="77777777" w:rsidR="007B5C09" w:rsidRDefault="007B5C09" w:rsidP="007B5C09">
      <w:pPr>
        <w:pStyle w:val="ProductList-Body"/>
      </w:pPr>
      <w:bookmarkStart w:id="73" w:name="Definições"/>
      <w:r>
        <w:rPr>
          <w:b/>
          <w:color w:val="00188F"/>
        </w:rPr>
        <w:t>Definições</w:t>
      </w:r>
      <w:bookmarkEnd w:id="73"/>
      <w:r>
        <w:rPr>
          <w:b/>
          <w:color w:val="00188F"/>
        </w:rPr>
        <w:t xml:space="preserve"> Adicionais</w:t>
      </w:r>
      <w:r>
        <w:rPr>
          <w:b/>
          <w:bCs/>
        </w:rPr>
        <w:t>:</w:t>
      </w:r>
    </w:p>
    <w:p w14:paraId="6A3A2FE5" w14:textId="77777777" w:rsidR="007B5C09" w:rsidRDefault="007B5C09" w:rsidP="007B5C09">
      <w:pPr>
        <w:pStyle w:val="ProductList-Body"/>
        <w:spacing w:after="40"/>
      </w:pPr>
      <w:r>
        <w:t>“</w:t>
      </w:r>
      <w:r>
        <w:rPr>
          <w:b/>
          <w:color w:val="00188F"/>
        </w:rPr>
        <w:t>Canal</w:t>
      </w:r>
      <w:r>
        <w:t xml:space="preserve">” refere-se a um ponto de fim num Serviço de Multimédia configurado para receber dados de multimédia. </w:t>
      </w:r>
    </w:p>
    <w:p w14:paraId="554C6631" w14:textId="77777777" w:rsidR="007B5C09" w:rsidRDefault="007B5C09" w:rsidP="007B5C09">
      <w:pPr>
        <w:pStyle w:val="ProductList-Body"/>
      </w:pPr>
      <w:r>
        <w:t>“</w:t>
      </w:r>
      <w:r>
        <w:rPr>
          <w:b/>
          <w:color w:val="00188F"/>
        </w:rPr>
        <w:t>Minutos de Implementação</w:t>
      </w:r>
      <w:r>
        <w:t>” refere-se ao número total de minutos durante os quais um determinado Canal foi adquirido e alocado a um Serviço de Multimédia e está operacional num mês de faturação.</w:t>
      </w:r>
    </w:p>
    <w:p w14:paraId="6EF94542" w14:textId="77777777" w:rsidR="007B5C09" w:rsidRDefault="007B5C09" w:rsidP="007B5C09">
      <w:pPr>
        <w:pStyle w:val="ProductList-Body"/>
      </w:pPr>
      <w:r>
        <w:t>“</w:t>
      </w:r>
      <w:r>
        <w:rPr>
          <w:b/>
          <w:color w:val="00188F"/>
        </w:rPr>
        <w:t>Máximo de Minutos Disponíveis</w:t>
      </w:r>
      <w:r>
        <w:t>” refere-se à soma de todos os Minutos de Implementação em todos os Canais adquiridos e alocados a um Serviço de Multimédia num mês de faturação.</w:t>
      </w:r>
    </w:p>
    <w:p w14:paraId="6BE2DE8C" w14:textId="77777777" w:rsidR="007B5C09" w:rsidRDefault="007B5C09" w:rsidP="007B5C09">
      <w:pPr>
        <w:pStyle w:val="ProductList-Body"/>
        <w:spacing w:after="40"/>
      </w:pPr>
      <w:r>
        <w:t>“</w:t>
      </w:r>
      <w:r>
        <w:rPr>
          <w:b/>
          <w:color w:val="00188F"/>
        </w:rPr>
        <w:t>Serviço de Multimédia</w:t>
      </w:r>
      <w:r>
        <w:t xml:space="preserve">” significa uma conta dos Serviços de Multimédia do Azure, criada no Portal de Gestão, associada à subscrição do Microsoft Azure do Cliente. Cada subscrição do Microsoft Azure poderá ter mais de um Serviço de Multimédia associado. </w:t>
      </w:r>
    </w:p>
    <w:p w14:paraId="564DF8F5" w14:textId="27C447E7" w:rsidR="007B5C09" w:rsidRDefault="00AC01B2" w:rsidP="00AC01B2">
      <w:pPr>
        <w:pStyle w:val="ProductList-Body"/>
        <w:spacing w:after="40"/>
      </w:pPr>
      <w:r>
        <w:rPr>
          <w:b/>
          <w:color w:val="00188F"/>
        </w:rPr>
        <w:t xml:space="preserve">Indisponibilidade: </w:t>
      </w:r>
      <w:r w:rsidR="007B5C09">
        <w:t xml:space="preserve"> </w:t>
      </w:r>
      <w:r w:rsidR="007B5C09" w:rsidRPr="00AC01B2">
        <w:rPr>
          <w:caps/>
        </w:rPr>
        <w:t>é</w:t>
      </w:r>
      <w:r w:rsidR="007B5C09">
        <w:t xml:space="preserve"> o total de Minutos de Implementação acumulados quando o Serviço de Canais em Direto está indisponível. Um minuto é considerado indisponível para um determinado Canal se o Canal não tiver qualquer Conectividade Externa durante o minuto.</w:t>
      </w:r>
    </w:p>
    <w:p w14:paraId="0854A21A" w14:textId="77777777" w:rsidR="007B5C09" w:rsidRDefault="007B5C09" w:rsidP="007B5C09">
      <w:pPr>
        <w:pStyle w:val="ProductList-Body"/>
      </w:pPr>
    </w:p>
    <w:p w14:paraId="31DB83C8" w14:textId="77777777" w:rsidR="007B5C09" w:rsidRDefault="007B5C09" w:rsidP="007B5C09">
      <w:pPr>
        <w:pStyle w:val="ProductList-Body"/>
      </w:pPr>
      <w:r>
        <w:rPr>
          <w:b/>
          <w:color w:val="00188F"/>
        </w:rPr>
        <w:t>Percentagem de Atividade Mensal</w:t>
      </w:r>
      <w:r>
        <w:rPr>
          <w:b/>
          <w:bCs/>
        </w:rPr>
        <w:t>:</w:t>
      </w:r>
      <w:r>
        <w:t xml:space="preserve"> A Percentagem de Atividade Mensal é calculada utilizando a seguinte fórmula:</w:t>
      </w:r>
    </w:p>
    <w:p w14:paraId="44F11592" w14:textId="77777777" w:rsidR="007B5C09" w:rsidRDefault="007B5C09" w:rsidP="007B5C09">
      <w:pPr>
        <w:pStyle w:val="ProductList-Body"/>
      </w:pPr>
    </w:p>
    <w:p w14:paraId="6FD557D4" w14:textId="17E44945" w:rsidR="007B5C09" w:rsidRDefault="00692EA9" w:rsidP="00AC01B2">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Indisponibilidade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66975F64" w14:textId="77777777" w:rsidR="007B5C09" w:rsidRDefault="007B5C09" w:rsidP="007B5C09">
      <w:pPr>
        <w:pStyle w:val="ProductList-Body"/>
      </w:pPr>
      <w:r>
        <w:rPr>
          <w:b/>
          <w:color w:val="00188F"/>
        </w:rPr>
        <w:t>Crédito de Serviço</w:t>
      </w:r>
      <w:r>
        <w:rPr>
          <w:b/>
          <w:bCs/>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5C09" w14:paraId="642E6A76" w14:textId="77777777" w:rsidTr="007B5C0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8337770" w14:textId="77777777" w:rsidR="007B5C09" w:rsidRDefault="007B5C09">
            <w:pPr>
              <w:pStyle w:val="ProductList-OfferingBody"/>
              <w:spacing w:line="256" w:lineRule="auto"/>
              <w:jc w:val="center"/>
              <w:rPr>
                <w:color w:val="FFFFFF" w:themeColor="background1"/>
              </w:rPr>
            </w:pPr>
            <w:r>
              <w:rPr>
                <w:color w:val="FFFFFF" w:themeColor="background1"/>
              </w:rPr>
              <w:t>Percentagem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979E40C" w14:textId="77777777" w:rsidR="007B5C09" w:rsidRDefault="007B5C09">
            <w:pPr>
              <w:pStyle w:val="ProductList-OfferingBody"/>
              <w:spacing w:line="256" w:lineRule="auto"/>
              <w:jc w:val="center"/>
              <w:rPr>
                <w:color w:val="FFFFFF" w:themeColor="background1"/>
              </w:rPr>
            </w:pPr>
            <w:r>
              <w:rPr>
                <w:color w:val="FFFFFF" w:themeColor="background1"/>
              </w:rPr>
              <w:t>Crédito de Serviço</w:t>
            </w:r>
          </w:p>
        </w:tc>
      </w:tr>
      <w:tr w:rsidR="007B5C09" w14:paraId="01FCAC05" w14:textId="77777777" w:rsidTr="007B5C0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B7235B" w14:textId="77777777" w:rsidR="007B5C09" w:rsidRDefault="007B5C09">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448E2" w14:textId="77777777" w:rsidR="007B5C09" w:rsidRDefault="007B5C09">
            <w:pPr>
              <w:pStyle w:val="ProductList-OfferingBody"/>
              <w:spacing w:line="256" w:lineRule="auto"/>
              <w:jc w:val="center"/>
            </w:pPr>
            <w:r>
              <w:t>10%</w:t>
            </w:r>
          </w:p>
        </w:tc>
      </w:tr>
      <w:tr w:rsidR="007B5C09" w14:paraId="611FDDCB" w14:textId="77777777" w:rsidTr="007B5C0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FEBD8" w14:textId="77777777" w:rsidR="007B5C09" w:rsidRDefault="007B5C09">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A7DE" w14:textId="77777777" w:rsidR="007B5C09" w:rsidRDefault="007B5C09">
            <w:pPr>
              <w:pStyle w:val="ProductList-OfferingBody"/>
              <w:spacing w:line="256" w:lineRule="auto"/>
              <w:jc w:val="center"/>
            </w:pPr>
            <w:r>
              <w:t>25%</w:t>
            </w:r>
          </w:p>
        </w:tc>
      </w:tr>
    </w:tbl>
    <w:p w14:paraId="1E8C8F09" w14:textId="77777777" w:rsidR="007B5C09" w:rsidRDefault="00692EA9" w:rsidP="007B5C09">
      <w:pPr>
        <w:pStyle w:val="ProductList-Body"/>
        <w:shd w:val="clear" w:color="auto" w:fill="808080" w:themeFill="background1" w:themeFillShade="80"/>
        <w:tabs>
          <w:tab w:val="clear" w:pos="360"/>
        </w:tabs>
        <w:spacing w:before="120" w:after="240"/>
        <w:jc w:val="right"/>
      </w:pPr>
      <w:hyperlink r:id="rId23" w:anchor="TOC" w:history="1">
        <w:r w:rsidR="007B5C09">
          <w:rPr>
            <w:rStyle w:val="Hyperlink"/>
            <w:sz w:val="16"/>
            <w:szCs w:val="16"/>
          </w:rPr>
          <w:t>Índice</w:t>
        </w:r>
      </w:hyperlink>
      <w:r w:rsidR="007B5C09">
        <w:rPr>
          <w:sz w:val="16"/>
          <w:szCs w:val="16"/>
        </w:rPr>
        <w:t xml:space="preserve"> / </w:t>
      </w:r>
      <w:hyperlink r:id="rId24" w:anchor="Definições" w:history="1">
        <w:r w:rsidR="007B5C09">
          <w:rPr>
            <w:rStyle w:val="Hyperlink"/>
            <w:sz w:val="16"/>
            <w:szCs w:val="16"/>
          </w:rPr>
          <w:t>Definições</w:t>
        </w:r>
      </w:hyperlink>
    </w:p>
    <w:p w14:paraId="34ACAFAF" w14:textId="007759A0" w:rsidR="008E5959" w:rsidRPr="001279E8" w:rsidRDefault="008E5959" w:rsidP="008E5959">
      <w:pPr>
        <w:pStyle w:val="ProductList-Offering2Heading"/>
        <w:tabs>
          <w:tab w:val="clear" w:pos="360"/>
          <w:tab w:val="clear" w:pos="720"/>
          <w:tab w:val="clear" w:pos="1080"/>
        </w:tabs>
        <w:outlineLvl w:val="2"/>
        <w:rPr>
          <w:szCs w:val="28"/>
        </w:rPr>
      </w:pPr>
      <w:bookmarkStart w:id="74" w:name="_Toc431972500"/>
      <w:r w:rsidRPr="001279E8">
        <w:rPr>
          <w:szCs w:val="28"/>
        </w:rPr>
        <w:t>Serviços de Multimédia – Serviço de Transmissão em Fluxo</w:t>
      </w:r>
      <w:bookmarkEnd w:id="74"/>
    </w:p>
    <w:p w14:paraId="5FDC8F09" w14:textId="7F04D699" w:rsidR="008E5959" w:rsidRPr="00FB368F" w:rsidRDefault="008E5959" w:rsidP="008E5959">
      <w:pPr>
        <w:pStyle w:val="ProductList-Body"/>
      </w:pPr>
      <w:r>
        <w:rPr>
          <w:b/>
          <w:color w:val="00188F"/>
        </w:rPr>
        <w:t>Definições Adicionais</w:t>
      </w:r>
      <w:r w:rsidR="006F3E30" w:rsidRPr="006F3E30">
        <w:rPr>
          <w:b/>
          <w:color w:val="00188F"/>
        </w:rPr>
        <w:t>:</w:t>
      </w:r>
    </w:p>
    <w:p w14:paraId="00769501" w14:textId="20DD8CBB" w:rsidR="008E5959" w:rsidRPr="00FB368F" w:rsidRDefault="0011209C" w:rsidP="008E5959">
      <w:pPr>
        <w:pStyle w:val="ProductList-Body"/>
        <w:spacing w:after="40"/>
      </w:pPr>
      <w:r>
        <w:t>“</w:t>
      </w:r>
      <w:r w:rsidR="008E5959">
        <w:rPr>
          <w:b/>
          <w:color w:val="00188F"/>
        </w:rPr>
        <w:t>Minutos de Implementação</w:t>
      </w:r>
      <w:r>
        <w:t>”</w:t>
      </w:r>
      <w:r w:rsidR="008E5959">
        <w:t xml:space="preserve"> refere-se ao número total de minutos durante os quais uma determinada Unidade de Transmissão em Fluxo foi adquirida e alocada a um Serviço de Multimédia num mês de faturação.</w:t>
      </w:r>
    </w:p>
    <w:p w14:paraId="603EEA34" w14:textId="019FC892" w:rsidR="008E5959" w:rsidRPr="00FB368F" w:rsidRDefault="0011209C" w:rsidP="008E5959">
      <w:pPr>
        <w:pStyle w:val="ProductList-Body"/>
        <w:spacing w:after="40"/>
      </w:pPr>
      <w:r>
        <w:t>“</w:t>
      </w:r>
      <w:r w:rsidR="008E5959">
        <w:rPr>
          <w:b/>
          <w:color w:val="00188F"/>
        </w:rPr>
        <w:t>Máximo de Minutos Disponíveis</w:t>
      </w:r>
      <w:r>
        <w:t>”</w:t>
      </w:r>
      <w:r w:rsidR="008E5959">
        <w:t xml:space="preserve"> refere-se à soma de todos os Minutos de Implementação em todas as Unidades de Transmissão em Fluxo adquiridas e alocadas a um Serviço de Multimédia num mês de faturação.</w:t>
      </w:r>
    </w:p>
    <w:p w14:paraId="68ABB87D" w14:textId="26555E8B" w:rsidR="008E5959" w:rsidRPr="00FB368F" w:rsidRDefault="0011209C" w:rsidP="008E5959">
      <w:pPr>
        <w:pStyle w:val="ProductList-Body"/>
        <w:spacing w:after="40"/>
      </w:pPr>
      <w:r>
        <w:t>“</w:t>
      </w:r>
      <w:r w:rsidR="008E5959">
        <w:rPr>
          <w:b/>
          <w:color w:val="00188F"/>
        </w:rPr>
        <w:t>Serviço de Multimédia</w:t>
      </w:r>
      <w:r>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1ED1726C" w14:textId="57159BB1" w:rsidR="008E5959" w:rsidRPr="00FB368F" w:rsidRDefault="0011209C" w:rsidP="008E5959">
      <w:pPr>
        <w:pStyle w:val="ProductList-Body"/>
        <w:spacing w:after="40"/>
      </w:pPr>
      <w:r>
        <w:t>“</w:t>
      </w:r>
      <w:r w:rsidR="008E5959">
        <w:rPr>
          <w:b/>
          <w:color w:val="00188F"/>
        </w:rPr>
        <w:t>Pedido de Serviço de Multimédia</w:t>
      </w:r>
      <w:r>
        <w:t>”</w:t>
      </w:r>
      <w:r w:rsidR="008E5959">
        <w:t xml:space="preserve"> significa um pedido emitido para o Serviço de Multimédia do Cliente.</w:t>
      </w:r>
    </w:p>
    <w:p w14:paraId="641F58FF" w14:textId="54D597DB" w:rsidR="008E5959" w:rsidRPr="00FB368F" w:rsidRDefault="0011209C" w:rsidP="008E5959">
      <w:pPr>
        <w:pStyle w:val="ProductList-Body"/>
        <w:spacing w:after="40"/>
      </w:pPr>
      <w:r>
        <w:t>“</w:t>
      </w:r>
      <w:r w:rsidR="008E5959">
        <w:rPr>
          <w:b/>
          <w:color w:val="00188F"/>
        </w:rPr>
        <w:t>Unidade de Transmissão em Fluxo</w:t>
      </w:r>
      <w:r>
        <w:t>”</w:t>
      </w:r>
      <w:r w:rsidR="008E5959">
        <w:t xml:space="preserve"> significa uma unidade de capacidade de saída reservada, adquirida pelo Cliente para um Serviço de Multimédia.</w:t>
      </w:r>
    </w:p>
    <w:p w14:paraId="21A61E95" w14:textId="442364BC" w:rsidR="008E5959" w:rsidRPr="00FB368F" w:rsidRDefault="0011209C" w:rsidP="008E5959">
      <w:pPr>
        <w:pStyle w:val="ProductList-Body"/>
      </w:pPr>
      <w:r>
        <w:t>“</w:t>
      </w:r>
      <w:r w:rsidR="008E5959">
        <w:rPr>
          <w:b/>
          <w:color w:val="00188F"/>
        </w:rPr>
        <w:t>Pedidos de Serviço de Multimédia Válidos</w:t>
      </w:r>
      <w:r>
        <w:t>”</w:t>
      </w:r>
      <w:r w:rsidR="008E5959">
        <w:t xml:space="preserve"> refere-se a todos os Pedidos de Serviço de Multimédia qualificáveis para o conteúdo multimédia existente numa conta de Armazenamento do Azure do cliente associada ao respetivo Serviço de Multimédia quando pelo menos uma Unidade de Transmissão em Fluxo foi adquirida e alocada a esse Serviço de Multimédia.</w:t>
      </w:r>
      <w:r w:rsidR="00E67E60">
        <w:t xml:space="preserve"> </w:t>
      </w:r>
      <w:r w:rsidR="008E5959">
        <w:t>Os Pedidos de Serviço de Multimédia Válidos não incluem Pedidos de Serviço de Multimédia para os quais o total do débito excede 80% da Largura de Banda Alocada.</w:t>
      </w:r>
    </w:p>
    <w:p w14:paraId="1D9D4C69" w14:textId="77777777" w:rsidR="008E5959" w:rsidRPr="00FB368F" w:rsidRDefault="008E5959" w:rsidP="008E5959">
      <w:pPr>
        <w:pStyle w:val="ProductList-Body"/>
      </w:pPr>
    </w:p>
    <w:p w14:paraId="3B5D3868" w14:textId="4394AB2A" w:rsidR="008E5959" w:rsidRPr="00FB368F" w:rsidRDefault="008E5959" w:rsidP="008E5959">
      <w:pPr>
        <w:pStyle w:val="ProductList-Body"/>
      </w:pPr>
      <w:r>
        <w:rPr>
          <w:b/>
          <w:color w:val="00188F"/>
        </w:rPr>
        <w:t>Indisponibilidade</w:t>
      </w:r>
      <w:r w:rsidR="006F3E30" w:rsidRPr="006F3E30">
        <w:rPr>
          <w:b/>
          <w:color w:val="00188F"/>
        </w:rPr>
        <w:t>:</w:t>
      </w:r>
      <w:r w:rsidR="00E67E60">
        <w:t xml:space="preserve"> </w:t>
      </w:r>
      <w:r>
        <w:t>O total de Minutos de Implementação acumulados quando o Serviço de Transmissão em Fluxo está indisponível. Um minuto é considerado indisponível para uma determinada Unidade de Transmissão em Fluxo se todos os Pedidos de Serviço de Multimédia Válidos contínuos efetuados à Unidade de Transmissão em Fluxo nesse minuto resultarem num Código de Erro.</w:t>
      </w:r>
    </w:p>
    <w:p w14:paraId="368921CD" w14:textId="77777777" w:rsidR="008E5959" w:rsidRPr="00FB368F" w:rsidRDefault="008E5959" w:rsidP="008E5959">
      <w:pPr>
        <w:pStyle w:val="ProductList-Body"/>
      </w:pPr>
    </w:p>
    <w:p w14:paraId="0249CA2C" w14:textId="2F80D2E0" w:rsidR="008E5959" w:rsidRPr="00FB368F" w:rsidRDefault="008E595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5F35CAB" w14:textId="77777777" w:rsidR="004542F5" w:rsidRPr="00FB368F" w:rsidRDefault="004542F5" w:rsidP="004542F5">
      <w:pPr>
        <w:pStyle w:val="ProductList-Body"/>
      </w:pPr>
    </w:p>
    <w:p w14:paraId="44370162" w14:textId="19232B6B" w:rsidR="004542F5" w:rsidRPr="00886EFD" w:rsidRDefault="00692EA9"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71C2179A" w14:textId="27E93330" w:rsidR="008E5959" w:rsidRPr="00FB368F" w:rsidRDefault="008E5959" w:rsidP="008E5959">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FE71CD">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29D3CCE6" w14:textId="77777777" w:rsidTr="00FE71CD">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FE71CD">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149623E7" w:rsidR="008E5959" w:rsidRPr="00FB368F" w:rsidRDefault="00692EA9"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1EF1F4B5" w14:textId="77777777" w:rsidR="00DA24E2" w:rsidRPr="00E35A89" w:rsidRDefault="00DA24E2" w:rsidP="00DA24E2">
      <w:pPr>
        <w:pStyle w:val="ProductList-Offering2Heading"/>
        <w:tabs>
          <w:tab w:val="clear" w:pos="360"/>
          <w:tab w:val="clear" w:pos="720"/>
          <w:tab w:val="clear" w:pos="1080"/>
        </w:tabs>
        <w:outlineLvl w:val="2"/>
      </w:pPr>
      <w:bookmarkStart w:id="75" w:name="_Toc425256437"/>
      <w:bookmarkStart w:id="76" w:name="_Toc430180052"/>
      <w:bookmarkStart w:id="77" w:name="_Toc431972501"/>
      <w:r>
        <w:t xml:space="preserve">Contrato </w:t>
      </w:r>
      <w:bookmarkEnd w:id="75"/>
      <w:r>
        <w:t>Móvel</w:t>
      </w:r>
      <w:bookmarkEnd w:id="76"/>
      <w:bookmarkEnd w:id="77"/>
    </w:p>
    <w:p w14:paraId="4345919B" w14:textId="77777777" w:rsidR="00DA24E2" w:rsidRPr="00E35A89" w:rsidRDefault="00DA24E2" w:rsidP="00DA24E2">
      <w:pPr>
        <w:pStyle w:val="ProductList-Body"/>
      </w:pPr>
      <w:r>
        <w:rPr>
          <w:b/>
          <w:bCs/>
          <w:color w:val="00188F"/>
        </w:rPr>
        <w:t>Definições Adicionais:</w:t>
      </w:r>
    </w:p>
    <w:p w14:paraId="5EEFB695" w14:textId="77777777" w:rsidR="00DA24E2" w:rsidRPr="00E35A89" w:rsidRDefault="00DA24E2" w:rsidP="00DA24E2">
      <w:pPr>
        <w:pStyle w:val="ProductList-Body"/>
        <w:spacing w:after="40"/>
      </w:pPr>
      <w:r>
        <w:t>“</w:t>
      </w:r>
      <w:r>
        <w:rPr>
          <w:b/>
          <w:color w:val="00188F"/>
        </w:rPr>
        <w:t>Taxa Média de Erros</w:t>
      </w:r>
      <w:r>
        <w:t>” para um mês de faturação é a soma das Taxas de Erros para cada hora no mês de faturação a dividir pelo número total de horas no mês de faturação.</w:t>
      </w:r>
    </w:p>
    <w:p w14:paraId="2D3C52B7" w14:textId="77777777" w:rsidR="00DA24E2" w:rsidRPr="00E35A89" w:rsidRDefault="00DA24E2" w:rsidP="00DA24E2">
      <w:pPr>
        <w:pStyle w:val="ProductList-Body"/>
        <w:spacing w:after="40"/>
      </w:pPr>
      <w:r>
        <w:t>“</w:t>
      </w:r>
      <w:r>
        <w:rPr>
          <w:b/>
          <w:bCs/>
          <w:color w:val="00188F"/>
        </w:rPr>
        <w:t>Taxa de Erros</w:t>
      </w:r>
      <w:r>
        <w:t>” é o número total de Pedidos com Falha a dividir pelo Total de Pedidos durante um intervalo de uma hora. Se o Total de Pedidos for um determinado intervalo de uma hora, a Taxa de Erros desse intervalo é de 0%.</w:t>
      </w:r>
    </w:p>
    <w:p w14:paraId="7E3DEF1F" w14:textId="77777777" w:rsidR="00DA24E2" w:rsidRPr="00E35A89" w:rsidRDefault="00DA24E2" w:rsidP="00DA24E2">
      <w:pPr>
        <w:pStyle w:val="ProductList-Body"/>
        <w:spacing w:after="40"/>
      </w:pPr>
      <w:r>
        <w:t>“</w:t>
      </w:r>
      <w:r>
        <w:rPr>
          <w:b/>
          <w:bCs/>
          <w:color w:val="00188F"/>
        </w:rPr>
        <w:t>Pedidos Excluídos</w:t>
      </w:r>
      <w:r>
        <w:t xml:space="preserve">” refere-se ao conjunto de pedidos de API REST que resultam num código de estado HTTP 4xx, que não um código de estado HTTP 408. </w:t>
      </w:r>
    </w:p>
    <w:p w14:paraId="290B84C1" w14:textId="77777777" w:rsidR="00DA24E2" w:rsidRPr="00E35A89" w:rsidRDefault="00DA24E2" w:rsidP="00DA24E2">
      <w:pPr>
        <w:pStyle w:val="ProductList-Body"/>
        <w:spacing w:after="40"/>
      </w:pPr>
      <w:r>
        <w:t>“</w:t>
      </w:r>
      <w:r>
        <w:rPr>
          <w:b/>
          <w:bCs/>
          <w:color w:val="00188F"/>
        </w:rPr>
        <w:t>Pedidos com Falha</w:t>
      </w:r>
      <w:r>
        <w:t xml:space="preserve">” é o conjunto de todos os pedidos no Total de Pedidos que devolvem um Código de Erro ou um código de estado HTTP 408 ou uma falha em devolver um Código de Êxito num prazo de 30 segundos. </w:t>
      </w:r>
    </w:p>
    <w:p w14:paraId="39F0A9C5" w14:textId="77777777" w:rsidR="00DA24E2" w:rsidRPr="00E35A89" w:rsidRDefault="00DA24E2" w:rsidP="00DA24E2">
      <w:pPr>
        <w:pStyle w:val="ProductList-Body"/>
        <w:spacing w:after="40"/>
      </w:pPr>
      <w:r>
        <w:t>“</w:t>
      </w:r>
      <w:r>
        <w:rPr>
          <w:b/>
          <w:bCs/>
          <w:color w:val="00188F"/>
        </w:rPr>
        <w:t>Aplicação com o Contrato Móvel</w:t>
      </w:r>
      <w:r>
        <w:t>” é uma instância do serviço de Contrato Móvel do Azure.</w:t>
      </w:r>
    </w:p>
    <w:p w14:paraId="60ADB33F" w14:textId="77777777" w:rsidR="00DA24E2" w:rsidRPr="00E35A89" w:rsidRDefault="00DA24E2" w:rsidP="00DA24E2">
      <w:pPr>
        <w:pStyle w:val="ProductList-Body"/>
        <w:spacing w:after="40"/>
      </w:pPr>
      <w:r>
        <w:t>“</w:t>
      </w:r>
      <w:r>
        <w:rPr>
          <w:b/>
          <w:bCs/>
          <w:color w:val="00188F"/>
        </w:rPr>
        <w:t>Total de Pedidos</w:t>
      </w:r>
      <w:r>
        <w:t xml:space="preserve">” é o número total de pedidos de API REST autenticados, que não Pedidos Excluídos, efetuados para Aplicações com o Contrato Móvel numa determinada subscrição do Azure durante um mês de faturação. </w:t>
      </w:r>
    </w:p>
    <w:p w14:paraId="02C25913" w14:textId="77777777" w:rsidR="00DA24E2" w:rsidRPr="00E35A89" w:rsidRDefault="00DA24E2" w:rsidP="00DA24E2">
      <w:pPr>
        <w:pStyle w:val="ProductList-Body"/>
        <w:spacing w:after="40"/>
      </w:pPr>
    </w:p>
    <w:p w14:paraId="74DFD191" w14:textId="77777777" w:rsidR="00DA24E2" w:rsidRPr="00E35A89" w:rsidRDefault="00DA24E2" w:rsidP="00DA24E2">
      <w:pPr>
        <w:pStyle w:val="ProductList-Body"/>
        <w:spacing w:after="120"/>
      </w:pPr>
      <w:r>
        <w:rPr>
          <w:b/>
          <w:color w:val="00188F"/>
        </w:rPr>
        <w:t>Percentagem de Tempo de Atividade Mensal</w:t>
      </w:r>
      <w:r w:rsidRPr="00973C82">
        <w:rPr>
          <w:b/>
          <w:color w:val="00188F"/>
        </w:rPr>
        <w:t>:</w:t>
      </w:r>
      <w:r>
        <w:t xml:space="preserve"> A Percentagem de Tempo de Atividade Mensal é calculada utilizando a seguinte fórmula:</w:t>
      </w:r>
    </w:p>
    <w:p w14:paraId="49779333" w14:textId="77777777" w:rsidR="00DA24E2" w:rsidRPr="00E35A89" w:rsidRDefault="00DA24E2" w:rsidP="00DA24E2">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Taxa Média de Erros</m:t>
          </m:r>
        </m:oMath>
      </m:oMathPara>
    </w:p>
    <w:p w14:paraId="0B56EF1C" w14:textId="77777777" w:rsidR="00DA24E2" w:rsidRPr="00E35A89" w:rsidRDefault="00DA24E2" w:rsidP="00DA24E2">
      <w:pPr>
        <w:pStyle w:val="ProductList-Body"/>
      </w:pPr>
    </w:p>
    <w:p w14:paraId="211FC803" w14:textId="77777777" w:rsidR="00DA24E2" w:rsidRPr="00E35A89" w:rsidRDefault="00DA24E2" w:rsidP="00DA24E2">
      <w:pPr>
        <w:pStyle w:val="ProductList-Body"/>
      </w:pPr>
      <w:r>
        <w:rPr>
          <w:b/>
          <w:bCs/>
          <w:color w:val="00188F"/>
        </w:rPr>
        <w:t>Crédito de Serviço:</w:t>
      </w:r>
    </w:p>
    <w:tbl>
      <w:tblPr>
        <w:tblW w:w="10782" w:type="dxa"/>
        <w:tblInd w:w="126" w:type="dxa"/>
        <w:tblCellMar>
          <w:left w:w="0" w:type="dxa"/>
          <w:right w:w="0" w:type="dxa"/>
        </w:tblCellMar>
        <w:tblLook w:val="04A0" w:firstRow="1" w:lastRow="0" w:firstColumn="1" w:lastColumn="0" w:noHBand="0" w:noVBand="1"/>
      </w:tblPr>
      <w:tblGrid>
        <w:gridCol w:w="5269"/>
        <w:gridCol w:w="5513"/>
      </w:tblGrid>
      <w:tr w:rsidR="00DA24E2" w14:paraId="60FBC068" w14:textId="77777777" w:rsidTr="00307847">
        <w:trPr>
          <w:tblHeader/>
        </w:trPr>
        <w:tc>
          <w:tcPr>
            <w:tcW w:w="5269"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B48CF77" w14:textId="77777777" w:rsidR="00DA24E2" w:rsidRDefault="00DA24E2" w:rsidP="00307847">
            <w:pPr>
              <w:pStyle w:val="ProductList-OfferingBody"/>
              <w:spacing w:line="252" w:lineRule="auto"/>
              <w:jc w:val="center"/>
              <w:rPr>
                <w:color w:val="FFFFFF"/>
              </w:rPr>
            </w:pPr>
            <w:r>
              <w:rPr>
                <w:color w:val="FFFFFF"/>
              </w:rPr>
              <w:t>Percentagem de Tempo de Atividade Mensal</w:t>
            </w:r>
          </w:p>
        </w:tc>
        <w:tc>
          <w:tcPr>
            <w:tcW w:w="5513"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34BE0CC" w14:textId="77777777" w:rsidR="00DA24E2" w:rsidRDefault="00DA24E2" w:rsidP="00307847">
            <w:pPr>
              <w:pStyle w:val="ProductList-OfferingBody"/>
              <w:spacing w:line="252" w:lineRule="auto"/>
              <w:jc w:val="center"/>
              <w:rPr>
                <w:color w:val="FFFFFF"/>
              </w:rPr>
            </w:pPr>
            <w:r>
              <w:rPr>
                <w:color w:val="FFFFFF"/>
              </w:rPr>
              <w:t>Crédito de Serviço</w:t>
            </w:r>
          </w:p>
        </w:tc>
      </w:tr>
      <w:tr w:rsidR="00DA24E2" w14:paraId="73CED01E" w14:textId="77777777" w:rsidTr="00307847">
        <w:tc>
          <w:tcPr>
            <w:tcW w:w="526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5114EDE" w14:textId="77777777" w:rsidR="00DA24E2" w:rsidRDefault="00DA24E2" w:rsidP="00307847">
            <w:pPr>
              <w:pStyle w:val="ProductList-OfferingBody"/>
              <w:spacing w:line="252" w:lineRule="auto"/>
              <w:jc w:val="center"/>
            </w:pPr>
            <w:r>
              <w:t>&lt; 99,95%</w:t>
            </w:r>
          </w:p>
        </w:tc>
        <w:tc>
          <w:tcPr>
            <w:tcW w:w="5513" w:type="dxa"/>
            <w:tcBorders>
              <w:top w:val="nil"/>
              <w:left w:val="nil"/>
              <w:bottom w:val="single" w:sz="8" w:space="0" w:color="000000"/>
              <w:right w:val="single" w:sz="8" w:space="0" w:color="000000"/>
            </w:tcBorders>
            <w:tcMar>
              <w:top w:w="0" w:type="dxa"/>
              <w:left w:w="108" w:type="dxa"/>
              <w:bottom w:w="0" w:type="dxa"/>
              <w:right w:w="108" w:type="dxa"/>
            </w:tcMar>
            <w:hideMark/>
          </w:tcPr>
          <w:p w14:paraId="740B6280" w14:textId="77777777" w:rsidR="00DA24E2" w:rsidRDefault="00DA24E2" w:rsidP="00307847">
            <w:pPr>
              <w:pStyle w:val="ProductList-OfferingBody"/>
              <w:spacing w:line="252" w:lineRule="auto"/>
              <w:jc w:val="center"/>
            </w:pPr>
            <w:r>
              <w:t>10%</w:t>
            </w:r>
          </w:p>
        </w:tc>
      </w:tr>
      <w:tr w:rsidR="00DA24E2" w14:paraId="25727ED8" w14:textId="77777777" w:rsidTr="00307847">
        <w:tc>
          <w:tcPr>
            <w:tcW w:w="526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0130668" w14:textId="77777777" w:rsidR="00DA24E2" w:rsidRDefault="00DA24E2" w:rsidP="00307847">
            <w:pPr>
              <w:pStyle w:val="ProductList-OfferingBody"/>
              <w:spacing w:line="252" w:lineRule="auto"/>
              <w:jc w:val="center"/>
            </w:pPr>
            <w:r>
              <w:t>&lt; 99%</w:t>
            </w:r>
          </w:p>
        </w:tc>
        <w:tc>
          <w:tcPr>
            <w:tcW w:w="5513" w:type="dxa"/>
            <w:tcBorders>
              <w:top w:val="nil"/>
              <w:left w:val="nil"/>
              <w:bottom w:val="single" w:sz="8" w:space="0" w:color="000000"/>
              <w:right w:val="single" w:sz="8" w:space="0" w:color="000000"/>
            </w:tcBorders>
            <w:tcMar>
              <w:top w:w="0" w:type="dxa"/>
              <w:left w:w="108" w:type="dxa"/>
              <w:bottom w:w="0" w:type="dxa"/>
              <w:right w:w="108" w:type="dxa"/>
            </w:tcMar>
            <w:hideMark/>
          </w:tcPr>
          <w:p w14:paraId="54E9B931" w14:textId="77777777" w:rsidR="00DA24E2" w:rsidRDefault="00DA24E2" w:rsidP="00307847">
            <w:pPr>
              <w:pStyle w:val="ProductList-OfferingBody"/>
              <w:spacing w:line="252" w:lineRule="auto"/>
              <w:jc w:val="center"/>
            </w:pPr>
            <w:r>
              <w:t>25%</w:t>
            </w:r>
          </w:p>
        </w:tc>
      </w:tr>
    </w:tbl>
    <w:p w14:paraId="3478E97B" w14:textId="77777777" w:rsidR="00DA24E2" w:rsidRPr="00E35A89" w:rsidRDefault="00DA24E2" w:rsidP="00DA24E2">
      <w:pPr>
        <w:pStyle w:val="ProductList-Body"/>
        <w:spacing w:after="40"/>
      </w:pPr>
    </w:p>
    <w:p w14:paraId="1DA1D253" w14:textId="77777777" w:rsidR="00DA24E2" w:rsidRPr="00E35A89" w:rsidRDefault="00DA24E2" w:rsidP="00DA24E2">
      <w:pPr>
        <w:pStyle w:val="ProductList-Body"/>
        <w:spacing w:after="40"/>
      </w:pPr>
      <w:r>
        <w:t xml:space="preserve">A camada Contrato Móvel Gratuito não está abrangida por este SLA. </w:t>
      </w:r>
    </w:p>
    <w:p w14:paraId="640E8E4C" w14:textId="77777777" w:rsidR="00DA24E2" w:rsidRDefault="00692EA9" w:rsidP="00DA24E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A24E2">
          <w:rPr>
            <w:rStyle w:val="Hyperlink"/>
            <w:sz w:val="16"/>
            <w:szCs w:val="16"/>
          </w:rPr>
          <w:t>Índice</w:t>
        </w:r>
      </w:hyperlink>
      <w:r w:rsidR="00DA24E2">
        <w:rPr>
          <w:sz w:val="16"/>
          <w:szCs w:val="16"/>
        </w:rPr>
        <w:t xml:space="preserve"> / </w:t>
      </w:r>
      <w:hyperlink w:anchor="Definições" w:history="1">
        <w:r w:rsidR="00DA24E2">
          <w:rPr>
            <w:rStyle w:val="Hyperlink"/>
            <w:sz w:val="16"/>
            <w:szCs w:val="16"/>
          </w:rPr>
          <w:t>Definições</w:t>
        </w:r>
      </w:hyperlink>
    </w:p>
    <w:p w14:paraId="2839ABA0" w14:textId="0FA7F17F" w:rsidR="007F3377" w:rsidRPr="001279E8" w:rsidRDefault="007F3377" w:rsidP="007F3377">
      <w:pPr>
        <w:pStyle w:val="ProductList-Offering2Heading"/>
        <w:tabs>
          <w:tab w:val="clear" w:pos="360"/>
          <w:tab w:val="clear" w:pos="720"/>
          <w:tab w:val="clear" w:pos="1080"/>
        </w:tabs>
        <w:outlineLvl w:val="2"/>
        <w:rPr>
          <w:szCs w:val="28"/>
        </w:rPr>
      </w:pPr>
      <w:bookmarkStart w:id="78" w:name="_Toc431972502"/>
      <w:r w:rsidRPr="001279E8">
        <w:rPr>
          <w:szCs w:val="28"/>
        </w:rPr>
        <w:t>Serviços Móveis</w:t>
      </w:r>
      <w:bookmarkEnd w:id="78"/>
    </w:p>
    <w:p w14:paraId="0C8BFA71" w14:textId="77777777" w:rsidR="00680D54" w:rsidRDefault="00680D54" w:rsidP="00680D54">
      <w:pPr>
        <w:pStyle w:val="ProductList-Body"/>
      </w:pPr>
      <w:r>
        <w:rPr>
          <w:b/>
          <w:color w:val="00188F"/>
        </w:rPr>
        <w:t>Definições Adicionais:</w:t>
      </w:r>
    </w:p>
    <w:p w14:paraId="71136D8E" w14:textId="77777777" w:rsidR="00680D54" w:rsidRDefault="00680D54" w:rsidP="00680D54">
      <w:pPr>
        <w:pStyle w:val="ProductList-Body"/>
        <w:spacing w:after="40"/>
      </w:pPr>
      <w:r>
        <w:t>“</w:t>
      </w:r>
      <w:r>
        <w:rPr>
          <w:b/>
          <w:color w:val="00188F"/>
        </w:rPr>
        <w:t>Transações com Falha</w:t>
      </w:r>
      <w:r>
        <w:t xml:space="preserve">” </w:t>
      </w:r>
      <w:r>
        <w:rPr>
          <w:rFonts w:eastAsia="Times New Roman"/>
        </w:rPr>
        <w:t>incluem quaisquer chamadas de API incluídas no Total de Tentativas de Transação que resultam num Código de Erro ou que não devolvem um Código de Êxito.</w:t>
      </w:r>
    </w:p>
    <w:p w14:paraId="115EDCBF" w14:textId="77777777" w:rsidR="00680D54" w:rsidRDefault="00680D54" w:rsidP="00680D54">
      <w:pPr>
        <w:pStyle w:val="ProductList-Body"/>
      </w:pPr>
      <w:r>
        <w:t>“</w:t>
      </w:r>
      <w:r>
        <w:rPr>
          <w:b/>
          <w:color w:val="00188F"/>
        </w:rPr>
        <w:t>Total de Tentativas de Transação</w:t>
      </w:r>
      <w:r>
        <w:t>”</w:t>
      </w:r>
      <w:r>
        <w:rPr>
          <w:rFonts w:eastAsia="Times New Roman"/>
        </w:rPr>
        <w:t xml:space="preserve"> é o total de chamadas de API acumuladas efetuadas aos Serviços Móveis do Azure durante um mês de faturação para uma determinada subscrição do Microsoft Azure para a qual os Serviços Móveis do Azure estão em execução</w:t>
      </w:r>
      <w:r>
        <w:t>.</w:t>
      </w:r>
    </w:p>
    <w:p w14:paraId="00BFCDE9" w14:textId="77777777" w:rsidR="007F3377" w:rsidRPr="00FB368F" w:rsidRDefault="007F3377" w:rsidP="007F3377">
      <w:pPr>
        <w:pStyle w:val="ProductList-Body"/>
      </w:pPr>
    </w:p>
    <w:p w14:paraId="594B26C7" w14:textId="7ABE8E3A" w:rsidR="007F3377" w:rsidRPr="00FB368F" w:rsidRDefault="007F337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331B96E8" w14:textId="77777777" w:rsidR="007F3377" w:rsidRPr="00FB368F" w:rsidRDefault="007F3377" w:rsidP="007F3377">
      <w:pPr>
        <w:pStyle w:val="ProductList-Body"/>
      </w:pPr>
    </w:p>
    <w:p w14:paraId="447915D4" w14:textId="1DA5CAC2" w:rsidR="007F3377" w:rsidRPr="00886EFD" w:rsidRDefault="00692EA9" w:rsidP="004542F5">
      <w:pPr>
        <w:pStyle w:val="Heading4"/>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74472DCB" w14:textId="1A5B661E" w:rsidR="007F3377" w:rsidRPr="00FB368F" w:rsidRDefault="007F3377" w:rsidP="007F337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FE71CD">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Crédito de Serviço</w:t>
            </w:r>
          </w:p>
        </w:tc>
      </w:tr>
      <w:tr w:rsidR="007F3377" w:rsidRPr="009D0B2F" w14:paraId="438926C7" w14:textId="77777777" w:rsidTr="00FE71CD">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FE71CD">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480D640D" w:rsidR="008E5959" w:rsidRPr="00FB368F" w:rsidRDefault="007F3377" w:rsidP="008E5959">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das camadas Standard e Premium dos Serviços Móveis.</w:t>
      </w:r>
      <w:r w:rsidR="00E67E60">
        <w:t xml:space="preserve"> </w:t>
      </w:r>
      <w:r>
        <w:t>A camada Free dos Serviços Móveis não está abrangida por este SLA.</w:t>
      </w:r>
    </w:p>
    <w:p w14:paraId="7FDA0EC6" w14:textId="767D685A" w:rsidR="00ED14D9" w:rsidRPr="00FB368F" w:rsidRDefault="00692EA9"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6634EBDE" w14:textId="09D218C4" w:rsidR="00ED14D9" w:rsidRPr="001279E8" w:rsidRDefault="00ED14D9" w:rsidP="00ED14D9">
      <w:pPr>
        <w:pStyle w:val="ProductList-Offering2Heading"/>
        <w:tabs>
          <w:tab w:val="clear" w:pos="360"/>
          <w:tab w:val="clear" w:pos="720"/>
          <w:tab w:val="clear" w:pos="1080"/>
        </w:tabs>
        <w:outlineLvl w:val="2"/>
        <w:rPr>
          <w:szCs w:val="28"/>
        </w:rPr>
      </w:pPr>
      <w:bookmarkStart w:id="79" w:name="_Toc412532201"/>
      <w:bookmarkStart w:id="80" w:name="_Toc431972503"/>
      <w:r w:rsidRPr="001279E8">
        <w:rPr>
          <w:szCs w:val="28"/>
        </w:rPr>
        <w:t>Serviço Multi-Factor Authentication</w:t>
      </w:r>
      <w:bookmarkEnd w:id="79"/>
      <w:bookmarkEnd w:id="80"/>
    </w:p>
    <w:p w14:paraId="174984E8" w14:textId="316FF984" w:rsidR="00ED14D9" w:rsidRPr="00FB368F" w:rsidRDefault="00ED14D9" w:rsidP="00ED14D9">
      <w:pPr>
        <w:pStyle w:val="ProductList-Body"/>
      </w:pPr>
      <w:r>
        <w:rPr>
          <w:b/>
          <w:color w:val="00188F"/>
        </w:rPr>
        <w:t>Definições Adicionais</w:t>
      </w:r>
      <w:r w:rsidR="006F3E30" w:rsidRPr="006F3E30">
        <w:rPr>
          <w:b/>
          <w:color w:val="00188F"/>
        </w:rPr>
        <w:t>:</w:t>
      </w:r>
    </w:p>
    <w:p w14:paraId="1DFD9158" w14:textId="3E5D1C62" w:rsidR="00ED14D9" w:rsidRPr="00FB368F" w:rsidRDefault="0011209C" w:rsidP="00ED14D9">
      <w:pPr>
        <w:pStyle w:val="ProductList-Body"/>
        <w:spacing w:after="40"/>
      </w:pPr>
      <w:r>
        <w:t>“</w:t>
      </w:r>
      <w:r w:rsidR="00ED14D9">
        <w:rPr>
          <w:b/>
          <w:color w:val="00188F"/>
        </w:rPr>
        <w:t>Minutos de Implementação</w:t>
      </w:r>
      <w:r>
        <w:t>”</w:t>
      </w:r>
      <w:r w:rsidR="00ED14D9">
        <w:t xml:space="preserve"> refere-se ao número total de minutos durante os quais um determinado fornecedor de Multi-Factor Authentication foi implementado no Microsoft Azure num mês de faturação.</w:t>
      </w:r>
    </w:p>
    <w:p w14:paraId="23BDB097" w14:textId="5CE61FC8" w:rsidR="00ED14D9" w:rsidRPr="00FB368F" w:rsidRDefault="0011209C" w:rsidP="00ED14D9">
      <w:pPr>
        <w:pStyle w:val="ProductList-Body"/>
      </w:pPr>
      <w:r>
        <w:t>“</w:t>
      </w:r>
      <w:r w:rsidR="00ED14D9">
        <w:rPr>
          <w:b/>
          <w:color w:val="00188F"/>
        </w:rPr>
        <w:t>Máximo de Minutos Disponíveis</w:t>
      </w:r>
      <w:r>
        <w:t>”</w:t>
      </w:r>
      <w:r w:rsidR="00ED14D9">
        <w:t xml:space="preserve"> refere-se à soma de todos os Minutos de Implementação em todos os fornecedores de Multi-Factor Authentication implementados pelo Cliente numa determinada subscrição do Microsoft Azure num mês de faturação.</w:t>
      </w:r>
    </w:p>
    <w:p w14:paraId="0E9284D1" w14:textId="77777777" w:rsidR="00ED14D9" w:rsidRPr="00FB368F" w:rsidRDefault="00ED14D9" w:rsidP="00ED14D9">
      <w:pPr>
        <w:pStyle w:val="ProductList-Body"/>
      </w:pPr>
    </w:p>
    <w:p w14:paraId="45305B1E" w14:textId="0C1F0FCC" w:rsidR="00ED14D9" w:rsidRPr="00FB368F" w:rsidRDefault="00ED14D9" w:rsidP="00ED14D9">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fornecedores de Multi-Factor Authentication implementados pelo Cliente numa determinada subscrição do Microsoft Azure, no qual o Serviço Multi-Factor Authentication não consegue receber ou processar os pedidos de autenticação para o fornecedor de Multi-Factor Authentication.</w:t>
      </w:r>
    </w:p>
    <w:p w14:paraId="245C937A" w14:textId="77777777" w:rsidR="00ED14D9" w:rsidRPr="00FB368F" w:rsidRDefault="00ED14D9" w:rsidP="00ED14D9">
      <w:pPr>
        <w:pStyle w:val="ProductList-Body"/>
      </w:pPr>
    </w:p>
    <w:p w14:paraId="627A59CB" w14:textId="27707FAF" w:rsidR="00FB2E57" w:rsidRPr="00FB368F" w:rsidRDefault="00ED14D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A2A8209" w14:textId="77777777" w:rsidR="004542F5" w:rsidRPr="00FB368F" w:rsidRDefault="004542F5" w:rsidP="004542F5">
      <w:pPr>
        <w:pStyle w:val="ProductList-Body"/>
      </w:pPr>
    </w:p>
    <w:p w14:paraId="7BCB7B44" w14:textId="0713BBCB" w:rsidR="004542F5" w:rsidRPr="00886EFD" w:rsidRDefault="00692EA9" w:rsidP="004542F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B43CAFE" w14:textId="70C21F33" w:rsidR="00ED14D9" w:rsidRPr="00FB368F" w:rsidRDefault="00ED14D9" w:rsidP="00FB2E5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A569FC">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Crédito de Serviço</w:t>
            </w:r>
          </w:p>
        </w:tc>
      </w:tr>
      <w:tr w:rsidR="00ED14D9" w:rsidRPr="009D0B2F" w14:paraId="17738646" w14:textId="77777777" w:rsidTr="00A569FC">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A569FC">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19F90BC5" w:rsidR="00ED14D9" w:rsidRPr="00FB368F" w:rsidRDefault="00692EA9"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20338078" w14:textId="4A0F90EB" w:rsidR="006B3B20" w:rsidRPr="001279E8" w:rsidRDefault="006B3B20" w:rsidP="006B3B20">
      <w:pPr>
        <w:pStyle w:val="ProductList-Offering2Heading"/>
        <w:tabs>
          <w:tab w:val="clear" w:pos="360"/>
          <w:tab w:val="clear" w:pos="720"/>
          <w:tab w:val="clear" w:pos="1080"/>
        </w:tabs>
        <w:outlineLvl w:val="2"/>
        <w:rPr>
          <w:szCs w:val="28"/>
        </w:rPr>
      </w:pPr>
      <w:bookmarkStart w:id="81" w:name="_Toc431972504"/>
      <w:r w:rsidRPr="001279E8">
        <w:rPr>
          <w:szCs w:val="28"/>
        </w:rPr>
        <w:t>Informações Operacionais</w:t>
      </w:r>
      <w:bookmarkEnd w:id="81"/>
    </w:p>
    <w:p w14:paraId="72D42CE5" w14:textId="77777777" w:rsidR="006B3B20" w:rsidRPr="000D29F0" w:rsidRDefault="006B3B20" w:rsidP="006B3B20">
      <w:pPr>
        <w:pStyle w:val="ProductList-Body"/>
      </w:pPr>
      <w:r>
        <w:rPr>
          <w:b/>
          <w:color w:val="00188F"/>
        </w:rPr>
        <w:t>Definições Adicionais:</w:t>
      </w:r>
    </w:p>
    <w:p w14:paraId="50CB3AF6" w14:textId="77777777" w:rsidR="006B3B20" w:rsidRDefault="006B3B20" w:rsidP="006B3B20">
      <w:pPr>
        <w:pStyle w:val="ProductList-Body"/>
        <w:spacing w:after="40"/>
      </w:pPr>
      <w:r w:rsidRPr="003F2172">
        <w:rPr>
          <w:bCs/>
        </w:rPr>
        <w:t>“</w:t>
      </w:r>
      <w:r>
        <w:rPr>
          <w:b/>
          <w:color w:val="00188F"/>
        </w:rPr>
        <w:t>Lote</w:t>
      </w:r>
      <w:r w:rsidRPr="003F2172">
        <w:rPr>
          <w:bCs/>
        </w:rPr>
        <w:t>”</w:t>
      </w:r>
      <w:r>
        <w:t xml:space="preserve"> refere-se a um grupo de entradas de Dados de Registo carregadas para o Serviço de Informações Operacionais ou lidas a partir do armazenamento pelo Serviço de Informações Operacionais num determinado período de tempo. Os Lotes que se encontram na fila para indexação são apresentados na secção de utilização do Portal de Gestão.</w:t>
      </w:r>
    </w:p>
    <w:p w14:paraId="1FA1CD41" w14:textId="77777777" w:rsidR="006B3B20" w:rsidRDefault="006B3B20" w:rsidP="006B3B20">
      <w:pPr>
        <w:pStyle w:val="ProductList-Body"/>
      </w:pPr>
      <w:r w:rsidRPr="003F2172">
        <w:rPr>
          <w:bCs/>
        </w:rPr>
        <w:t>“</w:t>
      </w:r>
      <w:r>
        <w:rPr>
          <w:b/>
          <w:color w:val="00188F"/>
        </w:rPr>
        <w:t>Dados de Registo</w:t>
      </w:r>
      <w:r w:rsidRPr="003F2172">
        <w:rPr>
          <w:bCs/>
        </w:rPr>
        <w:t>”</w:t>
      </w:r>
      <w:r>
        <w:rPr>
          <w:b/>
          <w:color w:val="00188F"/>
        </w:rPr>
        <w:t xml:space="preserve"> </w:t>
      </w:r>
      <w:r>
        <w:t>refere-se às informações relativas a um evento suportado, como eventos Windows e IIS, registado por um computador e para o qual o Serviço de Informações Operacionais foi configurado para ser processado pelo índice do Serviço.</w:t>
      </w:r>
    </w:p>
    <w:p w14:paraId="1D4C00F2" w14:textId="77777777" w:rsidR="006B3B20" w:rsidRDefault="006B3B20" w:rsidP="006B3B20">
      <w:pPr>
        <w:pStyle w:val="ProductList-Body"/>
      </w:pPr>
      <w:r w:rsidRPr="003F2172">
        <w:rPr>
          <w:bCs/>
        </w:rPr>
        <w:t>“</w:t>
      </w:r>
      <w:r>
        <w:rPr>
          <w:b/>
          <w:color w:val="00188F"/>
        </w:rPr>
        <w:t>Lotes em Atraso</w:t>
      </w:r>
      <w:r w:rsidRPr="003F2172">
        <w:rPr>
          <w:bCs/>
        </w:rPr>
        <w:t xml:space="preserve">” </w:t>
      </w:r>
      <w:r>
        <w:rPr>
          <w:rFonts w:cs="Tahoma"/>
        </w:rPr>
        <w:t>refere-se ao número total de Lotes no Total de Lotes na Fila cuja indexação não é concluída no prazo de seis horas após a colocação do Lote na fila.</w:t>
      </w:r>
    </w:p>
    <w:p w14:paraId="07CCFE96" w14:textId="77777777" w:rsidR="006B3B20" w:rsidRDefault="006B3B20" w:rsidP="006B3B20">
      <w:pPr>
        <w:pStyle w:val="ProductList-Body"/>
      </w:pPr>
      <w:r w:rsidRPr="003F2172">
        <w:rPr>
          <w:bCs/>
        </w:rPr>
        <w:t>“</w:t>
      </w:r>
      <w:r>
        <w:rPr>
          <w:b/>
          <w:color w:val="00188F"/>
        </w:rPr>
        <w:t>Total de Lotes na Fila</w:t>
      </w:r>
      <w:r w:rsidRPr="003F2172">
        <w:rPr>
          <w:bCs/>
        </w:rPr>
        <w:t>”</w:t>
      </w:r>
      <w:r>
        <w:t xml:space="preserve"> </w:t>
      </w:r>
      <w:r>
        <w:rPr>
          <w:rFonts w:cs="Tahoma"/>
        </w:rPr>
        <w:t>refere-se ao número total de Lotes na fila para indexação pelo Serviço de Informações Operacionais durante um determinado mês de faturação.</w:t>
      </w:r>
    </w:p>
    <w:p w14:paraId="5E4F7C95" w14:textId="77777777" w:rsidR="006B3B20" w:rsidRDefault="006B3B20" w:rsidP="006B3B20">
      <w:pPr>
        <w:pStyle w:val="ProductList-Body"/>
      </w:pPr>
    </w:p>
    <w:p w14:paraId="2A6B53E5" w14:textId="77777777" w:rsidR="006B3B20" w:rsidRPr="000D29F0" w:rsidRDefault="006B3B20" w:rsidP="006B3B20">
      <w:pPr>
        <w:pStyle w:val="ProductList-Body"/>
      </w:pPr>
      <w:r>
        <w:rPr>
          <w:b/>
          <w:color w:val="00188F"/>
        </w:rPr>
        <w:t>Percentagem de Tempo de Atividade Mensal</w:t>
      </w:r>
      <w:r w:rsidRPr="003F2172">
        <w:rPr>
          <w:b/>
          <w:bCs/>
        </w:rPr>
        <w:t xml:space="preserve">: </w:t>
      </w:r>
      <w:r>
        <w:t>A Percentagem de Tempo de Atividade Mensal é calculada utilizando a seguinte fórmula:</w:t>
      </w:r>
    </w:p>
    <w:p w14:paraId="727E4404" w14:textId="77777777" w:rsidR="006B3B20" w:rsidRDefault="006B3B20" w:rsidP="006B3B20">
      <w:pPr>
        <w:pStyle w:val="ProductList-Body"/>
      </w:pPr>
    </w:p>
    <w:p w14:paraId="710446C2" w14:textId="77777777" w:rsidR="006B3B20" w:rsidRPr="006E6A44" w:rsidRDefault="00692EA9" w:rsidP="006B3B20">
      <w:pPr>
        <w:pStyle w:val="Heading4"/>
        <w:rPr>
          <w:rFonts w:ascii="Cambria Math" w:hAnsi="Cambria Math" w:cs="Tahoma"/>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Lotes na Fila - Lotes em Atraso</m:t>
              </m:r>
            </m:num>
            <m:den>
              <m:r>
                <w:rPr>
                  <w:rFonts w:ascii="Cambria Math" w:hAnsi="Cambria Math" w:cs="Tahoma"/>
                  <w:color w:val="000000" w:themeColor="text1"/>
                  <w:sz w:val="18"/>
                  <w:szCs w:val="18"/>
                </w:rPr>
                <m:t>Total de Lotes na Fila</m:t>
              </m:r>
            </m:den>
          </m:f>
          <m:r>
            <w:rPr>
              <w:rFonts w:ascii="Cambria Math" w:hAnsi="Cambria Math" w:cs="Tahoma"/>
              <w:color w:val="000000" w:themeColor="text1"/>
              <w:sz w:val="18"/>
              <w:szCs w:val="18"/>
            </w:rPr>
            <m:t xml:space="preserve"> x 100</m:t>
          </m:r>
        </m:oMath>
      </m:oMathPara>
    </w:p>
    <w:p w14:paraId="4C1B83AD" w14:textId="77777777" w:rsidR="006B3B20" w:rsidRDefault="006B3B20" w:rsidP="006B3B20">
      <w:pPr>
        <w:pStyle w:val="ProductList-Body"/>
      </w:pPr>
      <w:r>
        <w:rPr>
          <w:b/>
          <w:color w:val="00188F"/>
        </w:rPr>
        <w:t>Crédito de Serviço</w:t>
      </w:r>
      <w:r w:rsidRPr="003F2172">
        <w:rPr>
          <w:b/>
          <w:bCs/>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B20" w:rsidRPr="009D0B2F" w14:paraId="78DBA0FF" w14:textId="77777777" w:rsidTr="00D41858">
        <w:trPr>
          <w:tblHeader/>
        </w:trPr>
        <w:tc>
          <w:tcPr>
            <w:tcW w:w="5400" w:type="dxa"/>
            <w:shd w:val="clear" w:color="auto" w:fill="0072C6"/>
          </w:tcPr>
          <w:p w14:paraId="56975FC9" w14:textId="77777777" w:rsidR="006B3B20" w:rsidRPr="001A0074" w:rsidRDefault="006B3B20"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84276FE" w14:textId="77777777" w:rsidR="006B3B20" w:rsidRPr="001A0074" w:rsidRDefault="006B3B20" w:rsidP="00D41858">
            <w:pPr>
              <w:pStyle w:val="ProductList-OfferingBody"/>
              <w:jc w:val="center"/>
              <w:rPr>
                <w:color w:val="FFFFFF" w:themeColor="background1"/>
              </w:rPr>
            </w:pPr>
            <w:r>
              <w:rPr>
                <w:color w:val="FFFFFF" w:themeColor="background1"/>
              </w:rPr>
              <w:t>Crédito de Serviço</w:t>
            </w:r>
          </w:p>
        </w:tc>
      </w:tr>
      <w:tr w:rsidR="006B3B20" w:rsidRPr="009D0B2F" w14:paraId="791A4252" w14:textId="77777777" w:rsidTr="00D41858">
        <w:tc>
          <w:tcPr>
            <w:tcW w:w="5400" w:type="dxa"/>
          </w:tcPr>
          <w:p w14:paraId="1CBC55B8" w14:textId="77777777" w:rsidR="006B3B20" w:rsidRPr="0076238C" w:rsidRDefault="006B3B20" w:rsidP="00D41858">
            <w:pPr>
              <w:pStyle w:val="ProductList-OfferingBody"/>
              <w:jc w:val="center"/>
            </w:pPr>
            <w:r>
              <w:t>&lt; 99,9%</w:t>
            </w:r>
          </w:p>
        </w:tc>
        <w:tc>
          <w:tcPr>
            <w:tcW w:w="5400" w:type="dxa"/>
          </w:tcPr>
          <w:p w14:paraId="003129B9" w14:textId="77777777" w:rsidR="006B3B20" w:rsidRPr="0076238C" w:rsidRDefault="006B3B20" w:rsidP="00D41858">
            <w:pPr>
              <w:pStyle w:val="ProductList-OfferingBody"/>
              <w:jc w:val="center"/>
            </w:pPr>
            <w:r>
              <w:t>10%</w:t>
            </w:r>
          </w:p>
        </w:tc>
      </w:tr>
      <w:tr w:rsidR="006B3B20" w:rsidRPr="009D0B2F" w14:paraId="28CD1991" w14:textId="77777777" w:rsidTr="00D41858">
        <w:tc>
          <w:tcPr>
            <w:tcW w:w="5400" w:type="dxa"/>
          </w:tcPr>
          <w:p w14:paraId="7F6F32C1" w14:textId="77777777" w:rsidR="006B3B20" w:rsidRPr="0076238C" w:rsidRDefault="006B3B20" w:rsidP="00D41858">
            <w:pPr>
              <w:pStyle w:val="ProductList-OfferingBody"/>
              <w:jc w:val="center"/>
            </w:pPr>
            <w:r>
              <w:t>&lt; 99%</w:t>
            </w:r>
          </w:p>
        </w:tc>
        <w:tc>
          <w:tcPr>
            <w:tcW w:w="5400" w:type="dxa"/>
          </w:tcPr>
          <w:p w14:paraId="67FB2526" w14:textId="77777777" w:rsidR="006B3B20" w:rsidRPr="0076238C" w:rsidRDefault="006B3B20" w:rsidP="00D41858">
            <w:pPr>
              <w:pStyle w:val="ProductList-OfferingBody"/>
              <w:jc w:val="center"/>
            </w:pPr>
            <w:r>
              <w:t>25%</w:t>
            </w:r>
          </w:p>
        </w:tc>
      </w:tr>
    </w:tbl>
    <w:p w14:paraId="5F5AA5B1" w14:textId="77777777" w:rsidR="006B3B20" w:rsidRPr="001831B2" w:rsidRDefault="00692EA9" w:rsidP="006B3B20">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6B3B20">
          <w:rPr>
            <w:rStyle w:val="Hyperlink"/>
            <w:sz w:val="16"/>
            <w:szCs w:val="16"/>
          </w:rPr>
          <w:t>Índice</w:t>
        </w:r>
      </w:hyperlink>
      <w:r w:rsidR="006B3B20">
        <w:rPr>
          <w:sz w:val="16"/>
          <w:szCs w:val="16"/>
        </w:rPr>
        <w:t>/</w:t>
      </w:r>
      <w:r w:rsidR="006B3B20">
        <w:rPr>
          <w:sz w:val="16"/>
          <w:szCs w:val="16"/>
        </w:rPr>
        <w:fldChar w:fldCharType="begin"/>
      </w:r>
      <w:r w:rsidR="006B3B20">
        <w:rPr>
          <w:sz w:val="16"/>
          <w:szCs w:val="16"/>
        </w:rPr>
        <w:instrText>HYPERLINK  \l "Definições"</w:instrText>
      </w:r>
      <w:r w:rsidR="006B3B20">
        <w:rPr>
          <w:sz w:val="16"/>
          <w:szCs w:val="16"/>
        </w:rPr>
        <w:fldChar w:fldCharType="separate"/>
      </w:r>
      <w:r w:rsidR="006B3B20" w:rsidRPr="001831B2">
        <w:rPr>
          <w:rStyle w:val="Hyperlink"/>
          <w:sz w:val="16"/>
          <w:szCs w:val="16"/>
        </w:rPr>
        <w:t>Definições</w:t>
      </w:r>
    </w:p>
    <w:p w14:paraId="2E0CDD0B" w14:textId="389F0117" w:rsidR="00ED14D9" w:rsidRPr="001279E8" w:rsidRDefault="006B3B20" w:rsidP="006B3B20">
      <w:pPr>
        <w:pStyle w:val="ProductList-Offering2Heading"/>
        <w:tabs>
          <w:tab w:val="clear" w:pos="360"/>
          <w:tab w:val="clear" w:pos="720"/>
          <w:tab w:val="clear" w:pos="1080"/>
        </w:tabs>
        <w:outlineLvl w:val="2"/>
        <w:rPr>
          <w:szCs w:val="28"/>
        </w:rPr>
      </w:pPr>
      <w:r>
        <w:rPr>
          <w:sz w:val="16"/>
          <w:szCs w:val="16"/>
        </w:rPr>
        <w:fldChar w:fldCharType="end"/>
      </w:r>
      <w:bookmarkStart w:id="82" w:name="_Toc431972505"/>
      <w:r w:rsidR="00ED14D9" w:rsidRPr="001279E8">
        <w:rPr>
          <w:szCs w:val="28"/>
        </w:rPr>
        <w:t>RemoteApp</w:t>
      </w:r>
      <w:bookmarkEnd w:id="82"/>
    </w:p>
    <w:p w14:paraId="3E88B6DA" w14:textId="79A48141" w:rsidR="00ED14D9" w:rsidRPr="00FB368F" w:rsidRDefault="00ED14D9" w:rsidP="00ED14D9">
      <w:pPr>
        <w:pStyle w:val="ProductList-Body"/>
      </w:pPr>
      <w:r>
        <w:rPr>
          <w:b/>
          <w:color w:val="00188F"/>
        </w:rPr>
        <w:t>Definições Adicionais</w:t>
      </w:r>
      <w:r w:rsidR="006F3E30" w:rsidRPr="006F3E30">
        <w:rPr>
          <w:b/>
          <w:color w:val="00188F"/>
        </w:rPr>
        <w:t>:</w:t>
      </w:r>
    </w:p>
    <w:p w14:paraId="4030C8E5" w14:textId="0BEC9572" w:rsidR="00ED14D9" w:rsidRPr="00FB368F" w:rsidRDefault="0011209C" w:rsidP="00ED14D9">
      <w:pPr>
        <w:pStyle w:val="ProductList-Body"/>
        <w:spacing w:after="40"/>
      </w:pPr>
      <w:r>
        <w:t>“</w:t>
      </w:r>
      <w:r w:rsidR="00ED14D9">
        <w:rPr>
          <w:b/>
          <w:color w:val="00188F"/>
        </w:rPr>
        <w:t>Aplicação</w:t>
      </w:r>
      <w:r>
        <w:t>”</w:t>
      </w:r>
      <w:r w:rsidR="00ED14D9">
        <w:t xml:space="preserve"> designa uma aplicação de software configurada para transmissão em fluxo para um dispositivo com o Serviço RemoteApp.</w:t>
      </w:r>
    </w:p>
    <w:p w14:paraId="2A97C180" w14:textId="0155D659" w:rsidR="00ED14D9" w:rsidRPr="00FB368F" w:rsidRDefault="0011209C" w:rsidP="00ED14D9">
      <w:pPr>
        <w:pStyle w:val="ProductList-Body"/>
        <w:spacing w:after="40"/>
      </w:pPr>
      <w:r>
        <w:t>“</w:t>
      </w:r>
      <w:r w:rsidR="00ED14D9">
        <w:rPr>
          <w:b/>
          <w:color w:val="00188F"/>
        </w:rPr>
        <w:t>Máximo de Minutos Disponíveis</w:t>
      </w:r>
      <w:r>
        <w:t>”</w:t>
      </w:r>
      <w:r w:rsidR="00ED14D9">
        <w:t xml:space="preserve"> refere-se à soma de todos os Minutos de Aplicação de Utilizador de todos os Utilizadores a quem foi concedido acesso a uma ou mais Aplicações numa determinada subscrição do Azure num mês de faturação.</w:t>
      </w:r>
    </w:p>
    <w:p w14:paraId="1AE709D8" w14:textId="4FBDDDEF" w:rsidR="00ED14D9" w:rsidRPr="00FB368F" w:rsidRDefault="0011209C" w:rsidP="00ED14D9">
      <w:pPr>
        <w:pStyle w:val="ProductList-Body"/>
        <w:spacing w:after="40"/>
      </w:pPr>
      <w:r>
        <w:t>“</w:t>
      </w:r>
      <w:r w:rsidR="00ED14D9">
        <w:rPr>
          <w:b/>
          <w:color w:val="00188F"/>
        </w:rPr>
        <w:t>Utilizador</w:t>
      </w:r>
      <w:r>
        <w:t>”</w:t>
      </w:r>
      <w:r w:rsidR="00ED14D9">
        <w:t xml:space="preserve"> designa uma conta de utilizador específica capaz de transmitir uma Aplicação em fluxo com o Serviço RemoteApp, tal como referido no Portal de Gestão.</w:t>
      </w:r>
    </w:p>
    <w:p w14:paraId="2C715BBE" w14:textId="3291B675" w:rsidR="00ED14D9" w:rsidRPr="00FB368F" w:rsidRDefault="0011209C" w:rsidP="00ED14D9">
      <w:pPr>
        <w:pStyle w:val="ProductList-Body"/>
      </w:pPr>
      <w:r>
        <w:t>“</w:t>
      </w:r>
      <w:r w:rsidR="00ED14D9">
        <w:rPr>
          <w:b/>
          <w:color w:val="00188F"/>
        </w:rPr>
        <w:t>Minutos de Aplicação de Utilizador</w:t>
      </w:r>
      <w:r>
        <w:t>”</w:t>
      </w:r>
      <w:r w:rsidR="00ED14D9">
        <w:t xml:space="preserve"> refere-se ao número total de minutos num mês de faturação durante os quais o Cliente concedeu a um Utilizador acesso a uma Aplicação.</w:t>
      </w:r>
    </w:p>
    <w:p w14:paraId="14DB0B4F" w14:textId="77777777" w:rsidR="00ED14D9" w:rsidRPr="00FB368F" w:rsidRDefault="00ED14D9" w:rsidP="00ED14D9">
      <w:pPr>
        <w:pStyle w:val="ProductList-Body"/>
      </w:pPr>
    </w:p>
    <w:p w14:paraId="2D105194" w14:textId="03B59A33" w:rsidR="00ED14D9" w:rsidRPr="00FB368F" w:rsidRDefault="00ED14D9" w:rsidP="00ED14D9">
      <w:pPr>
        <w:pStyle w:val="ProductList-Body"/>
      </w:pPr>
      <w:r>
        <w:rPr>
          <w:b/>
          <w:color w:val="00188F"/>
        </w:rPr>
        <w:t>Indisponibilidade</w:t>
      </w:r>
      <w:r w:rsidR="006F3E30" w:rsidRPr="006F3E30">
        <w:rPr>
          <w:b/>
          <w:color w:val="00188F"/>
        </w:rPr>
        <w:t>:</w:t>
      </w:r>
      <w:r w:rsidR="00E67E60">
        <w:t xml:space="preserve"> </w:t>
      </w:r>
      <w:r>
        <w:t>O total de Minutos de Utilizador acumulados durante os quais o Serviço RemoteApp está indisponível.</w:t>
      </w:r>
      <w:r w:rsidR="00E67E60">
        <w:t xml:space="preserve"> </w:t>
      </w:r>
      <w:r>
        <w:t>Um minuto é considerado indisponível para um determinado Utilizador quando o Utilizador não consegue estabelecer ligação a uma Aplicação.</w:t>
      </w:r>
    </w:p>
    <w:p w14:paraId="122AF3E3" w14:textId="77777777" w:rsidR="00ED14D9" w:rsidRPr="00FB368F" w:rsidRDefault="00ED14D9" w:rsidP="00ED14D9">
      <w:pPr>
        <w:pStyle w:val="ProductList-Body"/>
      </w:pPr>
    </w:p>
    <w:p w14:paraId="07B1C278" w14:textId="0754BEEE" w:rsidR="00FB2E57" w:rsidRPr="00FB368F" w:rsidRDefault="00ED14D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592C342" w14:textId="77777777" w:rsidR="004542F5" w:rsidRPr="00FB368F" w:rsidRDefault="004542F5" w:rsidP="004542F5">
      <w:pPr>
        <w:pStyle w:val="ProductList-Body"/>
      </w:pPr>
    </w:p>
    <w:p w14:paraId="4A59980A" w14:textId="6E18470F" w:rsidR="004542F5" w:rsidRPr="00886EFD" w:rsidRDefault="00692EA9" w:rsidP="004542F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7C9C312" w14:textId="24DA3650" w:rsidR="00ED14D9" w:rsidRPr="00FB368F" w:rsidRDefault="00ED14D9" w:rsidP="00FB2E5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F76A51">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Crédito de Serviço</w:t>
            </w:r>
          </w:p>
        </w:tc>
      </w:tr>
      <w:tr w:rsidR="00ED14D9" w:rsidRPr="009D0B2F" w14:paraId="633FDC23" w14:textId="77777777" w:rsidTr="00F76A51">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F76A51">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7598FA2F" w:rsidR="00ED14D9" w:rsidRPr="00FB368F" w:rsidRDefault="00ED14D9" w:rsidP="00ED14D9">
      <w:pPr>
        <w:pStyle w:val="ProductList-Body"/>
      </w:pPr>
      <w:r>
        <w:rPr>
          <w:b/>
          <w:color w:val="00188F"/>
        </w:rPr>
        <w:t>Exceções de Nível de Serviço</w:t>
      </w:r>
      <w:r w:rsidR="006F3E30" w:rsidRPr="006F3E30">
        <w:rPr>
          <w:b/>
          <w:color w:val="00188F"/>
        </w:rPr>
        <w:t>:</w:t>
      </w:r>
      <w:r w:rsidR="00E67E60">
        <w:t xml:space="preserve"> </w:t>
      </w:r>
      <w:r>
        <w:t xml:space="preserve">Os Níveis de Serviço e Créditos de Serviço são aplicáveis à utilização que o Cliente faz do </w:t>
      </w:r>
      <w:r>
        <w:rPr>
          <w:szCs w:val="18"/>
        </w:rPr>
        <w:t>Serviço RemoteApp.</w:t>
      </w:r>
      <w:r w:rsidR="00E67E60">
        <w:rPr>
          <w:szCs w:val="18"/>
        </w:rPr>
        <w:t xml:space="preserve"> </w:t>
      </w:r>
      <w:r>
        <w:rPr>
          <w:szCs w:val="18"/>
        </w:rPr>
        <w:t>A avaliação gratuita do RemoteApp não está abrangida por este SLA</w:t>
      </w:r>
      <w:r>
        <w:t>.</w:t>
      </w:r>
    </w:p>
    <w:p w14:paraId="33984894" w14:textId="374F8F77" w:rsidR="00ED14D9" w:rsidRPr="00FB368F" w:rsidRDefault="00692EA9"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33160E12" w14:textId="4077C0D0" w:rsidR="00C513D8" w:rsidRPr="001279E8" w:rsidRDefault="00C513D8" w:rsidP="00C513D8">
      <w:pPr>
        <w:pStyle w:val="ProductList-Offering2Heading"/>
        <w:tabs>
          <w:tab w:val="clear" w:pos="360"/>
          <w:tab w:val="clear" w:pos="720"/>
          <w:tab w:val="clear" w:pos="1080"/>
        </w:tabs>
        <w:outlineLvl w:val="2"/>
        <w:rPr>
          <w:szCs w:val="28"/>
        </w:rPr>
      </w:pPr>
      <w:bookmarkStart w:id="83" w:name="_Toc431972506"/>
      <w:r w:rsidRPr="001279E8">
        <w:rPr>
          <w:szCs w:val="28"/>
        </w:rPr>
        <w:t>Agendador</w:t>
      </w:r>
      <w:bookmarkEnd w:id="83"/>
    </w:p>
    <w:p w14:paraId="7026A1ED" w14:textId="339F01C6" w:rsidR="00C513D8" w:rsidRPr="00FB368F" w:rsidRDefault="00C513D8" w:rsidP="00C513D8">
      <w:pPr>
        <w:pStyle w:val="ProductList-Body"/>
      </w:pPr>
      <w:r>
        <w:rPr>
          <w:b/>
          <w:color w:val="00188F"/>
        </w:rPr>
        <w:t>Definições Adicionais</w:t>
      </w:r>
      <w:r w:rsidR="006F3E30" w:rsidRPr="006F3E30">
        <w:rPr>
          <w:b/>
          <w:color w:val="00188F"/>
        </w:rPr>
        <w:t>:</w:t>
      </w:r>
    </w:p>
    <w:p w14:paraId="0D0A887B" w14:textId="542DAC40" w:rsidR="00E81D86" w:rsidRPr="00FB368F" w:rsidRDefault="0011209C" w:rsidP="00E81D86">
      <w:pPr>
        <w:pStyle w:val="ProductList-Body"/>
        <w:spacing w:after="40"/>
      </w:pPr>
      <w:r>
        <w:t>“</w:t>
      </w:r>
      <w:r w:rsidR="00E81D86">
        <w:rPr>
          <w:b/>
          <w:color w:val="00188F"/>
        </w:rPr>
        <w:t>Máximo de Minutos Disponíveis</w:t>
      </w:r>
      <w:r>
        <w:t>”</w:t>
      </w:r>
      <w:r w:rsidR="00E81D86">
        <w:t xml:space="preserve"> refere-se ao número total de minutos num mês de faturação. </w:t>
      </w:r>
    </w:p>
    <w:p w14:paraId="68228669" w14:textId="4829653C" w:rsidR="00E81D86" w:rsidRPr="00FB368F" w:rsidRDefault="0011209C" w:rsidP="00E81D86">
      <w:pPr>
        <w:pStyle w:val="ProductList-Body"/>
        <w:spacing w:after="40"/>
      </w:pPr>
      <w:r>
        <w:t>“</w:t>
      </w:r>
      <w:r w:rsidR="00E81D86">
        <w:rPr>
          <w:b/>
          <w:color w:val="00188F"/>
        </w:rPr>
        <w:t>Hora de Execução Planeada</w:t>
      </w:r>
      <w:r>
        <w:t>”</w:t>
      </w:r>
      <w:r w:rsidR="00E81D86">
        <w:t xml:space="preserve"> é a hora a que uma Tarefa Agendada está agendada para iniciar a execução.</w:t>
      </w:r>
    </w:p>
    <w:p w14:paraId="0F8B5F09" w14:textId="2140094B" w:rsidR="00E81D86" w:rsidRPr="00FB368F" w:rsidRDefault="0011209C" w:rsidP="00E81D86">
      <w:pPr>
        <w:pStyle w:val="ProductList-Body"/>
      </w:pPr>
      <w:r>
        <w:t>“</w:t>
      </w:r>
      <w:r w:rsidR="00E81D86">
        <w:rPr>
          <w:b/>
          <w:color w:val="00188F"/>
        </w:rPr>
        <w:t>Tarefa Agendada</w:t>
      </w:r>
      <w:r>
        <w:t>”</w:t>
      </w:r>
      <w:r w:rsidR="00E81D86">
        <w:t xml:space="preserve"> significa uma ação especificada pelo Cliente para ser executada no Microsoft Azure de acordo com uma agenda especificada.</w:t>
      </w:r>
    </w:p>
    <w:p w14:paraId="5297BEA1" w14:textId="77777777" w:rsidR="00E81D86" w:rsidRPr="00FB368F" w:rsidRDefault="00E81D86" w:rsidP="00E81D86">
      <w:pPr>
        <w:pStyle w:val="ProductList-Body"/>
      </w:pPr>
    </w:p>
    <w:p w14:paraId="705960D2" w14:textId="6FFE7EA1" w:rsidR="00C513D8" w:rsidRPr="00FB368F" w:rsidRDefault="00E81D86" w:rsidP="00E81D86">
      <w:pPr>
        <w:pStyle w:val="ProductList-Body"/>
      </w:pPr>
      <w:r>
        <w:rPr>
          <w:b/>
          <w:color w:val="00188F"/>
        </w:rPr>
        <w:t>Indisponibilidade</w:t>
      </w:r>
      <w:r w:rsidR="006F3E30" w:rsidRPr="006F3E30">
        <w:rPr>
          <w:b/>
          <w:color w:val="00188F"/>
        </w:rPr>
        <w:t>:</w:t>
      </w:r>
      <w:r w:rsidR="00E67E60">
        <w:t xml:space="preserve"> </w:t>
      </w:r>
      <w:r>
        <w:t>O total de minutos acumulados num mês de faturação no qual uma ou mais Tarefas Agendadas do Cliente estão no estado de execução atrasada. Uma determinada Tarefa Agendada está no estado de execução atrasada se não tiver começado a execução a seguir a uma Hora de Execução Planeada, desde que essa hora de execução atrasada não seja considerada Indisponibilidade caso a Tarefa Agendada comece a execução num prazo de trinta (30) minutos a seguir a uma Hora de Execução Planeada.</w:t>
      </w:r>
    </w:p>
    <w:p w14:paraId="01AD4C44" w14:textId="77777777" w:rsidR="00E81D86" w:rsidRPr="00FB368F" w:rsidRDefault="00E81D86" w:rsidP="00E81D86">
      <w:pPr>
        <w:pStyle w:val="ProductList-Body"/>
      </w:pPr>
    </w:p>
    <w:p w14:paraId="79936791" w14:textId="3E45B584" w:rsidR="00FB2E57" w:rsidRPr="00FB368F" w:rsidRDefault="00C513D8"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5BFD75C4" w14:textId="77777777" w:rsidR="004542F5" w:rsidRPr="00FB368F" w:rsidRDefault="004542F5" w:rsidP="004542F5">
      <w:pPr>
        <w:pStyle w:val="ProductList-Body"/>
      </w:pPr>
    </w:p>
    <w:p w14:paraId="259BD04C" w14:textId="7D7D05C2" w:rsidR="004542F5" w:rsidRPr="00886EFD" w:rsidRDefault="00692EA9" w:rsidP="004542F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77E705B" w14:textId="009594D6" w:rsidR="00C513D8" w:rsidRPr="00FB368F" w:rsidRDefault="00C513D8" w:rsidP="0049405A">
      <w:pPr>
        <w:pStyle w:val="ProductList-Body"/>
        <w:keepNext/>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F76A51">
        <w:trPr>
          <w:tblHeader/>
        </w:trPr>
        <w:tc>
          <w:tcPr>
            <w:tcW w:w="5400" w:type="dxa"/>
            <w:shd w:val="clear" w:color="auto" w:fill="0072C6"/>
          </w:tcPr>
          <w:p w14:paraId="48A93E81" w14:textId="77777777" w:rsidR="00C513D8" w:rsidRPr="001A0074" w:rsidRDefault="00C513D8" w:rsidP="0049405A">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1FCFC6FD" w14:textId="77777777" w:rsidR="00C513D8" w:rsidRPr="001A0074" w:rsidRDefault="00C513D8" w:rsidP="0049405A">
            <w:pPr>
              <w:pStyle w:val="ProductList-OfferingBody"/>
              <w:keepNext/>
              <w:jc w:val="center"/>
              <w:rPr>
                <w:color w:val="FFFFFF" w:themeColor="background1"/>
              </w:rPr>
            </w:pPr>
            <w:r>
              <w:rPr>
                <w:color w:val="FFFFFF" w:themeColor="background1"/>
              </w:rPr>
              <w:t>Crédito de Serviço</w:t>
            </w:r>
          </w:p>
        </w:tc>
      </w:tr>
      <w:tr w:rsidR="00C513D8" w:rsidRPr="009D0B2F" w14:paraId="4C689330" w14:textId="77777777" w:rsidTr="00F76A51">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F76A51">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5F9B054E" w:rsidR="00C513D8" w:rsidRPr="00FB368F" w:rsidRDefault="00692EA9"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7829B82" w14:textId="09B94F46" w:rsidR="00E81D86" w:rsidRPr="001279E8" w:rsidRDefault="00E81D86" w:rsidP="00E81D86">
      <w:pPr>
        <w:pStyle w:val="ProductList-Offering2Heading"/>
        <w:tabs>
          <w:tab w:val="clear" w:pos="360"/>
          <w:tab w:val="clear" w:pos="720"/>
          <w:tab w:val="clear" w:pos="1080"/>
        </w:tabs>
        <w:outlineLvl w:val="2"/>
        <w:rPr>
          <w:szCs w:val="28"/>
        </w:rPr>
      </w:pPr>
      <w:bookmarkStart w:id="84" w:name="_Toc431972507"/>
      <w:r w:rsidRPr="001279E8">
        <w:rPr>
          <w:szCs w:val="28"/>
        </w:rPr>
        <w:t>Pesquisa</w:t>
      </w:r>
      <w:bookmarkEnd w:id="84"/>
    </w:p>
    <w:p w14:paraId="7894A3FD" w14:textId="6F79F8F2" w:rsidR="00E81D86" w:rsidRPr="00FB368F" w:rsidRDefault="00E81D86" w:rsidP="00E81D86">
      <w:pPr>
        <w:pStyle w:val="ProductList-Body"/>
      </w:pPr>
      <w:r>
        <w:rPr>
          <w:b/>
          <w:color w:val="00188F"/>
        </w:rPr>
        <w:t>Definições Adicionais</w:t>
      </w:r>
      <w:r w:rsidR="006F3E30" w:rsidRPr="006F3E30">
        <w:rPr>
          <w:b/>
          <w:color w:val="00188F"/>
        </w:rPr>
        <w:t>:</w:t>
      </w:r>
    </w:p>
    <w:p w14:paraId="77D52A64" w14:textId="148915EE" w:rsidR="00E81D86" w:rsidRPr="00FB368F" w:rsidRDefault="0011209C" w:rsidP="00E81D86">
      <w:pPr>
        <w:pStyle w:val="ProductList-Body"/>
        <w:spacing w:after="40"/>
      </w:pPr>
      <w:r>
        <w:t>“</w:t>
      </w:r>
      <w:r w:rsidR="00E81D86">
        <w:rPr>
          <w:b/>
          <w:color w:val="00188F"/>
        </w:rPr>
        <w:t>Média de Total de Erros</w:t>
      </w:r>
      <w:r>
        <w:t>”</w:t>
      </w:r>
      <w:r w:rsidR="00E81D86">
        <w:t xml:space="preserve"> para um mês de faturação é a soma dos Totais de Erros para cada hora no mês de faturação a dividir pelo número total de horas no mês de faturação. </w:t>
      </w:r>
    </w:p>
    <w:p w14:paraId="47C8377D" w14:textId="0EF15048" w:rsidR="00E81D86" w:rsidRPr="00FB368F" w:rsidRDefault="0011209C" w:rsidP="00E81D86">
      <w:pPr>
        <w:pStyle w:val="ProductList-Body"/>
        <w:spacing w:after="40"/>
      </w:pPr>
      <w:r>
        <w:t>“</w:t>
      </w:r>
      <w:r w:rsidR="00E81D86">
        <w:rPr>
          <w:b/>
          <w:color w:val="00188F"/>
        </w:rPr>
        <w:t>Total de Erros</w:t>
      </w:r>
      <w:r>
        <w:t>”</w:t>
      </w:r>
      <w:r w:rsidR="00E81D86">
        <w:t xml:space="preserve"> é o número total de Pedidos com Falha a dividir pelo Total de Pedidos, em todas as Instâncias de Serviço de Pesquisa numa determinada subscrição do Azure, durante um intervalo de uma hora. Se o Total de Pedidos num intervalo de uma hora for zero, o Total de Erros para esse intervalo é 0%. </w:t>
      </w:r>
    </w:p>
    <w:p w14:paraId="6705854F" w14:textId="2656571A" w:rsidR="00E81D86" w:rsidRPr="00FB368F" w:rsidRDefault="0011209C" w:rsidP="00E81D86">
      <w:pPr>
        <w:pStyle w:val="ProductList-Body"/>
        <w:spacing w:after="40"/>
      </w:pPr>
      <w:r>
        <w:t>“</w:t>
      </w:r>
      <w:r w:rsidR="00E81D86">
        <w:rPr>
          <w:b/>
          <w:color w:val="00188F"/>
        </w:rPr>
        <w:t>Pedidos Excluídos</w:t>
      </w:r>
      <w:r>
        <w:t>”</w:t>
      </w:r>
      <w:r w:rsidR="00E81D86">
        <w:t xml:space="preserve"> refere-se a todos os pedidos que são limitados devido à exaustão de recursos alocados para uma Instância de Serviço de Pesquisa, conforme indicado por um código de estado HTTP 503 e um cabeçalho de resposta a indicar que o pedido foi limitado. </w:t>
      </w:r>
    </w:p>
    <w:p w14:paraId="59D80BCD" w14:textId="48C6D4C7" w:rsidR="00E81D86" w:rsidRPr="00FB368F" w:rsidRDefault="0011209C" w:rsidP="00E81D86">
      <w:pPr>
        <w:pStyle w:val="ProductList-Body"/>
        <w:spacing w:after="40"/>
      </w:pPr>
      <w:r>
        <w:t>“</w:t>
      </w:r>
      <w:r w:rsidR="00E81D86">
        <w:rPr>
          <w:b/>
          <w:color w:val="00188F"/>
        </w:rPr>
        <w:t>Pedidos com Falha</w:t>
      </w:r>
      <w:r>
        <w:t>”</w:t>
      </w:r>
      <w:r w:rsidR="00E81D86">
        <w:t xml:space="preserve"> é o conjunto de todos os pedidos no Total de Pedidos que não conseguem devolver um Código de Êxito ou resposta HTTP 4xx.</w:t>
      </w:r>
    </w:p>
    <w:p w14:paraId="5049AB16" w14:textId="64095150" w:rsidR="00E81D86" w:rsidRPr="00FB368F" w:rsidRDefault="0011209C" w:rsidP="00E81D86">
      <w:pPr>
        <w:pStyle w:val="ProductList-Body"/>
        <w:spacing w:after="40"/>
      </w:pPr>
      <w:r>
        <w:t>“</w:t>
      </w:r>
      <w:r w:rsidR="00E81D86">
        <w:rPr>
          <w:b/>
          <w:color w:val="00188F"/>
        </w:rPr>
        <w:t>Réplica</w:t>
      </w:r>
      <w:r>
        <w:t>”</w:t>
      </w:r>
      <w:r w:rsidR="00E81D86">
        <w:t xml:space="preserve"> é uma cópia de um índice de pesquisa numa Instância de Serviço de Pesquisa.</w:t>
      </w:r>
    </w:p>
    <w:p w14:paraId="35354F3F" w14:textId="292BA45A" w:rsidR="00E81D86" w:rsidRPr="00FB368F" w:rsidRDefault="0011209C" w:rsidP="00E81D86">
      <w:pPr>
        <w:pStyle w:val="ProductList-Body"/>
        <w:spacing w:after="40"/>
      </w:pPr>
      <w:r>
        <w:t>“</w:t>
      </w:r>
      <w:r w:rsidR="00E81D86">
        <w:rPr>
          <w:b/>
          <w:color w:val="00188F"/>
        </w:rPr>
        <w:t>Instância de Serviço de Pesquisa</w:t>
      </w:r>
      <w:r>
        <w:t>”</w:t>
      </w:r>
      <w:r w:rsidR="00E81D86">
        <w:t xml:space="preserve"> é uma instância de serviço de Pesquisa do Azure com um ou mais índices de pesquisa. </w:t>
      </w:r>
    </w:p>
    <w:p w14:paraId="0F524554" w14:textId="2418F628" w:rsidR="00E81D86" w:rsidRPr="00FB368F" w:rsidRDefault="0011209C" w:rsidP="00E81D86">
      <w:pPr>
        <w:pStyle w:val="ProductList-Body"/>
      </w:pPr>
      <w:r>
        <w:t>“</w:t>
      </w:r>
      <w:r w:rsidR="00E81D86">
        <w:rPr>
          <w:b/>
          <w:color w:val="00188F"/>
        </w:rPr>
        <w:t>Total de Pedidos</w:t>
      </w:r>
      <w:r>
        <w:t>”</w:t>
      </w:r>
      <w:r w:rsidR="00E81D86">
        <w:t xml:space="preserve"> é o conjunto de (i) todos os pedidos para atualizar uma Instância de Serviço de Pesquisa com três ou mais Réplicas e (ii) todos os pedidos para consultar uma Instância de Serviço de Pesquisa com duas ou mais Réplicas, que não os Pedidos Excluídos, num intervalo de uma hora numa determinada subscrição do Azure durante um mês de faturação.</w:t>
      </w:r>
    </w:p>
    <w:p w14:paraId="549F57EA" w14:textId="77777777" w:rsidR="00E81D86" w:rsidRPr="00FB368F" w:rsidRDefault="00E81D86" w:rsidP="00E81D86">
      <w:pPr>
        <w:pStyle w:val="ProductList-Body"/>
      </w:pPr>
    </w:p>
    <w:p w14:paraId="623A4F27" w14:textId="30CCBF83" w:rsidR="00E81D86" w:rsidRPr="00FB368F" w:rsidRDefault="00E81D86" w:rsidP="006F3E30">
      <w:pPr>
        <w:pStyle w:val="ProductList-Body"/>
        <w:spacing w:after="120"/>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54E02994" w14:textId="1FE8F6CB" w:rsidR="00E81D86" w:rsidRPr="000F50FB" w:rsidRDefault="000F50FB" w:rsidP="00D45A21">
      <w:pPr>
        <w:pStyle w:val="Heading4"/>
        <w:rPr>
          <w:rFonts w:ascii="Cambria Math" w:hAnsi="Cambria Math"/>
          <w:oMath/>
        </w:rPr>
      </w:pPr>
      <m:oMathPara>
        <m:oMath>
          <m:r>
            <w:rPr>
              <w:rFonts w:ascii="Cambria Math" w:hAnsi="Cambria Math" w:cs="Tahoma"/>
              <w:color w:val="000000" w:themeColor="text1"/>
              <w:sz w:val="18"/>
              <w:szCs w:val="18"/>
            </w:rPr>
            <m:t>100%-</m:t>
          </m:r>
          <m:r>
            <w:rPr>
              <w:rFonts w:ascii="Cambria Math" w:hAnsi="Cambria Math"/>
              <w:color w:val="000000" w:themeColor="text1"/>
              <w:sz w:val="18"/>
              <w:szCs w:val="18"/>
            </w:rPr>
            <m:t>Tasa Promedio de Errores</m:t>
          </m:r>
        </m:oMath>
      </m:oMathPara>
    </w:p>
    <w:p w14:paraId="36A7F29A" w14:textId="1766383A" w:rsidR="00E81D86" w:rsidRPr="00FB368F" w:rsidRDefault="00E81D86" w:rsidP="00E81D86">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F76A51">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Crédito de Serviço</w:t>
            </w:r>
          </w:p>
        </w:tc>
      </w:tr>
      <w:tr w:rsidR="00E81D86" w:rsidRPr="009D0B2F" w14:paraId="597A1FBD" w14:textId="77777777" w:rsidTr="00F76A51">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F76A51">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3E6A2C3F" w:rsidR="00E81D86" w:rsidRPr="00FB368F" w:rsidRDefault="00E81D86" w:rsidP="00E81D86">
      <w:pPr>
        <w:pStyle w:val="ProductList-Body"/>
      </w:pPr>
      <w:r>
        <w:rPr>
          <w:b/>
          <w:color w:val="00188F"/>
        </w:rPr>
        <w:t>Exceções de Nível de Serviço</w:t>
      </w:r>
      <w:r w:rsidR="006F3E30" w:rsidRPr="006F3E30">
        <w:rPr>
          <w:b/>
          <w:color w:val="00188F"/>
        </w:rPr>
        <w:t>:</w:t>
      </w:r>
      <w:r w:rsidR="00E67E60">
        <w:t xml:space="preserve"> </w:t>
      </w:r>
      <w:r>
        <w:t>A camada Free de Pesquisa não está abrangida por este SLA.</w:t>
      </w:r>
    </w:p>
    <w:p w14:paraId="362E47E7" w14:textId="58FB1254" w:rsidR="00E81D86" w:rsidRPr="00FB368F" w:rsidRDefault="00692EA9"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7D1DFA4" w14:textId="77777777" w:rsidR="00D41858" w:rsidRPr="00E637C9" w:rsidRDefault="00D41858" w:rsidP="00D41858">
      <w:pPr>
        <w:pStyle w:val="ProductList-Offering2Heading"/>
        <w:tabs>
          <w:tab w:val="clear" w:pos="360"/>
          <w:tab w:val="clear" w:pos="720"/>
          <w:tab w:val="clear" w:pos="1080"/>
        </w:tabs>
        <w:outlineLvl w:val="2"/>
      </w:pPr>
      <w:bookmarkStart w:id="85" w:name="_Toc421206057"/>
      <w:bookmarkStart w:id="86" w:name="_Toc425256443"/>
      <w:bookmarkStart w:id="87" w:name="_Toc431972508"/>
      <w:r>
        <w:t xml:space="preserve">Serviço de Barramento de Serviço – </w:t>
      </w:r>
      <w:bookmarkStart w:id="88" w:name="_Toc421206060"/>
      <w:bookmarkEnd w:id="85"/>
      <w:r>
        <w:t>Hubs de Eventos</w:t>
      </w:r>
      <w:bookmarkEnd w:id="86"/>
      <w:bookmarkEnd w:id="88"/>
      <w:bookmarkEnd w:id="87"/>
    </w:p>
    <w:p w14:paraId="497D920F" w14:textId="77777777" w:rsidR="00D41858" w:rsidRPr="00E637C9" w:rsidRDefault="00D41858" w:rsidP="00D41858">
      <w:pPr>
        <w:pStyle w:val="ProductList-Body"/>
      </w:pPr>
      <w:r>
        <w:rPr>
          <w:b/>
          <w:color w:val="00188F"/>
        </w:rPr>
        <w:t>Definições Adicionais:</w:t>
      </w:r>
    </w:p>
    <w:p w14:paraId="71593079"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 determinado Hub de Eventos foi implementado no Microsoft Azure num mês de faturação.</w:t>
      </w:r>
    </w:p>
    <w:p w14:paraId="05A588CC" w14:textId="77777777" w:rsidR="00D41858" w:rsidRPr="00E637C9" w:rsidRDefault="00D41858" w:rsidP="00D41858">
      <w:pPr>
        <w:pStyle w:val="ProductList-Body"/>
        <w:spacing w:after="40"/>
      </w:pPr>
      <w:r>
        <w:t>“</w:t>
      </w:r>
      <w:r>
        <w:rPr>
          <w:b/>
          <w:color w:val="00188F"/>
        </w:rPr>
        <w:t>Máximo de Minutos Disponíveis</w:t>
      </w:r>
      <w:r>
        <w:t>” refere-se à soma de todos os Minutos de Implementação em todos os Hubs de Eventos implementados pelo Cliente numa determinada subscrição do Microsoft Azure nas camadas Basic ou Standard dos Hubs de Eventos num mês de faturação.</w:t>
      </w:r>
    </w:p>
    <w:p w14:paraId="3A7DB0E2" w14:textId="77777777" w:rsidR="00D41858" w:rsidRPr="00E637C9" w:rsidRDefault="00D41858" w:rsidP="00D41858">
      <w:pPr>
        <w:pStyle w:val="ProductList-Body"/>
      </w:pPr>
      <w:r>
        <w:t>“</w:t>
      </w:r>
      <w:r>
        <w:rPr>
          <w:b/>
          <w:color w:val="00188F"/>
        </w:rPr>
        <w:t>Mensagem</w:t>
      </w:r>
      <w:r>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02F79F7A" w14:textId="77777777" w:rsidR="00D41858" w:rsidRPr="00E637C9" w:rsidRDefault="00D41858" w:rsidP="00D41858">
      <w:pPr>
        <w:pStyle w:val="ProductList-Body"/>
      </w:pPr>
    </w:p>
    <w:p w14:paraId="70ADC8D5" w14:textId="77777777" w:rsidR="00D41858" w:rsidRPr="00E637C9" w:rsidRDefault="00D41858" w:rsidP="00D41858">
      <w:pPr>
        <w:pStyle w:val="ProductList-Body"/>
      </w:pPr>
      <w:r>
        <w:rPr>
          <w:b/>
          <w:color w:val="00188F"/>
        </w:rPr>
        <w:t>Inatividade:</w:t>
      </w:r>
      <w:r>
        <w:t xml:space="preserve"> O total de Minutos de Implementação acumulados, em todos os Hubs de Eventos implementados pelo Cliente numa determinada subscrição do Microsoft Azure nas camadas Basic ou Standard dos Hubs de Eventos, no qual o Hub de Eventos está indisponível. Um minuto é considerado indisponível para um determinado Hub de Eventos se todas as tentativas contínuas para enviar ou receber Mensagens ou executar outras operações no </w:t>
      </w:r>
      <w:r>
        <w:rPr>
          <w:rFonts w:cs="Segoe UI"/>
        </w:rPr>
        <w:t xml:space="preserve">Hub de </w:t>
      </w:r>
      <w:r>
        <w:t>Eventos nesse minuto devolverem um Código de Erro ou não resultarem num Código de Êxito num prazo de cinco minutos.</w:t>
      </w:r>
    </w:p>
    <w:p w14:paraId="55FE9874" w14:textId="77777777" w:rsidR="00D41858" w:rsidRPr="00E637C9" w:rsidRDefault="00D41858" w:rsidP="00D41858">
      <w:pPr>
        <w:pStyle w:val="ProductList-Body"/>
      </w:pPr>
    </w:p>
    <w:p w14:paraId="232B7B79"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562CA8EC" w14:textId="77777777" w:rsidR="00D41858" w:rsidRPr="00E637C9" w:rsidRDefault="00D41858" w:rsidP="00D41858">
      <w:pPr>
        <w:pStyle w:val="ProductList-Body"/>
      </w:pPr>
    </w:p>
    <w:p w14:paraId="0A594905" w14:textId="77777777" w:rsidR="00D41858" w:rsidRPr="00E637C9" w:rsidRDefault="00692EA9"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52EBC8" w14:textId="77777777" w:rsidR="00D41858" w:rsidRPr="00E637C9" w:rsidRDefault="00D41858" w:rsidP="00D41858">
      <w:pPr>
        <w:pStyle w:val="ProductList-Body"/>
      </w:pPr>
      <w:r>
        <w:rPr>
          <w:b/>
          <w:color w:val="00188F"/>
        </w:rPr>
        <w:t>Crédito de Serviço:</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41858" w:rsidRPr="009D0B2F" w14:paraId="42CF5B5A" w14:textId="77777777" w:rsidTr="00D41858">
        <w:trPr>
          <w:tblHeader/>
        </w:trPr>
        <w:tc>
          <w:tcPr>
            <w:tcW w:w="5287" w:type="dxa"/>
            <w:shd w:val="clear" w:color="auto" w:fill="0072C6"/>
          </w:tcPr>
          <w:p w14:paraId="6E2C1C83"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513" w:type="dxa"/>
            <w:shd w:val="clear" w:color="auto" w:fill="0072C6"/>
          </w:tcPr>
          <w:p w14:paraId="2D4ECB05"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0AB07E2F" w14:textId="77777777" w:rsidTr="00D41858">
        <w:tc>
          <w:tcPr>
            <w:tcW w:w="5287" w:type="dxa"/>
          </w:tcPr>
          <w:p w14:paraId="27F0720D" w14:textId="77777777" w:rsidR="00D41858" w:rsidRPr="0076238C" w:rsidRDefault="00D41858" w:rsidP="00D41858">
            <w:pPr>
              <w:pStyle w:val="ProductList-OfferingBody"/>
              <w:jc w:val="center"/>
            </w:pPr>
            <w:r>
              <w:t>&lt; 99,9%</w:t>
            </w:r>
          </w:p>
        </w:tc>
        <w:tc>
          <w:tcPr>
            <w:tcW w:w="5513" w:type="dxa"/>
          </w:tcPr>
          <w:p w14:paraId="4E5414D8" w14:textId="77777777" w:rsidR="00D41858" w:rsidRPr="0076238C" w:rsidRDefault="00D41858" w:rsidP="00D41858">
            <w:pPr>
              <w:pStyle w:val="ProductList-OfferingBody"/>
              <w:jc w:val="center"/>
            </w:pPr>
            <w:r>
              <w:t>10%</w:t>
            </w:r>
          </w:p>
        </w:tc>
      </w:tr>
      <w:tr w:rsidR="00D41858" w:rsidRPr="009D0B2F" w14:paraId="684E3636" w14:textId="77777777" w:rsidTr="00D41858">
        <w:tc>
          <w:tcPr>
            <w:tcW w:w="5287" w:type="dxa"/>
          </w:tcPr>
          <w:p w14:paraId="2FE59124" w14:textId="77777777" w:rsidR="00D41858" w:rsidRPr="0076238C" w:rsidRDefault="00D41858" w:rsidP="00D41858">
            <w:pPr>
              <w:pStyle w:val="ProductList-OfferingBody"/>
              <w:jc w:val="center"/>
            </w:pPr>
            <w:r>
              <w:t>&lt; 99%</w:t>
            </w:r>
          </w:p>
        </w:tc>
        <w:tc>
          <w:tcPr>
            <w:tcW w:w="5513" w:type="dxa"/>
          </w:tcPr>
          <w:p w14:paraId="14FDD12C" w14:textId="77777777" w:rsidR="00D41858" w:rsidRPr="0076238C" w:rsidRDefault="00D41858" w:rsidP="00D41858">
            <w:pPr>
              <w:pStyle w:val="ProductList-OfferingBody"/>
              <w:jc w:val="center"/>
            </w:pPr>
            <w:r>
              <w:t>25%</w:t>
            </w:r>
          </w:p>
        </w:tc>
      </w:tr>
    </w:tbl>
    <w:p w14:paraId="1B829C6C" w14:textId="77777777" w:rsidR="00D41858" w:rsidRPr="00E637C9" w:rsidRDefault="00D41858" w:rsidP="00D41858">
      <w:pPr>
        <w:pStyle w:val="ProductList-Body"/>
        <w:jc w:val="center"/>
      </w:pPr>
    </w:p>
    <w:p w14:paraId="7CB796CD" w14:textId="77777777" w:rsidR="00D41858" w:rsidRPr="00E637C9" w:rsidRDefault="00D41858" w:rsidP="00D41858">
      <w:pPr>
        <w:pStyle w:val="ProductList-Body"/>
      </w:pPr>
      <w:r>
        <w:rPr>
          <w:b/>
          <w:color w:val="00188F"/>
        </w:rPr>
        <w:t>Exceções de Nível de Serviço:</w:t>
      </w:r>
      <w:r>
        <w:t xml:space="preserve"> </w:t>
      </w:r>
      <w:r>
        <w:rPr>
          <w:szCs w:val="18"/>
        </w:rPr>
        <w:t>Os Níveis de Serviço e Créditos de Serviço são aplicáveis à utilização que o Cliente faz das camadas Basic e Standard dos Hubs de Eventos. A camada Free dos Hubs de Eventos não está abrangida por este SLA</w:t>
      </w:r>
      <w:r>
        <w:t>.</w:t>
      </w:r>
    </w:p>
    <w:p w14:paraId="2A211FD3" w14:textId="77777777" w:rsidR="00D41858" w:rsidRPr="00E637C9" w:rsidRDefault="00692EA9"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53CEA41D" w14:textId="77777777" w:rsidR="00D41858" w:rsidRPr="00E637C9" w:rsidRDefault="00D41858" w:rsidP="00D41858">
      <w:pPr>
        <w:pStyle w:val="ProductList-Offering2Heading"/>
        <w:tabs>
          <w:tab w:val="clear" w:pos="360"/>
          <w:tab w:val="clear" w:pos="720"/>
          <w:tab w:val="clear" w:pos="1080"/>
        </w:tabs>
        <w:outlineLvl w:val="2"/>
      </w:pPr>
      <w:bookmarkStart w:id="89" w:name="_Toc425256444"/>
      <w:bookmarkStart w:id="90" w:name="_Toc431972509"/>
      <w:r>
        <w:t>Serviço de Barramento de Serviço – Hubs de Notificação</w:t>
      </w:r>
      <w:bookmarkEnd w:id="89"/>
      <w:bookmarkEnd w:id="90"/>
    </w:p>
    <w:p w14:paraId="397ACACC" w14:textId="77777777" w:rsidR="00D41858" w:rsidRPr="00E637C9" w:rsidRDefault="00D41858" w:rsidP="00D41858">
      <w:pPr>
        <w:pStyle w:val="ProductList-Body"/>
      </w:pPr>
      <w:r>
        <w:rPr>
          <w:b/>
          <w:color w:val="00188F"/>
        </w:rPr>
        <w:t>Definições Adicionais:</w:t>
      </w:r>
    </w:p>
    <w:p w14:paraId="36C2BAEB"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 determinado Hub de Notificação foi implementado no Microsoft Azure num mês de faturação.</w:t>
      </w:r>
    </w:p>
    <w:p w14:paraId="678995CC" w14:textId="77777777" w:rsidR="00D41858" w:rsidRPr="00E637C9" w:rsidRDefault="00D41858" w:rsidP="00D41858">
      <w:pPr>
        <w:pStyle w:val="ProductList-Body"/>
      </w:pPr>
      <w:r>
        <w:t>“</w:t>
      </w:r>
      <w:r>
        <w:rPr>
          <w:b/>
          <w:color w:val="00188F"/>
        </w:rPr>
        <w:t>Máximo de Minutos Disponíveis</w:t>
      </w:r>
      <w:r>
        <w:t>” refere-se à soma de todos os Minutos de Implementação em todos os Hubs de Notificação implementados pelo Cliente numa determinada subscrição do Microsoft Azure nas camadas Basic ou Standard dos Hubs de Notificação num mês de faturação.</w:t>
      </w:r>
    </w:p>
    <w:p w14:paraId="24449771" w14:textId="77777777" w:rsidR="00D41858" w:rsidRPr="00E637C9" w:rsidRDefault="00D41858" w:rsidP="00D41858">
      <w:pPr>
        <w:pStyle w:val="ProductList-Body"/>
      </w:pPr>
    </w:p>
    <w:p w14:paraId="767285D7" w14:textId="77777777" w:rsidR="00D41858" w:rsidRPr="00E637C9" w:rsidRDefault="00D41858" w:rsidP="00D41858">
      <w:pPr>
        <w:pStyle w:val="ProductList-Body"/>
      </w:pPr>
      <w:r>
        <w:rPr>
          <w:b/>
          <w:color w:val="00188F"/>
        </w:rPr>
        <w:t>Inatividade:</w:t>
      </w:r>
      <w:r>
        <w:t xml:space="preserve"> O total de Minutos de Implementação acumulados, em todos os Hubs de Notificação implementados pelo Cliente numa determinada subscrição do Microsoft Azure nas camadas Basic ou Standard dos Hubs de Notificação, no qual o Hub de Notificação está indisponível. Um minuto é considerado indisponível para um determinado Hub de Notificação se todas as tentativas contínuas para enviar notificações ou executar operações de gestão de registos relativamente ao Hub de Notificação nesse minuto devolverem um Código de Erro ou não resultarem num Código de Êxito num prazo de cinco minutos.</w:t>
      </w:r>
    </w:p>
    <w:p w14:paraId="2285875D" w14:textId="77777777" w:rsidR="00D41858" w:rsidRPr="00E637C9" w:rsidRDefault="00D41858" w:rsidP="00D41858">
      <w:pPr>
        <w:pStyle w:val="ProductList-Body"/>
      </w:pPr>
    </w:p>
    <w:p w14:paraId="77A6B0CE"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50D9CD9D" w14:textId="77777777" w:rsidR="00D41858" w:rsidRPr="00E637C9" w:rsidRDefault="00D41858" w:rsidP="00D41858">
      <w:pPr>
        <w:pStyle w:val="ProductList-Body"/>
      </w:pPr>
    </w:p>
    <w:p w14:paraId="4EB1E6C3" w14:textId="77777777" w:rsidR="00D41858" w:rsidRPr="00E637C9" w:rsidRDefault="00692EA9"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EEA1CE" w14:textId="77777777" w:rsidR="00D41858" w:rsidRPr="00E637C9" w:rsidRDefault="00D41858" w:rsidP="00D41858">
      <w:pPr>
        <w:pStyle w:val="ProductList-Body"/>
      </w:pPr>
      <w:r>
        <w:rPr>
          <w:b/>
          <w:color w:val="00188F"/>
        </w:rPr>
        <w:t>Crédito de Serviço:</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41858" w:rsidRPr="009D0B2F" w14:paraId="0E41020B" w14:textId="77777777" w:rsidTr="00D41858">
        <w:trPr>
          <w:tblHeader/>
        </w:trPr>
        <w:tc>
          <w:tcPr>
            <w:tcW w:w="5287" w:type="dxa"/>
            <w:shd w:val="clear" w:color="auto" w:fill="0072C6"/>
          </w:tcPr>
          <w:p w14:paraId="72C222F1"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513" w:type="dxa"/>
            <w:shd w:val="clear" w:color="auto" w:fill="0072C6"/>
          </w:tcPr>
          <w:p w14:paraId="1CC35FDA"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6F4B5BA1" w14:textId="77777777" w:rsidTr="00D41858">
        <w:tc>
          <w:tcPr>
            <w:tcW w:w="5287" w:type="dxa"/>
          </w:tcPr>
          <w:p w14:paraId="6EF81D49" w14:textId="77777777" w:rsidR="00D41858" w:rsidRPr="0076238C" w:rsidRDefault="00D41858" w:rsidP="00D41858">
            <w:pPr>
              <w:pStyle w:val="ProductList-OfferingBody"/>
              <w:jc w:val="center"/>
            </w:pPr>
            <w:r>
              <w:t>&lt; 99,9%</w:t>
            </w:r>
          </w:p>
        </w:tc>
        <w:tc>
          <w:tcPr>
            <w:tcW w:w="5513" w:type="dxa"/>
          </w:tcPr>
          <w:p w14:paraId="3F8869B0" w14:textId="77777777" w:rsidR="00D41858" w:rsidRPr="0076238C" w:rsidRDefault="00D41858" w:rsidP="00D41858">
            <w:pPr>
              <w:pStyle w:val="ProductList-OfferingBody"/>
              <w:jc w:val="center"/>
            </w:pPr>
            <w:r>
              <w:t>10%</w:t>
            </w:r>
          </w:p>
        </w:tc>
      </w:tr>
      <w:tr w:rsidR="00D41858" w:rsidRPr="009D0B2F" w14:paraId="4C3164F8" w14:textId="77777777" w:rsidTr="00D41858">
        <w:tc>
          <w:tcPr>
            <w:tcW w:w="5287" w:type="dxa"/>
          </w:tcPr>
          <w:p w14:paraId="39070F66" w14:textId="77777777" w:rsidR="00D41858" w:rsidRPr="0076238C" w:rsidRDefault="00D41858" w:rsidP="00D41858">
            <w:pPr>
              <w:pStyle w:val="ProductList-OfferingBody"/>
              <w:jc w:val="center"/>
            </w:pPr>
            <w:r>
              <w:t>&lt; 99%</w:t>
            </w:r>
          </w:p>
        </w:tc>
        <w:tc>
          <w:tcPr>
            <w:tcW w:w="5513" w:type="dxa"/>
          </w:tcPr>
          <w:p w14:paraId="5EE682B6" w14:textId="77777777" w:rsidR="00D41858" w:rsidRPr="0076238C" w:rsidRDefault="00D41858" w:rsidP="00D41858">
            <w:pPr>
              <w:pStyle w:val="ProductList-OfferingBody"/>
              <w:jc w:val="center"/>
            </w:pPr>
            <w:r>
              <w:t>25%</w:t>
            </w:r>
          </w:p>
        </w:tc>
      </w:tr>
    </w:tbl>
    <w:p w14:paraId="1DFB6AAB" w14:textId="77777777" w:rsidR="00D41858" w:rsidRPr="00E637C9" w:rsidRDefault="00D41858" w:rsidP="00D41858">
      <w:pPr>
        <w:pStyle w:val="ProductList-Body"/>
      </w:pPr>
    </w:p>
    <w:p w14:paraId="5137DD2A" w14:textId="77777777" w:rsidR="00D41858" w:rsidRPr="00E637C9" w:rsidRDefault="00D41858" w:rsidP="00D41858">
      <w:pPr>
        <w:pStyle w:val="ProductList-Body"/>
      </w:pPr>
      <w:r>
        <w:rPr>
          <w:b/>
          <w:color w:val="00188F"/>
        </w:rPr>
        <w:t>Exceções de Nível de Serviço:</w:t>
      </w:r>
      <w:r>
        <w:t xml:space="preserve"> Os Níveis de Serviço e Créditos de Serviço são aplicáveis à utilização que o Cliente faz das camadas Basic e Standard dos Hubs de Notificação. A camada Free dos Hubs de Notificação não está abrangida por este SLA.</w:t>
      </w:r>
    </w:p>
    <w:p w14:paraId="672C7331" w14:textId="77777777" w:rsidR="00D41858" w:rsidRPr="00E637C9" w:rsidRDefault="00692EA9"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2F4BFDF6" w14:textId="77777777" w:rsidR="00D41858" w:rsidRPr="00E637C9" w:rsidRDefault="00D41858" w:rsidP="00D41858">
      <w:pPr>
        <w:pStyle w:val="ProductList-Offering2Heading"/>
        <w:tabs>
          <w:tab w:val="clear" w:pos="360"/>
          <w:tab w:val="clear" w:pos="720"/>
          <w:tab w:val="clear" w:pos="1080"/>
        </w:tabs>
        <w:outlineLvl w:val="2"/>
      </w:pPr>
      <w:bookmarkStart w:id="91" w:name="_Toc425256445"/>
      <w:bookmarkStart w:id="92" w:name="_Toc431972510"/>
      <w:r>
        <w:t>Serviço de Barramento de Serviço – Filas e Tópicos</w:t>
      </w:r>
      <w:bookmarkEnd w:id="91"/>
      <w:bookmarkEnd w:id="92"/>
    </w:p>
    <w:p w14:paraId="115A9412" w14:textId="77777777" w:rsidR="00D41858" w:rsidRPr="00E637C9" w:rsidRDefault="00D41858" w:rsidP="00D41858">
      <w:pPr>
        <w:pStyle w:val="ProductList-Body"/>
      </w:pPr>
      <w:r>
        <w:rPr>
          <w:b/>
          <w:color w:val="00188F"/>
        </w:rPr>
        <w:t>Definições Adicionais:</w:t>
      </w:r>
    </w:p>
    <w:p w14:paraId="5AEF37E0"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 determinado Tópico ou Fila foi implementado no Microsoft Azure num mês de faturação.</w:t>
      </w:r>
    </w:p>
    <w:p w14:paraId="263F7534" w14:textId="77777777" w:rsidR="00D41858" w:rsidRPr="00E637C9" w:rsidRDefault="00D41858" w:rsidP="00D41858">
      <w:pPr>
        <w:pStyle w:val="ProductList-Body"/>
        <w:spacing w:after="40"/>
      </w:pPr>
      <w:r>
        <w:t>“</w:t>
      </w:r>
      <w:r>
        <w:rPr>
          <w:b/>
          <w:color w:val="00188F"/>
        </w:rPr>
        <w:t>Máximo de Minutos Disponíveis</w:t>
      </w:r>
      <w:r>
        <w:t>” refere-se à soma de todos os Minutos de Implementação em todos os Tópicos e Filas implementados pelo Cliente numa determinada subscrição do Microsoft Azure num mês de faturação.</w:t>
      </w:r>
    </w:p>
    <w:p w14:paraId="6B8003C9" w14:textId="77777777" w:rsidR="00D41858" w:rsidRPr="00E637C9" w:rsidRDefault="00D41858" w:rsidP="00D41858">
      <w:pPr>
        <w:pStyle w:val="ProductList-Body"/>
      </w:pPr>
      <w:r>
        <w:t>“</w:t>
      </w:r>
      <w:r>
        <w:rPr>
          <w:b/>
          <w:color w:val="00188F"/>
        </w:rPr>
        <w:t>Mensagem</w:t>
      </w:r>
      <w:r>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291E2331" w14:textId="77777777" w:rsidR="00D41858" w:rsidRPr="00E637C9" w:rsidRDefault="00D41858" w:rsidP="00D41858">
      <w:pPr>
        <w:pStyle w:val="ProductList-Body"/>
      </w:pPr>
    </w:p>
    <w:p w14:paraId="0438DB4E" w14:textId="77777777" w:rsidR="00D41858" w:rsidRPr="00E637C9" w:rsidRDefault="00D41858" w:rsidP="00D41858">
      <w:pPr>
        <w:pStyle w:val="ProductList-Body"/>
      </w:pPr>
      <w:r>
        <w:rPr>
          <w:b/>
          <w:color w:val="00188F"/>
        </w:rPr>
        <w:t>Inatividade:</w:t>
      </w:r>
      <w:r>
        <w:t xml:space="preserve"> O total de Minutos de Implementação acumulados, em todos os Tópicos e Filas implementados pelo Cliente numa determinada subscrição do Microsoft Azure, no qual o Tópico ou Fila está indisponível. Um minuto é considerado indisponível para um determinado Tópico ou Fila se todas as tentativas contínuas para enviar ou receber Mensagens ou executar outras operações na Fila ou Tópico nesse minuto devolverem um Código de Erro ou não resultarem num Código de Êxito num prazo de cinco minutos.</w:t>
      </w:r>
    </w:p>
    <w:p w14:paraId="14420446" w14:textId="77777777" w:rsidR="00D41858" w:rsidRPr="00E637C9" w:rsidRDefault="00D41858" w:rsidP="00D41858">
      <w:pPr>
        <w:pStyle w:val="ProductList-Body"/>
      </w:pPr>
    </w:p>
    <w:p w14:paraId="43AAA91A"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052622B7" w14:textId="77777777" w:rsidR="00D41858" w:rsidRPr="00E637C9" w:rsidRDefault="00D41858" w:rsidP="00D41858">
      <w:pPr>
        <w:pStyle w:val="ProductList-Body"/>
      </w:pPr>
    </w:p>
    <w:p w14:paraId="230E78E9" w14:textId="77777777" w:rsidR="00D41858" w:rsidRPr="00E637C9" w:rsidRDefault="00692EA9"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413F7C" w14:textId="77777777" w:rsidR="00D41858" w:rsidRPr="00E637C9" w:rsidRDefault="00D41858" w:rsidP="00D41858">
      <w:pPr>
        <w:pStyle w:val="ProductList-Body"/>
      </w:pPr>
      <w:r>
        <w:rPr>
          <w:b/>
          <w:color w:val="00188F"/>
        </w:rPr>
        <w:t>Crédito de Serviço:</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41858" w:rsidRPr="009D0B2F" w14:paraId="668E8B6C" w14:textId="77777777" w:rsidTr="00D41858">
        <w:trPr>
          <w:tblHeader/>
        </w:trPr>
        <w:tc>
          <w:tcPr>
            <w:tcW w:w="5287" w:type="dxa"/>
            <w:shd w:val="clear" w:color="auto" w:fill="0072C6"/>
          </w:tcPr>
          <w:p w14:paraId="4B2D64C4"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513" w:type="dxa"/>
            <w:shd w:val="clear" w:color="auto" w:fill="0072C6"/>
          </w:tcPr>
          <w:p w14:paraId="277FA2A0"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55082BF3" w14:textId="77777777" w:rsidTr="00D41858">
        <w:tc>
          <w:tcPr>
            <w:tcW w:w="5287" w:type="dxa"/>
          </w:tcPr>
          <w:p w14:paraId="05878A07" w14:textId="77777777" w:rsidR="00D41858" w:rsidRPr="0076238C" w:rsidRDefault="00D41858" w:rsidP="00D41858">
            <w:pPr>
              <w:pStyle w:val="ProductList-OfferingBody"/>
              <w:jc w:val="center"/>
            </w:pPr>
            <w:r>
              <w:t>&lt; 99,9%</w:t>
            </w:r>
          </w:p>
        </w:tc>
        <w:tc>
          <w:tcPr>
            <w:tcW w:w="5513" w:type="dxa"/>
          </w:tcPr>
          <w:p w14:paraId="3BC6CF36" w14:textId="77777777" w:rsidR="00D41858" w:rsidRPr="0076238C" w:rsidRDefault="00D41858" w:rsidP="00D41858">
            <w:pPr>
              <w:pStyle w:val="ProductList-OfferingBody"/>
              <w:jc w:val="center"/>
            </w:pPr>
            <w:r>
              <w:t>10%</w:t>
            </w:r>
          </w:p>
        </w:tc>
      </w:tr>
      <w:tr w:rsidR="00D41858" w:rsidRPr="009D0B2F" w14:paraId="2E0FAE2A" w14:textId="77777777" w:rsidTr="00D41858">
        <w:tc>
          <w:tcPr>
            <w:tcW w:w="5287" w:type="dxa"/>
          </w:tcPr>
          <w:p w14:paraId="358AE13E" w14:textId="77777777" w:rsidR="00D41858" w:rsidRPr="0076238C" w:rsidRDefault="00D41858" w:rsidP="00D41858">
            <w:pPr>
              <w:pStyle w:val="ProductList-OfferingBody"/>
              <w:jc w:val="center"/>
            </w:pPr>
            <w:r>
              <w:t>&lt; 99%</w:t>
            </w:r>
          </w:p>
        </w:tc>
        <w:tc>
          <w:tcPr>
            <w:tcW w:w="5513" w:type="dxa"/>
          </w:tcPr>
          <w:p w14:paraId="2BEFEACE" w14:textId="77777777" w:rsidR="00D41858" w:rsidRPr="0076238C" w:rsidRDefault="00D41858" w:rsidP="00D41858">
            <w:pPr>
              <w:pStyle w:val="ProductList-OfferingBody"/>
              <w:jc w:val="center"/>
            </w:pPr>
            <w:r>
              <w:t>25%</w:t>
            </w:r>
          </w:p>
        </w:tc>
      </w:tr>
    </w:tbl>
    <w:p w14:paraId="2A99461E" w14:textId="77777777" w:rsidR="00D41858" w:rsidRPr="00E637C9" w:rsidRDefault="00692EA9"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5523C3F7" w14:textId="77777777" w:rsidR="00D41858" w:rsidRPr="00E637C9" w:rsidRDefault="00D41858" w:rsidP="00D41858">
      <w:pPr>
        <w:pStyle w:val="ProductList-Offering2Heading"/>
        <w:tabs>
          <w:tab w:val="clear" w:pos="360"/>
          <w:tab w:val="clear" w:pos="720"/>
          <w:tab w:val="clear" w:pos="1080"/>
        </w:tabs>
        <w:outlineLvl w:val="2"/>
      </w:pPr>
      <w:bookmarkStart w:id="93" w:name="_Toc425256446"/>
      <w:bookmarkStart w:id="94" w:name="_Toc431972511"/>
      <w:r>
        <w:t>Serviço de Barramento de Serviço – Reencaminhamentos</w:t>
      </w:r>
      <w:bookmarkEnd w:id="93"/>
      <w:bookmarkEnd w:id="94"/>
    </w:p>
    <w:p w14:paraId="5821B71E" w14:textId="77777777" w:rsidR="00D41858" w:rsidRPr="00E637C9" w:rsidRDefault="00D41858" w:rsidP="00D41858">
      <w:pPr>
        <w:pStyle w:val="ProductList-Body"/>
      </w:pPr>
      <w:r>
        <w:rPr>
          <w:b/>
          <w:color w:val="00188F"/>
        </w:rPr>
        <w:t>Definições Adicionais:</w:t>
      </w:r>
    </w:p>
    <w:p w14:paraId="207AD251"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 determinado Reencaminhamento foi implementado no Microsoft Azure num mês de faturação.</w:t>
      </w:r>
    </w:p>
    <w:p w14:paraId="22E32DCB" w14:textId="77777777" w:rsidR="00D41858" w:rsidRPr="00E637C9" w:rsidRDefault="00D41858" w:rsidP="00D41858">
      <w:pPr>
        <w:pStyle w:val="ProductList-Body"/>
      </w:pPr>
      <w:r>
        <w:t>“</w:t>
      </w:r>
      <w:r>
        <w:rPr>
          <w:b/>
          <w:color w:val="00188F"/>
        </w:rPr>
        <w:t>Máximo de Minutos Disponíveis</w:t>
      </w:r>
      <w:r>
        <w:t>” refere-se à soma de todos os Minutos de Implementação em todos os Reencaminhamentos implementados pelo Cliente numa determinada subscrição do Microsoft Azure num mês de faturação.</w:t>
      </w:r>
    </w:p>
    <w:p w14:paraId="0060795A" w14:textId="77777777" w:rsidR="00D41858" w:rsidRPr="00E637C9" w:rsidRDefault="00D41858" w:rsidP="00D41858">
      <w:pPr>
        <w:pStyle w:val="ProductList-Body"/>
      </w:pPr>
    </w:p>
    <w:p w14:paraId="101C1271" w14:textId="77777777" w:rsidR="00D41858" w:rsidRPr="00E637C9" w:rsidRDefault="00D41858" w:rsidP="00D41858">
      <w:pPr>
        <w:pStyle w:val="ProductList-Body"/>
      </w:pPr>
      <w:r>
        <w:rPr>
          <w:b/>
          <w:color w:val="00188F"/>
        </w:rPr>
        <w:t>Inatividade:</w:t>
      </w:r>
      <w:r>
        <w:t xml:space="preserve"> O total de Minutos de Implementação acumulados, em todos os Reencaminhamentos implementados pelo Cliente numa determinada subscrição do Microsoft Azure, na qual o Reencaminhamento está indisponível. Um minuto é considerado indisponível para um determinado Reencaminhamento se todas as tentativas contínuas para estabelecer uma ligação ao Reencaminhamento nesse minuto devolverem um Código de Erro ou não resultarem num Código de Êxito num prazo de cinco minutos.</w:t>
      </w:r>
    </w:p>
    <w:p w14:paraId="1FFC3AFE" w14:textId="77777777" w:rsidR="00D41858" w:rsidRPr="00E637C9" w:rsidRDefault="00D41858" w:rsidP="00D41858">
      <w:pPr>
        <w:pStyle w:val="ProductList-Body"/>
      </w:pPr>
    </w:p>
    <w:p w14:paraId="2A6FDE20"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20A931FE" w14:textId="77777777" w:rsidR="00D41858" w:rsidRPr="00E637C9" w:rsidRDefault="00D41858" w:rsidP="00D41858">
      <w:pPr>
        <w:pStyle w:val="ProductList-Body"/>
      </w:pPr>
    </w:p>
    <w:p w14:paraId="15EF91E0" w14:textId="77777777" w:rsidR="00D41858" w:rsidRPr="00E637C9" w:rsidRDefault="00692EA9"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BC057C" w14:textId="77777777" w:rsidR="00D41858" w:rsidRPr="00E637C9" w:rsidRDefault="00D41858" w:rsidP="00D41858">
      <w:pPr>
        <w:pStyle w:val="ProductList-Body"/>
      </w:pPr>
      <w:r>
        <w:rPr>
          <w:b/>
          <w:color w:val="00188F"/>
        </w:rPr>
        <w:t>Crédito de Serviço:</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41858" w:rsidRPr="009D0B2F" w14:paraId="479359FC" w14:textId="77777777" w:rsidTr="00D41858">
        <w:trPr>
          <w:tblHeader/>
        </w:trPr>
        <w:tc>
          <w:tcPr>
            <w:tcW w:w="5287" w:type="dxa"/>
            <w:shd w:val="clear" w:color="auto" w:fill="0072C6"/>
          </w:tcPr>
          <w:p w14:paraId="222B27FC"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513" w:type="dxa"/>
            <w:shd w:val="clear" w:color="auto" w:fill="0072C6"/>
          </w:tcPr>
          <w:p w14:paraId="6CA9C264"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76BA42EE" w14:textId="77777777" w:rsidTr="00D41858">
        <w:tc>
          <w:tcPr>
            <w:tcW w:w="5287" w:type="dxa"/>
          </w:tcPr>
          <w:p w14:paraId="7AEFE27F" w14:textId="77777777" w:rsidR="00D41858" w:rsidRPr="0076238C" w:rsidRDefault="00D41858" w:rsidP="00D41858">
            <w:pPr>
              <w:pStyle w:val="ProductList-OfferingBody"/>
              <w:jc w:val="center"/>
            </w:pPr>
            <w:r>
              <w:t>&lt; 99,9%</w:t>
            </w:r>
          </w:p>
        </w:tc>
        <w:tc>
          <w:tcPr>
            <w:tcW w:w="5513" w:type="dxa"/>
          </w:tcPr>
          <w:p w14:paraId="5FD12D0D" w14:textId="77777777" w:rsidR="00D41858" w:rsidRPr="0076238C" w:rsidRDefault="00D41858" w:rsidP="00D41858">
            <w:pPr>
              <w:pStyle w:val="ProductList-OfferingBody"/>
              <w:jc w:val="center"/>
            </w:pPr>
            <w:r>
              <w:t>10%</w:t>
            </w:r>
          </w:p>
        </w:tc>
      </w:tr>
      <w:tr w:rsidR="00D41858" w:rsidRPr="009D0B2F" w14:paraId="57B906A3" w14:textId="77777777" w:rsidTr="00D41858">
        <w:tc>
          <w:tcPr>
            <w:tcW w:w="5287" w:type="dxa"/>
          </w:tcPr>
          <w:p w14:paraId="62A6A449" w14:textId="77777777" w:rsidR="00D41858" w:rsidRPr="0076238C" w:rsidRDefault="00D41858" w:rsidP="00D41858">
            <w:pPr>
              <w:pStyle w:val="ProductList-OfferingBody"/>
              <w:jc w:val="center"/>
            </w:pPr>
            <w:r>
              <w:t>&lt; 99%</w:t>
            </w:r>
          </w:p>
        </w:tc>
        <w:tc>
          <w:tcPr>
            <w:tcW w:w="5513" w:type="dxa"/>
          </w:tcPr>
          <w:p w14:paraId="2DF9803A" w14:textId="77777777" w:rsidR="00D41858" w:rsidRPr="0076238C" w:rsidRDefault="00D41858" w:rsidP="00D41858">
            <w:pPr>
              <w:pStyle w:val="ProductList-OfferingBody"/>
              <w:jc w:val="center"/>
            </w:pPr>
            <w:r>
              <w:t>25%</w:t>
            </w:r>
          </w:p>
        </w:tc>
      </w:tr>
    </w:tbl>
    <w:p w14:paraId="62A714D6" w14:textId="468798CC" w:rsidR="00FB2E57" w:rsidRPr="00FB368F" w:rsidRDefault="00692EA9"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5E94A6FD" w14:textId="7FD0DEB2" w:rsidR="00FB2E57" w:rsidRPr="001279E8" w:rsidRDefault="00FB2E57" w:rsidP="00FB2E57">
      <w:pPr>
        <w:pStyle w:val="ProductList-Offering2Heading"/>
        <w:tabs>
          <w:tab w:val="clear" w:pos="360"/>
          <w:tab w:val="clear" w:pos="720"/>
          <w:tab w:val="clear" w:pos="1080"/>
        </w:tabs>
        <w:outlineLvl w:val="2"/>
        <w:rPr>
          <w:szCs w:val="28"/>
        </w:rPr>
      </w:pPr>
      <w:bookmarkStart w:id="95" w:name="_Toc412532208"/>
      <w:bookmarkStart w:id="96" w:name="_Toc431972512"/>
      <w:r w:rsidRPr="001279E8">
        <w:rPr>
          <w:szCs w:val="28"/>
        </w:rPr>
        <w:t>Serviço de Recuperação de Site – do Local para o Azure</w:t>
      </w:r>
      <w:bookmarkEnd w:id="95"/>
      <w:bookmarkEnd w:id="96"/>
    </w:p>
    <w:p w14:paraId="07D7120E" w14:textId="2325F6F9" w:rsidR="00FB2E57" w:rsidRPr="00FB368F" w:rsidRDefault="00FB2E57" w:rsidP="00FB2E57">
      <w:pPr>
        <w:pStyle w:val="ProductList-Body"/>
      </w:pPr>
      <w:r>
        <w:rPr>
          <w:b/>
          <w:color w:val="00188F"/>
        </w:rPr>
        <w:t>Definições Adicionais</w:t>
      </w:r>
      <w:r w:rsidR="006F3E30" w:rsidRPr="006F3E30">
        <w:rPr>
          <w:b/>
          <w:color w:val="00188F"/>
        </w:rPr>
        <w:t>:</w:t>
      </w:r>
    </w:p>
    <w:p w14:paraId="711E0D2A" w14:textId="4F04018C" w:rsidR="00FB2E57" w:rsidRPr="00FB368F" w:rsidRDefault="0011209C" w:rsidP="00FB2E57">
      <w:pPr>
        <w:pStyle w:val="ProductList-Body"/>
        <w:spacing w:after="40"/>
      </w:pPr>
      <w:r>
        <w:t>“</w:t>
      </w:r>
      <w:r w:rsidR="00FB2E57">
        <w:rPr>
          <w:b/>
          <w:color w:val="00188F"/>
        </w:rPr>
        <w:t>Ativação Pós-falha</w:t>
      </w:r>
      <w:r>
        <w:t>”</w:t>
      </w:r>
      <w:r w:rsidR="00FB2E57">
        <w:t xml:space="preserve"> é o processo de transferência de controlo, simulado ou real, de uma Instância Protegida de um site primário para um site secundário.</w:t>
      </w:r>
    </w:p>
    <w:p w14:paraId="28EC0A02" w14:textId="495C6C85" w:rsidR="00FB2E57" w:rsidRPr="00FB368F" w:rsidRDefault="0011209C" w:rsidP="00FB2E57">
      <w:pPr>
        <w:pStyle w:val="ProductList-Body"/>
        <w:spacing w:after="40"/>
      </w:pPr>
      <w:r>
        <w:t>“</w:t>
      </w:r>
      <w:r w:rsidR="00FB2E57">
        <w:rPr>
          <w:b/>
          <w:color w:val="00188F"/>
        </w:rPr>
        <w:t>Ativação Pós-falha do Local para o Azure</w:t>
      </w:r>
      <w:r>
        <w:t>”</w:t>
      </w:r>
      <w:r w:rsidR="00FB2E57">
        <w:t xml:space="preserve"> é a Ativação Pós-falha de uma Instância Protegida de um site primário não Azure para um site secundário do Azure.</w:t>
      </w:r>
      <w:r w:rsidR="00E67E60">
        <w:t xml:space="preserve"> </w:t>
      </w:r>
      <w:r w:rsidR="00FB2E57">
        <w:t>O Cliente poderá designar um determinado centro de dados do Azure como um site secundário, desde que, se a Ativação Pós-falha para o centro de dados designado não for possível, a Microsoft possa replicar para um centro de dados diferente na mesma região.</w:t>
      </w:r>
    </w:p>
    <w:p w14:paraId="0248AB0C" w14:textId="342F14BC" w:rsidR="00FB2E57" w:rsidRPr="00FB368F" w:rsidRDefault="0011209C" w:rsidP="00FB2E57">
      <w:pPr>
        <w:pStyle w:val="ProductList-Body"/>
        <w:spacing w:after="40"/>
      </w:pPr>
      <w:r>
        <w:t>“</w:t>
      </w:r>
      <w:r w:rsidR="00FB2E57">
        <w:rPr>
          <w:b/>
          <w:color w:val="00188F"/>
        </w:rPr>
        <w:t>Instância Protegida</w:t>
      </w:r>
      <w:r>
        <w:t>”</w:t>
      </w:r>
      <w:r w:rsidR="00FB2E57">
        <w:t xml:space="preserve"> refere-se a uma máquina virtual ou física configurada para replicação pelo Serviço de Recuperação de Site de um site primário para um site secundário.</w:t>
      </w:r>
      <w:r w:rsidR="00E67E60">
        <w:t xml:space="preserve"> </w:t>
      </w:r>
      <w:r w:rsidR="00FB2E57">
        <w:t>As Instâncias Protegidas são enumeradas no separador Itens Protegidos na secção Serviços de Recuperação do Portal de Gestão.</w:t>
      </w:r>
    </w:p>
    <w:p w14:paraId="38D6A74E" w14:textId="3D3A58D4" w:rsidR="00FB2E57" w:rsidRPr="00FB368F" w:rsidRDefault="0011209C" w:rsidP="00FB2E57">
      <w:pPr>
        <w:pStyle w:val="ProductList-Body"/>
      </w:pPr>
      <w:r>
        <w:t>“</w:t>
      </w:r>
      <w:r w:rsidR="00FB2E57">
        <w:rPr>
          <w:b/>
          <w:color w:val="00188F"/>
        </w:rPr>
        <w:t>Objetivo de Tempo de Recuperação (RTO)</w:t>
      </w:r>
      <w:r>
        <w:t>”</w:t>
      </w:r>
      <w:r w:rsidR="00FB2E57">
        <w:t xml:space="preserve"> significa o período de tempo que se inicia quando o Cliente inicia uma Ativação Pós-falha de uma Instância Protegida quando deteta uma falha planeada ou não planeada para a replicação do Local para o Azure até ao momento em que a Instância Protegida é executada como uma máquina virtual no Microsoft Azure, excluindo o tempo associado à ação manual ou execução dos scripts do Cliente.</w:t>
      </w:r>
    </w:p>
    <w:p w14:paraId="4DCDDFCC" w14:textId="77777777" w:rsidR="00FB2E57" w:rsidRPr="00FB368F" w:rsidRDefault="00FB2E57" w:rsidP="00FB2E57">
      <w:pPr>
        <w:pStyle w:val="ProductList-Body"/>
      </w:pPr>
    </w:p>
    <w:p w14:paraId="465A158C" w14:textId="173EC5B1" w:rsidR="00FB2E57" w:rsidRPr="00FB368F" w:rsidRDefault="00FB2E57" w:rsidP="00FB2E57">
      <w:pPr>
        <w:pStyle w:val="ProductList-Body"/>
      </w:pPr>
      <w:r>
        <w:rPr>
          <w:b/>
          <w:color w:val="00188F"/>
        </w:rPr>
        <w:t>Objetivo de Tempo de Recuperação Mensal</w:t>
      </w:r>
      <w:r w:rsidR="006F3E30" w:rsidRPr="006F3E30">
        <w:rPr>
          <w:b/>
          <w:color w:val="00188F"/>
        </w:rPr>
        <w:t>:</w:t>
      </w:r>
      <w:r w:rsidR="00E67E60">
        <w:t xml:space="preserve"> </w:t>
      </w:r>
      <w:r>
        <w:t>O Objetivo de Tempo de Recuperação Mensal para uma Instância Protegida específica configurada para a replicação do Local para o Azure num determinado mês de faturação corresponde a quatro horas para uma Instância Protegida não encriptada e seis horas para uma Instância Protegida encriptada.</w:t>
      </w:r>
      <w:r w:rsidR="00E67E60">
        <w:t xml:space="preserve"> </w:t>
      </w:r>
      <w:r>
        <w:t>Uma hora será adicionada ao Objetivo de Tempo de Recuperação Mensal para cada 25 GB adicionais sobre o tamanho inicial da Instância Protegida de 100 GB.</w:t>
      </w:r>
    </w:p>
    <w:p w14:paraId="62A42289" w14:textId="77777777" w:rsidR="00FB2E57" w:rsidRPr="00FB368F" w:rsidRDefault="00FB2E57" w:rsidP="00FB2E57">
      <w:pPr>
        <w:pStyle w:val="ProductList-Body"/>
      </w:pPr>
    </w:p>
    <w:p w14:paraId="35334C8F" w14:textId="5D6EFEE8" w:rsidR="00FB2E57" w:rsidRPr="00FB368F" w:rsidRDefault="00FB2E57" w:rsidP="00FB2E57">
      <w:pPr>
        <w:pStyle w:val="ProductList-Body"/>
      </w:pPr>
      <w:r>
        <w:rPr>
          <w:b/>
          <w:color w:val="00188F"/>
        </w:rPr>
        <w:t>Crédito de Serviço (Assumindo a Instância Protegida de 100 GB ou menos)</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F76A51">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Instância Protegida</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Objetivo de Tempo de Recuperação Mensal</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Crédito de Serviço</w:t>
            </w:r>
          </w:p>
        </w:tc>
      </w:tr>
      <w:tr w:rsidR="00FB2E57" w:rsidRPr="009D0B2F" w14:paraId="09CE8BCA" w14:textId="7ABE8413" w:rsidTr="00F76A51">
        <w:tc>
          <w:tcPr>
            <w:tcW w:w="3600" w:type="dxa"/>
          </w:tcPr>
          <w:p w14:paraId="67A716E0" w14:textId="500C2C98" w:rsidR="00FB2E57" w:rsidRPr="00FB2E57" w:rsidRDefault="00FB2E57" w:rsidP="00124F73">
            <w:pPr>
              <w:pStyle w:val="ProductList-OfferingBody"/>
              <w:jc w:val="center"/>
            </w:pPr>
            <w:r>
              <w:t>Não Encriptada</w:t>
            </w:r>
          </w:p>
        </w:tc>
        <w:tc>
          <w:tcPr>
            <w:tcW w:w="3600" w:type="dxa"/>
          </w:tcPr>
          <w:p w14:paraId="102580E5" w14:textId="6A58C0F9" w:rsidR="00FB2E57" w:rsidRPr="00FB2E57" w:rsidRDefault="00FB2E57" w:rsidP="00124F73">
            <w:pPr>
              <w:pStyle w:val="ProductList-OfferingBody"/>
              <w:jc w:val="center"/>
            </w:pPr>
            <w:r>
              <w:t>&gt; 4 horas</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F76A51">
        <w:tc>
          <w:tcPr>
            <w:tcW w:w="3600" w:type="dxa"/>
          </w:tcPr>
          <w:p w14:paraId="53D57982" w14:textId="32266447" w:rsidR="00FB2E57" w:rsidRPr="00FB2E57" w:rsidRDefault="00FB2E57" w:rsidP="00124F73">
            <w:pPr>
              <w:pStyle w:val="ProductList-OfferingBody"/>
              <w:jc w:val="center"/>
            </w:pPr>
            <w:r>
              <w:t>Encriptada</w:t>
            </w:r>
          </w:p>
        </w:tc>
        <w:tc>
          <w:tcPr>
            <w:tcW w:w="3600" w:type="dxa"/>
          </w:tcPr>
          <w:p w14:paraId="3FA341C0" w14:textId="43DD9DE5" w:rsidR="00FB2E57" w:rsidRPr="00FB2E57" w:rsidRDefault="00FB2E57" w:rsidP="00124F73">
            <w:pPr>
              <w:pStyle w:val="ProductList-OfferingBody"/>
              <w:jc w:val="center"/>
            </w:pPr>
            <w:r>
              <w:t>&gt; 6 horas</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5E93F2E1" w:rsidR="00FB2E57" w:rsidRPr="00FB368F" w:rsidRDefault="00C202AE" w:rsidP="00FB2E57">
      <w:pPr>
        <w:pStyle w:val="ProductList-Body"/>
      </w:pPr>
      <w:r>
        <w:rPr>
          <w:b/>
          <w:color w:val="00188F"/>
        </w:rPr>
        <w:t>Termos Adicionais</w:t>
      </w:r>
      <w:r w:rsidR="006F3E30" w:rsidRPr="006F3E30">
        <w:rPr>
          <w:b/>
          <w:color w:val="00188F"/>
        </w:rPr>
        <w:t>:</w:t>
      </w:r>
      <w:r w:rsidR="00E67E60">
        <w:t xml:space="preserve"> </w:t>
      </w:r>
      <w:r>
        <w:t>O Objetivo de Tempo de Recuperação Mensal e os Créditos de Serviço são calculados para cada Instância Protegida utilizada pelo Cliente.</w:t>
      </w:r>
    </w:p>
    <w:p w14:paraId="4A58FB5C" w14:textId="4CFAF04E" w:rsidR="00FB2E57" w:rsidRPr="00FB368F" w:rsidRDefault="00692EA9"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068CAC1F" w14:textId="56C52194" w:rsidR="00C202AE" w:rsidRPr="001279E8" w:rsidRDefault="00C202AE" w:rsidP="00C202AE">
      <w:pPr>
        <w:pStyle w:val="ProductList-Offering2Heading"/>
        <w:tabs>
          <w:tab w:val="clear" w:pos="360"/>
          <w:tab w:val="clear" w:pos="720"/>
          <w:tab w:val="clear" w:pos="1080"/>
        </w:tabs>
        <w:outlineLvl w:val="2"/>
        <w:rPr>
          <w:szCs w:val="28"/>
        </w:rPr>
      </w:pPr>
      <w:bookmarkStart w:id="97" w:name="_Toc412532209"/>
      <w:bookmarkStart w:id="98" w:name="_Toc431972513"/>
      <w:r w:rsidRPr="001279E8">
        <w:rPr>
          <w:szCs w:val="28"/>
        </w:rPr>
        <w:t>Serviço de Recuperação de Site – do Local para o Local</w:t>
      </w:r>
      <w:bookmarkEnd w:id="97"/>
      <w:bookmarkEnd w:id="98"/>
    </w:p>
    <w:p w14:paraId="5DB3D51C" w14:textId="6E722DEB" w:rsidR="00C202AE" w:rsidRPr="00FB368F" w:rsidRDefault="00C202AE" w:rsidP="00C202AE">
      <w:pPr>
        <w:pStyle w:val="ProductList-Body"/>
      </w:pPr>
      <w:r>
        <w:rPr>
          <w:b/>
          <w:color w:val="00188F"/>
        </w:rPr>
        <w:t>Definições Adicionais</w:t>
      </w:r>
      <w:r w:rsidR="006F3E30" w:rsidRPr="006F3E30">
        <w:rPr>
          <w:b/>
          <w:color w:val="00188F"/>
        </w:rPr>
        <w:t>:</w:t>
      </w:r>
    </w:p>
    <w:p w14:paraId="5FC3FBDC" w14:textId="66CA1DA7" w:rsidR="00C202AE" w:rsidRPr="00FB368F" w:rsidRDefault="0011209C" w:rsidP="00C202AE">
      <w:pPr>
        <w:pStyle w:val="ProductList-Body"/>
        <w:spacing w:after="40"/>
      </w:pPr>
      <w:r>
        <w:t>“</w:t>
      </w:r>
      <w:r w:rsidR="00C202AE">
        <w:rPr>
          <w:b/>
          <w:color w:val="00188F"/>
        </w:rPr>
        <w:t>Ativação Pós-falha</w:t>
      </w:r>
      <w:r>
        <w:t>”</w:t>
      </w:r>
      <w:r w:rsidR="00C202AE">
        <w:t xml:space="preserve"> é o processo de transferência de controlo, simulado ou real, de uma Instância Protegida de um site primário para um site secundário.</w:t>
      </w:r>
    </w:p>
    <w:p w14:paraId="7CA20926" w14:textId="7987425D" w:rsidR="00C202AE" w:rsidRPr="00FB368F" w:rsidRDefault="0011209C" w:rsidP="00C202AE">
      <w:pPr>
        <w:pStyle w:val="ProductList-Body"/>
        <w:spacing w:after="40"/>
      </w:pPr>
      <w:r>
        <w:t>“</w:t>
      </w:r>
      <w:r w:rsidR="00C202AE">
        <w:rPr>
          <w:b/>
          <w:color w:val="00188F"/>
        </w:rPr>
        <w:t>Minutos de Ativação Pós-falha</w:t>
      </w:r>
      <w:r>
        <w:t>”</w:t>
      </w:r>
      <w:r w:rsidR="00C202AE">
        <w:t xml:space="preserve"> é o número total de minutos num mês de faturação no qual uma Ativação Pós-falha de uma Instância Protegida configurada para a replicação do Local para o Local foi tentada mas não foi concluída.</w:t>
      </w:r>
    </w:p>
    <w:p w14:paraId="6F45FC06" w14:textId="5C4C07DF" w:rsidR="00C202AE" w:rsidRPr="00FB368F" w:rsidRDefault="0011209C" w:rsidP="00C202AE">
      <w:pPr>
        <w:pStyle w:val="ProductList-Body"/>
        <w:spacing w:after="40"/>
      </w:pPr>
      <w:r>
        <w:t>“</w:t>
      </w:r>
      <w:r w:rsidR="00C202AE">
        <w:rPr>
          <w:b/>
          <w:color w:val="00188F"/>
        </w:rPr>
        <w:t>Máximo de Minutos Disponíveis</w:t>
      </w:r>
      <w:r>
        <w:t>”</w:t>
      </w:r>
      <w:r w:rsidR="00C202AE">
        <w:t xml:space="preserve"> refere-se ao número total de minutos durante os quais uma determinada Instância Protegida foi configurada para a replicação do Local para o Local pelo Serviço de Recuperação de Site num mês de faturação.</w:t>
      </w:r>
    </w:p>
    <w:p w14:paraId="6AE270E2" w14:textId="0AC5FD42" w:rsidR="00C202AE" w:rsidRPr="00FB368F" w:rsidRDefault="0011209C" w:rsidP="00C202AE">
      <w:pPr>
        <w:pStyle w:val="ProductList-Body"/>
        <w:spacing w:after="40"/>
      </w:pPr>
      <w:r>
        <w:t>“</w:t>
      </w:r>
      <w:r w:rsidR="00C202AE">
        <w:rPr>
          <w:b/>
          <w:color w:val="00188F"/>
        </w:rPr>
        <w:t>Ativação Pós-falha do Local para o Local</w:t>
      </w:r>
      <w:r>
        <w:t>”</w:t>
      </w:r>
      <w:r w:rsidR="00C202AE">
        <w:t xml:space="preserve"> é a Ativação Pós-falha de uma Instância Protegida de um site primário não Azure para um site secundário não Azure.</w:t>
      </w:r>
    </w:p>
    <w:p w14:paraId="0C116DF0" w14:textId="4D151FB4" w:rsidR="00C202AE" w:rsidRPr="00FB368F" w:rsidRDefault="0011209C" w:rsidP="00C202AE">
      <w:pPr>
        <w:pStyle w:val="ProductList-Body"/>
      </w:pPr>
      <w:r>
        <w:t>“</w:t>
      </w:r>
      <w:r w:rsidR="00C202AE">
        <w:rPr>
          <w:b/>
          <w:color w:val="00188F"/>
        </w:rPr>
        <w:t>Instância Protegida</w:t>
      </w:r>
      <w:r>
        <w:t>”</w:t>
      </w:r>
      <w:r w:rsidR="00C202AE">
        <w:t xml:space="preserve"> refere-se a uma máquina virtual ou física configurada para replicação pelo Serviço de Recuperação de Site de um site primário para um site secundário.</w:t>
      </w:r>
      <w:r w:rsidR="00E67E60">
        <w:t xml:space="preserve"> </w:t>
      </w:r>
      <w:r w:rsidR="00C202AE">
        <w:t>As Instâncias Protegidas são enumeradas no separador Itens Protegidos na secção Serviços de Recuperação do Portal de Gestão.</w:t>
      </w:r>
    </w:p>
    <w:p w14:paraId="197B056C" w14:textId="77777777" w:rsidR="00C202AE" w:rsidRPr="00FB368F" w:rsidRDefault="00C202AE" w:rsidP="00C202AE">
      <w:pPr>
        <w:pStyle w:val="ProductList-Body"/>
      </w:pPr>
    </w:p>
    <w:p w14:paraId="78D51F79" w14:textId="37258661" w:rsidR="00C202AE" w:rsidRPr="00FB368F" w:rsidRDefault="00C202AE" w:rsidP="00C202AE">
      <w:pPr>
        <w:pStyle w:val="ProductList-Body"/>
      </w:pPr>
      <w:r>
        <w:rPr>
          <w:b/>
          <w:color w:val="00188F"/>
        </w:rPr>
        <w:t>Indisponibilidade</w:t>
      </w:r>
      <w:r w:rsidR="006F3E30" w:rsidRPr="006F3E30">
        <w:rPr>
          <w:b/>
          <w:color w:val="00188F"/>
        </w:rPr>
        <w:t>:</w:t>
      </w:r>
      <w:r w:rsidR="00E67E60">
        <w:t xml:space="preserve"> </w:t>
      </w:r>
      <w:r>
        <w:t>O total de Minutos de Ativação Pós-falha acumulados em que a Ativação Pós-falha de uma Instância Protegida não é bem-sucedida devido à indisponibilidade do Serviço de Recuperação de Site, desde que as repetições sejam tentadas continuamente com a frequência mínima de uma vez de trinta em trinta minutos.</w:t>
      </w:r>
    </w:p>
    <w:p w14:paraId="610F0D38" w14:textId="77777777" w:rsidR="00C202AE" w:rsidRPr="00FB368F" w:rsidRDefault="00C202AE" w:rsidP="00C202AE">
      <w:pPr>
        <w:pStyle w:val="ProductList-Body"/>
      </w:pPr>
    </w:p>
    <w:p w14:paraId="23255487" w14:textId="5D3E8356" w:rsidR="00C202AE" w:rsidRPr="00FB368F" w:rsidRDefault="00C202AE"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5BE31B75" w14:textId="77777777" w:rsidR="00D45A21" w:rsidRPr="00FB368F" w:rsidRDefault="00D45A21" w:rsidP="00D45A21">
      <w:pPr>
        <w:pStyle w:val="ProductList-Body"/>
      </w:pPr>
    </w:p>
    <w:p w14:paraId="32A13CF5" w14:textId="51300EE4" w:rsidR="00D45A21" w:rsidRPr="00886EFD" w:rsidRDefault="00692EA9" w:rsidP="00D45A21">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BD41A48" w14:textId="728F7DFF" w:rsidR="00C202AE" w:rsidRPr="00FB368F" w:rsidRDefault="00C202AE" w:rsidP="00C202AE">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F76A51">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Crédito de Serviço</w:t>
            </w:r>
          </w:p>
        </w:tc>
      </w:tr>
      <w:tr w:rsidR="00C202AE" w:rsidRPr="009D0B2F" w14:paraId="63B5A5F3" w14:textId="77777777" w:rsidTr="00F76A51">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F76A51">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381A76C1" w:rsidR="00C202AE" w:rsidRPr="00FB368F" w:rsidRDefault="00C202AE" w:rsidP="00C202AE">
      <w:pPr>
        <w:pStyle w:val="ProductList-Body"/>
      </w:pPr>
      <w:r>
        <w:rPr>
          <w:b/>
          <w:color w:val="00188F"/>
        </w:rPr>
        <w:t>Termos Adicionais</w:t>
      </w:r>
      <w:r w:rsidR="006F3E30" w:rsidRPr="006F3E30">
        <w:rPr>
          <w:b/>
          <w:color w:val="00188F"/>
        </w:rPr>
        <w:t>:</w:t>
      </w:r>
      <w:r w:rsidR="00E67E60">
        <w:t xml:space="preserve"> </w:t>
      </w:r>
      <w:r>
        <w:t>O Objetivo de Tempo de Recuperação Mensal e os Créditos de Serviço são calculados para cada Instância Protegida utilizada pelo Cliente.</w:t>
      </w:r>
    </w:p>
    <w:p w14:paraId="09959A42" w14:textId="5DD52951" w:rsidR="00C202AE" w:rsidRPr="00FB368F" w:rsidRDefault="00692EA9"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1FE3919" w14:textId="77777777" w:rsidR="00D41858" w:rsidRPr="00E637C9" w:rsidRDefault="00D41858" w:rsidP="00D41858">
      <w:pPr>
        <w:pStyle w:val="ProductList-Offering2Heading"/>
        <w:tabs>
          <w:tab w:val="clear" w:pos="360"/>
          <w:tab w:val="clear" w:pos="720"/>
          <w:tab w:val="clear" w:pos="1080"/>
        </w:tabs>
        <w:outlineLvl w:val="2"/>
      </w:pPr>
      <w:bookmarkStart w:id="99" w:name="_Toc425256449"/>
      <w:bookmarkStart w:id="100" w:name="_Toc421206063"/>
      <w:bookmarkStart w:id="101" w:name="_Toc412532210"/>
      <w:bookmarkStart w:id="102" w:name="_Toc431972514"/>
      <w:r>
        <w:t>Serviço de Base de Dados SQL (Camadas Basic, Standard e Premium)</w:t>
      </w:r>
      <w:bookmarkEnd w:id="99"/>
      <w:bookmarkEnd w:id="100"/>
      <w:bookmarkEnd w:id="102"/>
    </w:p>
    <w:p w14:paraId="50E14C1F" w14:textId="77777777" w:rsidR="00D41858" w:rsidRPr="00E637C9" w:rsidRDefault="00D41858" w:rsidP="00D41858">
      <w:pPr>
        <w:pStyle w:val="ProductList-Body"/>
      </w:pPr>
      <w:r>
        <w:rPr>
          <w:b/>
          <w:color w:val="00188F"/>
        </w:rPr>
        <w:t>Definições Adicionais:</w:t>
      </w:r>
    </w:p>
    <w:p w14:paraId="6E322B82" w14:textId="77777777" w:rsidR="00D41858" w:rsidRPr="00E637C9" w:rsidRDefault="00D41858" w:rsidP="00D41858">
      <w:pPr>
        <w:pStyle w:val="ProductList-Body"/>
        <w:spacing w:after="40"/>
      </w:pPr>
      <w:r>
        <w:t>“</w:t>
      </w:r>
      <w:r>
        <w:rPr>
          <w:b/>
          <w:color w:val="00188F"/>
        </w:rPr>
        <w:t>Base de Dados</w:t>
      </w:r>
      <w:r>
        <w:t>” significa qualquer Base de Dados SQL Basic, Standard ou Premium do Microsoft Azure.</w:t>
      </w:r>
    </w:p>
    <w:p w14:paraId="15BC09CC"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uma determinada Base de Dados Basic, Standard ou Premium foi implementada no Microsoft Azure num mês de faturação.</w:t>
      </w:r>
    </w:p>
    <w:p w14:paraId="69D09C6A" w14:textId="77777777" w:rsidR="00D41858" w:rsidRPr="00E637C9" w:rsidRDefault="00D41858" w:rsidP="00D41858">
      <w:pPr>
        <w:pStyle w:val="ProductList-Body"/>
      </w:pPr>
      <w:r>
        <w:t>“</w:t>
      </w:r>
      <w:r>
        <w:rPr>
          <w:b/>
          <w:color w:val="00188F"/>
        </w:rPr>
        <w:t>Máximo de Minutos Disponíveis</w:t>
      </w:r>
      <w:r>
        <w:t>” refere-se à soma de todos os Minutos de Implementação em todas as Bases de Dados Basic, Standard e Premium numa determinada subscrição do Microsoft Azure num mês de faturação.</w:t>
      </w:r>
    </w:p>
    <w:p w14:paraId="030D8F63" w14:textId="77777777" w:rsidR="00D41858" w:rsidRPr="00E637C9" w:rsidRDefault="00D41858" w:rsidP="00D41858">
      <w:pPr>
        <w:pStyle w:val="ProductList-Body"/>
      </w:pPr>
    </w:p>
    <w:p w14:paraId="3A428CA0" w14:textId="77777777" w:rsidR="00D41858" w:rsidRPr="00E637C9" w:rsidRDefault="00D41858" w:rsidP="00D41858">
      <w:pPr>
        <w:pStyle w:val="ProductList-Body"/>
      </w:pPr>
      <w:r>
        <w:rPr>
          <w:b/>
          <w:color w:val="00188F"/>
        </w:rPr>
        <w:t>Inatividade:</w:t>
      </w:r>
      <w:r>
        <w:t xml:space="preserve"> O total de Minutos de Implementação acumulados, em todas as Bases de Dados Basic, Standard e Premium implementadas pelo Cliente numa determinada subscrição do Microsoft Azure, no qual a Base de Dados está indisponível. Um minuto é considerado indisponível para uma determinada Base de Dados se falharem todas as tentativas contínuas por parte do Cliente para estabelecer uma ligação com a Base de Dados nesse minuto falharem.</w:t>
      </w:r>
    </w:p>
    <w:p w14:paraId="2619B0CB" w14:textId="77777777" w:rsidR="00D41858" w:rsidRPr="00E637C9" w:rsidRDefault="00D41858" w:rsidP="00D41858">
      <w:pPr>
        <w:pStyle w:val="ProductList-Body"/>
      </w:pPr>
    </w:p>
    <w:p w14:paraId="42A01DFC"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13AB15E8" w14:textId="77777777" w:rsidR="00D41858" w:rsidRPr="00E637C9" w:rsidRDefault="00D41858" w:rsidP="00D41858">
      <w:pPr>
        <w:pStyle w:val="ProductList-Body"/>
      </w:pPr>
    </w:p>
    <w:p w14:paraId="25741217" w14:textId="77777777" w:rsidR="00D41858" w:rsidRPr="00E637C9" w:rsidRDefault="00692EA9"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E6C7A8" w14:textId="77777777" w:rsidR="00D41858" w:rsidRPr="00E637C9" w:rsidRDefault="00D41858" w:rsidP="00D41858">
      <w:pPr>
        <w:pStyle w:val="ProductList-Body"/>
      </w:pPr>
      <w:r>
        <w:rPr>
          <w:b/>
          <w:color w:val="00188F"/>
        </w:rPr>
        <w:t>Crédito de Serviço:</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41858" w:rsidRPr="009D0B2F" w14:paraId="4567B33D" w14:textId="77777777" w:rsidTr="00D41858">
        <w:trPr>
          <w:tblHeader/>
        </w:trPr>
        <w:tc>
          <w:tcPr>
            <w:tcW w:w="5287" w:type="dxa"/>
            <w:shd w:val="clear" w:color="auto" w:fill="0072C6"/>
          </w:tcPr>
          <w:p w14:paraId="608666EC"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513" w:type="dxa"/>
            <w:shd w:val="clear" w:color="auto" w:fill="0072C6"/>
          </w:tcPr>
          <w:p w14:paraId="1F276558"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1AA6F52B" w14:textId="77777777" w:rsidTr="00D41858">
        <w:tc>
          <w:tcPr>
            <w:tcW w:w="5287" w:type="dxa"/>
          </w:tcPr>
          <w:p w14:paraId="365415EF" w14:textId="77777777" w:rsidR="00D41858" w:rsidRPr="0076238C" w:rsidRDefault="00D41858" w:rsidP="00D41858">
            <w:pPr>
              <w:pStyle w:val="ProductList-OfferingBody"/>
              <w:jc w:val="center"/>
            </w:pPr>
            <w:r>
              <w:t>&lt; 99,99%</w:t>
            </w:r>
          </w:p>
        </w:tc>
        <w:tc>
          <w:tcPr>
            <w:tcW w:w="5513" w:type="dxa"/>
          </w:tcPr>
          <w:p w14:paraId="52DA4572" w14:textId="77777777" w:rsidR="00D41858" w:rsidRPr="0076238C" w:rsidRDefault="00D41858" w:rsidP="00D41858">
            <w:pPr>
              <w:pStyle w:val="ProductList-OfferingBody"/>
              <w:jc w:val="center"/>
            </w:pPr>
            <w:r>
              <w:t>10%</w:t>
            </w:r>
          </w:p>
        </w:tc>
      </w:tr>
      <w:tr w:rsidR="00D41858" w:rsidRPr="009D0B2F" w14:paraId="2D17A6DD" w14:textId="77777777" w:rsidTr="00D41858">
        <w:tc>
          <w:tcPr>
            <w:tcW w:w="5287" w:type="dxa"/>
          </w:tcPr>
          <w:p w14:paraId="1218226E" w14:textId="77777777" w:rsidR="00D41858" w:rsidRPr="0076238C" w:rsidRDefault="00D41858" w:rsidP="00D41858">
            <w:pPr>
              <w:pStyle w:val="ProductList-OfferingBody"/>
              <w:jc w:val="center"/>
            </w:pPr>
            <w:r>
              <w:t>&lt; 99%</w:t>
            </w:r>
          </w:p>
        </w:tc>
        <w:tc>
          <w:tcPr>
            <w:tcW w:w="5513" w:type="dxa"/>
          </w:tcPr>
          <w:p w14:paraId="42ED8517" w14:textId="77777777" w:rsidR="00D41858" w:rsidRPr="0076238C" w:rsidRDefault="00D41858" w:rsidP="00D41858">
            <w:pPr>
              <w:pStyle w:val="ProductList-OfferingBody"/>
              <w:jc w:val="center"/>
            </w:pPr>
            <w:r>
              <w:t>25%</w:t>
            </w:r>
          </w:p>
        </w:tc>
      </w:tr>
    </w:tbl>
    <w:p w14:paraId="7F692826" w14:textId="77777777" w:rsidR="00D41858" w:rsidRPr="00E637C9" w:rsidRDefault="00692EA9"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00363F08" w14:textId="77777777" w:rsidR="00D41858" w:rsidRPr="00E637C9" w:rsidRDefault="00D41858" w:rsidP="00D41858">
      <w:pPr>
        <w:pStyle w:val="ProductList-Offering2Heading"/>
        <w:tabs>
          <w:tab w:val="clear" w:pos="360"/>
          <w:tab w:val="clear" w:pos="720"/>
          <w:tab w:val="clear" w:pos="1080"/>
        </w:tabs>
        <w:outlineLvl w:val="2"/>
      </w:pPr>
      <w:bookmarkStart w:id="103" w:name="_Toc425256450"/>
      <w:bookmarkStart w:id="104" w:name="_Toc421206064"/>
      <w:bookmarkStart w:id="105" w:name="_Toc431972515"/>
      <w:r>
        <w:t>Serviço de Base de Dados SQL (Camadas Web e Business)</w:t>
      </w:r>
      <w:bookmarkEnd w:id="103"/>
      <w:bookmarkEnd w:id="104"/>
      <w:bookmarkEnd w:id="105"/>
    </w:p>
    <w:p w14:paraId="3C1CC7E2" w14:textId="77777777" w:rsidR="00D41858" w:rsidRPr="00E637C9" w:rsidRDefault="00D41858" w:rsidP="00D41858">
      <w:pPr>
        <w:pStyle w:val="ProductList-Body"/>
      </w:pPr>
      <w:r>
        <w:rPr>
          <w:b/>
          <w:color w:val="00188F"/>
        </w:rPr>
        <w:t>Definições Adicionais:</w:t>
      </w:r>
    </w:p>
    <w:p w14:paraId="372D08DD" w14:textId="77777777" w:rsidR="00D41858" w:rsidRPr="00E637C9" w:rsidRDefault="00D41858" w:rsidP="00D41858">
      <w:pPr>
        <w:pStyle w:val="ProductList-Body"/>
        <w:spacing w:after="40"/>
      </w:pPr>
      <w:r>
        <w:t>“</w:t>
      </w:r>
      <w:r>
        <w:rPr>
          <w:b/>
          <w:color w:val="00188F"/>
        </w:rPr>
        <w:t>Base de Dados</w:t>
      </w:r>
      <w:r>
        <w:t>” significa qualquer Base de Dados SQL Web ou Business do Microsoft Azure.</w:t>
      </w:r>
    </w:p>
    <w:p w14:paraId="55B9CD64"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uma determinada Base de Dados Web ou Business foi implementada no Microsoft Azure num mês de faturação.</w:t>
      </w:r>
    </w:p>
    <w:p w14:paraId="54095DA1" w14:textId="77777777" w:rsidR="00D41858" w:rsidRPr="00E637C9" w:rsidRDefault="00D41858" w:rsidP="00D41858">
      <w:pPr>
        <w:pStyle w:val="ProductList-Body"/>
      </w:pPr>
      <w:r>
        <w:t>“</w:t>
      </w:r>
      <w:r>
        <w:rPr>
          <w:b/>
          <w:color w:val="00188F"/>
        </w:rPr>
        <w:t>Máximo de Minutos Disponíveis</w:t>
      </w:r>
      <w:r>
        <w:t>” refere-se à soma de todos os Minutos de Implementação em todas as Bases de Dados Web e Business numa determinada subscrição do Microsoft Azure num mês de faturação.</w:t>
      </w:r>
    </w:p>
    <w:p w14:paraId="0659BD56" w14:textId="77777777" w:rsidR="00D41858" w:rsidRPr="00E637C9" w:rsidRDefault="00D41858" w:rsidP="00D41858">
      <w:pPr>
        <w:pStyle w:val="ProductList-Body"/>
      </w:pPr>
    </w:p>
    <w:p w14:paraId="3BC14989" w14:textId="77777777" w:rsidR="00D41858" w:rsidRPr="00E637C9" w:rsidRDefault="00D41858" w:rsidP="00D41858">
      <w:pPr>
        <w:pStyle w:val="ProductList-Body"/>
      </w:pPr>
      <w:r>
        <w:rPr>
          <w:b/>
          <w:color w:val="00188F"/>
        </w:rPr>
        <w:t>Inatividade:</w:t>
      </w:r>
      <w:r>
        <w:t xml:space="preserve"> O total de Minutos de Implementação acumulados, em todas as Bases de Dados Web e Business implementadas pelo Cliente numa determinada subscrição do Microsoft Azure, no qual a Base de Dados está indisponível. Um minuto é considerado indisponível para uma determinada Base de Dados se falharem todas as tentativas contínuas por parte do Cliente para estabelecer uma ligação com a Base de Dados nesse minuto falharem.</w:t>
      </w:r>
    </w:p>
    <w:p w14:paraId="012ED694" w14:textId="77777777" w:rsidR="00D41858" w:rsidRPr="00E637C9" w:rsidRDefault="00D41858" w:rsidP="00D41858">
      <w:pPr>
        <w:pStyle w:val="ProductList-Body"/>
      </w:pPr>
    </w:p>
    <w:p w14:paraId="7CEA9C04"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4F7044C2" w14:textId="77777777" w:rsidR="00D41858" w:rsidRPr="00E637C9" w:rsidRDefault="00D41858" w:rsidP="00D41858">
      <w:pPr>
        <w:pStyle w:val="ProductList-Body"/>
      </w:pPr>
    </w:p>
    <w:p w14:paraId="210A9CDF" w14:textId="77777777" w:rsidR="00D41858" w:rsidRPr="00E637C9" w:rsidRDefault="00692EA9"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30DB0C" w14:textId="77777777" w:rsidR="00D41858" w:rsidRPr="00E637C9" w:rsidRDefault="00D41858" w:rsidP="00D41858">
      <w:pPr>
        <w:pStyle w:val="ProductList-Body"/>
      </w:pPr>
      <w:r>
        <w:rPr>
          <w:b/>
          <w:color w:val="00188F"/>
        </w:rPr>
        <w:t>Crédito de Serviço:</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41858" w:rsidRPr="009D0B2F" w14:paraId="7A3B14DA" w14:textId="77777777" w:rsidTr="00D41858">
        <w:trPr>
          <w:tblHeader/>
        </w:trPr>
        <w:tc>
          <w:tcPr>
            <w:tcW w:w="5287" w:type="dxa"/>
            <w:shd w:val="clear" w:color="auto" w:fill="0072C6"/>
          </w:tcPr>
          <w:p w14:paraId="00503281"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513" w:type="dxa"/>
            <w:shd w:val="clear" w:color="auto" w:fill="0072C6"/>
          </w:tcPr>
          <w:p w14:paraId="1FAE3BDB"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30C6AB99" w14:textId="77777777" w:rsidTr="00D41858">
        <w:tc>
          <w:tcPr>
            <w:tcW w:w="5287" w:type="dxa"/>
          </w:tcPr>
          <w:p w14:paraId="479BE4AF" w14:textId="77777777" w:rsidR="00D41858" w:rsidRPr="0076238C" w:rsidRDefault="00D41858" w:rsidP="00D41858">
            <w:pPr>
              <w:pStyle w:val="ProductList-OfferingBody"/>
              <w:jc w:val="center"/>
            </w:pPr>
            <w:r>
              <w:t>&lt; 99,9%</w:t>
            </w:r>
          </w:p>
        </w:tc>
        <w:tc>
          <w:tcPr>
            <w:tcW w:w="5513" w:type="dxa"/>
          </w:tcPr>
          <w:p w14:paraId="42A0E038" w14:textId="77777777" w:rsidR="00D41858" w:rsidRPr="0076238C" w:rsidRDefault="00D41858" w:rsidP="00D41858">
            <w:pPr>
              <w:pStyle w:val="ProductList-OfferingBody"/>
              <w:jc w:val="center"/>
            </w:pPr>
            <w:r>
              <w:t>10%</w:t>
            </w:r>
          </w:p>
        </w:tc>
      </w:tr>
      <w:tr w:rsidR="00D41858" w:rsidRPr="009D0B2F" w14:paraId="58BC1ED0" w14:textId="77777777" w:rsidTr="00D41858">
        <w:tc>
          <w:tcPr>
            <w:tcW w:w="5287" w:type="dxa"/>
          </w:tcPr>
          <w:p w14:paraId="50B1CB99" w14:textId="77777777" w:rsidR="00D41858" w:rsidRPr="0076238C" w:rsidRDefault="00D41858" w:rsidP="00D41858">
            <w:pPr>
              <w:pStyle w:val="ProductList-OfferingBody"/>
              <w:jc w:val="center"/>
            </w:pPr>
            <w:r>
              <w:t>&lt; 99%</w:t>
            </w:r>
          </w:p>
        </w:tc>
        <w:tc>
          <w:tcPr>
            <w:tcW w:w="5513" w:type="dxa"/>
          </w:tcPr>
          <w:p w14:paraId="4FDC7D34" w14:textId="77777777" w:rsidR="00D41858" w:rsidRPr="0076238C" w:rsidRDefault="00D41858" w:rsidP="00D41858">
            <w:pPr>
              <w:pStyle w:val="ProductList-OfferingBody"/>
              <w:jc w:val="center"/>
            </w:pPr>
            <w:r>
              <w:t>25%</w:t>
            </w:r>
          </w:p>
        </w:tc>
      </w:tr>
    </w:tbl>
    <w:p w14:paraId="43F6F31F" w14:textId="77777777" w:rsidR="00D41858" w:rsidRPr="00E637C9" w:rsidRDefault="00692EA9"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169B4AA7" w14:textId="2180A883" w:rsidR="005D4A94" w:rsidRPr="001279E8" w:rsidRDefault="005D4A94" w:rsidP="005D4A94">
      <w:pPr>
        <w:pStyle w:val="ProductList-Offering2Heading"/>
        <w:tabs>
          <w:tab w:val="clear" w:pos="360"/>
          <w:tab w:val="clear" w:pos="720"/>
          <w:tab w:val="clear" w:pos="1080"/>
        </w:tabs>
        <w:outlineLvl w:val="2"/>
        <w:rPr>
          <w:szCs w:val="28"/>
        </w:rPr>
      </w:pPr>
      <w:bookmarkStart w:id="106" w:name="_Toc431972516"/>
      <w:bookmarkEnd w:id="101"/>
      <w:r w:rsidRPr="001279E8">
        <w:rPr>
          <w:szCs w:val="28"/>
        </w:rPr>
        <w:t>Serviço de Armazenamento</w:t>
      </w:r>
      <w:bookmarkEnd w:id="106"/>
    </w:p>
    <w:p w14:paraId="5E8B9805" w14:textId="6EA1DE68" w:rsidR="005D4A94" w:rsidRPr="00FB368F" w:rsidRDefault="005D4A94" w:rsidP="005D4A94">
      <w:pPr>
        <w:pStyle w:val="ProductList-Body"/>
      </w:pPr>
      <w:r>
        <w:rPr>
          <w:b/>
          <w:color w:val="00188F"/>
        </w:rPr>
        <w:t>Definições Adicionais</w:t>
      </w:r>
      <w:r w:rsidR="006F3E30" w:rsidRPr="006F3E30">
        <w:rPr>
          <w:b/>
          <w:color w:val="00188F"/>
        </w:rPr>
        <w:t>:</w:t>
      </w:r>
    </w:p>
    <w:p w14:paraId="05D1A260" w14:textId="7909D378" w:rsidR="00C11AC4" w:rsidRPr="00FB368F" w:rsidRDefault="0011209C" w:rsidP="005D4A94">
      <w:pPr>
        <w:pStyle w:val="ProductList-Body"/>
        <w:spacing w:after="40"/>
      </w:pPr>
      <w:r>
        <w:t>“</w:t>
      </w:r>
      <w:r w:rsidR="00C11AC4">
        <w:rPr>
          <w:b/>
          <w:color w:val="00188F"/>
        </w:rPr>
        <w:t>Média de Total de Erros</w:t>
      </w:r>
      <w:r>
        <w:rPr>
          <w:b/>
          <w:color w:val="00188F"/>
        </w:rPr>
        <w:t>”</w:t>
      </w:r>
      <w:r w:rsidR="00C11AC4">
        <w:rPr>
          <w:b/>
          <w:color w:val="00188F"/>
        </w:rPr>
        <w:t xml:space="preserve"> </w:t>
      </w:r>
      <w:r w:rsidR="00C11AC4">
        <w:t>para</w:t>
      </w:r>
      <w:r w:rsidR="00C11AC4">
        <w:rPr>
          <w:b/>
          <w:color w:val="00188F"/>
        </w:rPr>
        <w:t xml:space="preserve"> </w:t>
      </w:r>
      <w:r w:rsidR="00C11AC4">
        <w:t>um mês de faturação é a soma dos Totais de Erros para cada hora no mês de faturação a dividir pelo número total de horas no mês de faturação.</w:t>
      </w:r>
      <w:r w:rsidR="00E67E60">
        <w:t xml:space="preserve"> </w:t>
      </w:r>
    </w:p>
    <w:p w14:paraId="740A848E" w14:textId="3BF877CC" w:rsidR="005D4A94" w:rsidRPr="00FB368F" w:rsidRDefault="0011209C" w:rsidP="005D4A94">
      <w:pPr>
        <w:pStyle w:val="ProductList-Body"/>
        <w:spacing w:after="40"/>
      </w:pPr>
      <w:r>
        <w:t>“</w:t>
      </w:r>
      <w:r w:rsidR="005D4A94">
        <w:rPr>
          <w:b/>
          <w:color w:val="00188F"/>
        </w:rPr>
        <w:t>Transações Excluídas</w:t>
      </w:r>
      <w:r>
        <w:t>”</w:t>
      </w:r>
      <w:r w:rsidR="005D4A94">
        <w:t xml:space="preserve"> refere-se a transações de armazenamento que não são consideradas como Total de Transações de Armazenamento ou Transações de Armazenamento com Falha.</w:t>
      </w:r>
      <w:r w:rsidR="00E67E60">
        <w:t xml:space="preserve"> </w:t>
      </w:r>
      <w:r w:rsidR="005D4A94">
        <w:t>As Transações Excluídas incluem falhas de pré-autenticação; falhas de autenticação; transações tentadas para as contas de armazenamento nas respetivas quotas indicadas; criação ou eliminação de contentores, tabelas ou filas; limpeza de filas e cópia de blobs entre contas de armazenamento.</w:t>
      </w:r>
    </w:p>
    <w:p w14:paraId="528C398A" w14:textId="2CD071E3" w:rsidR="005D4A94" w:rsidRPr="00FB368F" w:rsidRDefault="0011209C" w:rsidP="005D4A94">
      <w:pPr>
        <w:pStyle w:val="ProductList-Body"/>
        <w:spacing w:after="40"/>
      </w:pPr>
      <w:r>
        <w:t>“</w:t>
      </w:r>
      <w:r w:rsidR="005D4A94">
        <w:rPr>
          <w:b/>
          <w:color w:val="00188F"/>
        </w:rPr>
        <w:t>Total de Erros</w:t>
      </w:r>
      <w:r>
        <w:t>”</w:t>
      </w:r>
      <w:r w:rsidR="005D4A94">
        <w:t xml:space="preserve"> é o número total de Transações de Armazenamento com Falha a dividir pelo Total de Transações de Armazenamento durante um período de tempo determinado (atualmente uma hora).</w:t>
      </w:r>
      <w:r w:rsidR="00E67E60">
        <w:t xml:space="preserve"> </w:t>
      </w:r>
      <w:r w:rsidR="005D4A94">
        <w:t>Se o Total de Transações de Armazenamento num intervalo de uma hora for zero, o total de erros para esse intervalo é 0%.</w:t>
      </w:r>
    </w:p>
    <w:p w14:paraId="1EB3669D" w14:textId="26A20008" w:rsidR="005D4A94" w:rsidRPr="00FB368F" w:rsidRDefault="0011209C" w:rsidP="005D4A94">
      <w:pPr>
        <w:pStyle w:val="ProductList-Body"/>
      </w:pPr>
      <w:r>
        <w:t>“</w:t>
      </w:r>
      <w:r w:rsidR="005D4A94">
        <w:rPr>
          <w:b/>
          <w:color w:val="00188F"/>
        </w:rPr>
        <w:t>Transações de Armazenamento com Falha</w:t>
      </w:r>
      <w:r>
        <w:t>”</w:t>
      </w:r>
      <w:r w:rsidR="005D4A94">
        <w:t xml:space="preserve"> refere-se ao conjunto de todas as transações de armazenamento no Total de Transações de Armazenamento que não são concluídas no Tempo Máximo de Processamento associado ao respetivo tipo de transação, tal como especificado na tabela abaixo.</w:t>
      </w:r>
      <w:r w:rsidR="00E67E60">
        <w:t xml:space="preserve"> </w:t>
      </w:r>
      <w:r w:rsidR="005D4A94">
        <w:t>O Tempo Máximo de Processamento inclui apenas o tempo despendido no processamento de um pedido de transação no Serviço de Armazenamento e não inclui nenhum tempo despendido na transferência do pedido para ou do Serviço de Armazenamento.</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F76A51">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Tipos de Pedido</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Tempo Máximo de Processamento</w:t>
            </w:r>
          </w:p>
        </w:tc>
      </w:tr>
      <w:tr w:rsidR="001E0407" w:rsidRPr="009D0B2F" w14:paraId="21B3C61C" w14:textId="77777777" w:rsidTr="00F76A51">
        <w:tc>
          <w:tcPr>
            <w:tcW w:w="5400" w:type="dxa"/>
          </w:tcPr>
          <w:p w14:paraId="40826AE7" w14:textId="77777777" w:rsidR="001E0407" w:rsidRPr="00FB368F" w:rsidRDefault="001E0407" w:rsidP="001E0407">
            <w:pPr>
              <w:pStyle w:val="ProductList-OfferingBody"/>
            </w:pPr>
            <w:r>
              <w:t>PutBlob e GetBlob (inclui blocos e páginas)</w:t>
            </w:r>
          </w:p>
          <w:p w14:paraId="605E2AA8" w14:textId="664BE91F" w:rsidR="001E0407" w:rsidRPr="0076238C" w:rsidRDefault="001E0407" w:rsidP="001E0407">
            <w:pPr>
              <w:pStyle w:val="ProductList-OfferingBody"/>
            </w:pPr>
            <w:r>
              <w:t>Obter Intervalos de Blob de Página Válidos</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Dois (2) segundos multiplicados pelo número de MBs transferidos no decorrer do processamento do pedido</w:t>
            </w:r>
          </w:p>
        </w:tc>
      </w:tr>
      <w:tr w:rsidR="001E0407" w:rsidRPr="009D0B2F" w14:paraId="6B9F44B2" w14:textId="77777777" w:rsidTr="00F76A51">
        <w:tc>
          <w:tcPr>
            <w:tcW w:w="5400" w:type="dxa"/>
          </w:tcPr>
          <w:p w14:paraId="08C3DA2C" w14:textId="38396F30" w:rsidR="001E0407" w:rsidRPr="0076238C" w:rsidRDefault="001E0407" w:rsidP="001E0407">
            <w:pPr>
              <w:pStyle w:val="ProductList-OfferingBody"/>
            </w:pPr>
            <w:r>
              <w:t>Copiar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Noventa (90) segundos (em que os blobs de origem e de destino se encontram na mesma conta de armazenamento)</w:t>
            </w:r>
          </w:p>
        </w:tc>
      </w:tr>
      <w:tr w:rsidR="001E0407" w:rsidRPr="009D0B2F" w14:paraId="3F0CF426" w14:textId="77777777" w:rsidTr="00F76A51">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Sessenta (60) segundos</w:t>
            </w:r>
          </w:p>
        </w:tc>
      </w:tr>
      <w:tr w:rsidR="001E0407" w:rsidRPr="009D0B2F" w14:paraId="260E56F1" w14:textId="77777777" w:rsidTr="00F76A51">
        <w:tc>
          <w:tcPr>
            <w:tcW w:w="5400" w:type="dxa"/>
          </w:tcPr>
          <w:p w14:paraId="58E5E6DB" w14:textId="77777777" w:rsidR="001E0407" w:rsidRPr="00FB368F" w:rsidRDefault="001E0407" w:rsidP="001E0407">
            <w:pPr>
              <w:pStyle w:val="ProductList-OfferingBody"/>
            </w:pPr>
            <w:r>
              <w:t>Consulta de Tabela</w:t>
            </w:r>
          </w:p>
          <w:p w14:paraId="6EFF1976" w14:textId="06D63FD8" w:rsidR="001E0407" w:rsidRPr="0076238C" w:rsidRDefault="001E0407" w:rsidP="001E0407">
            <w:pPr>
              <w:pStyle w:val="ProductList-OfferingBody"/>
            </w:pPr>
            <w:r>
              <w:t>Listar Operações</w:t>
            </w:r>
          </w:p>
        </w:tc>
        <w:tc>
          <w:tcPr>
            <w:tcW w:w="5400" w:type="dxa"/>
          </w:tcPr>
          <w:p w14:paraId="4B80C4E5" w14:textId="645C049A" w:rsidR="001E0407" w:rsidRDefault="001E0407" w:rsidP="001E0407">
            <w:pPr>
              <w:pStyle w:val="ProductList-OfferingBody"/>
            </w:pPr>
            <w:r>
              <w:rPr>
                <w:rFonts w:ascii="Calibri" w:eastAsia="Times New Roman" w:hAnsi="Calibri"/>
              </w:rPr>
              <w:t>Dez (10) segundos (para concluir o processamento ou devolver uma continuação)</w:t>
            </w:r>
          </w:p>
        </w:tc>
      </w:tr>
      <w:tr w:rsidR="001E0407" w:rsidRPr="009D0B2F" w14:paraId="6EF0D889" w14:textId="77777777" w:rsidTr="00F76A51">
        <w:tc>
          <w:tcPr>
            <w:tcW w:w="5400" w:type="dxa"/>
          </w:tcPr>
          <w:p w14:paraId="65AC6A6A" w14:textId="39297E8F" w:rsidR="001E0407" w:rsidRPr="0076238C" w:rsidRDefault="001E0407" w:rsidP="001E0407">
            <w:pPr>
              <w:pStyle w:val="ProductList-OfferingBody"/>
            </w:pPr>
            <w:r>
              <w:t>Agrupar Operações de Tabela</w:t>
            </w:r>
          </w:p>
        </w:tc>
        <w:tc>
          <w:tcPr>
            <w:tcW w:w="5400" w:type="dxa"/>
          </w:tcPr>
          <w:p w14:paraId="227B4AC9" w14:textId="07E8FC09" w:rsidR="001E0407" w:rsidRDefault="001E0407" w:rsidP="001E0407">
            <w:pPr>
              <w:pStyle w:val="ProductList-OfferingBody"/>
            </w:pPr>
            <w:r>
              <w:rPr>
                <w:rFonts w:ascii="Calibri" w:eastAsia="Times New Roman" w:hAnsi="Calibri"/>
              </w:rPr>
              <w:t>Trinta (30) segundos</w:t>
            </w:r>
          </w:p>
        </w:tc>
      </w:tr>
      <w:tr w:rsidR="001E0407" w:rsidRPr="009D0B2F" w14:paraId="78F68B7B" w14:textId="77777777" w:rsidTr="00F76A51">
        <w:tc>
          <w:tcPr>
            <w:tcW w:w="5400" w:type="dxa"/>
          </w:tcPr>
          <w:p w14:paraId="10198EB5" w14:textId="77777777" w:rsidR="001E0407" w:rsidRPr="00FB368F" w:rsidRDefault="001E0407" w:rsidP="001E0407">
            <w:pPr>
              <w:pStyle w:val="ProductList-OfferingBody"/>
            </w:pPr>
            <w:r>
              <w:t xml:space="preserve">Todas as Operações de Tabela de Entidade Única </w:t>
            </w:r>
          </w:p>
          <w:p w14:paraId="28AFDF9B" w14:textId="3F847A63" w:rsidR="001E0407" w:rsidRPr="0076238C" w:rsidRDefault="001E0407" w:rsidP="001E0407">
            <w:pPr>
              <w:pStyle w:val="ProductList-OfferingBody"/>
            </w:pPr>
            <w:r>
              <w:t>Todas as outras Operações de Blob e Mensagem</w:t>
            </w:r>
          </w:p>
        </w:tc>
        <w:tc>
          <w:tcPr>
            <w:tcW w:w="5400" w:type="dxa"/>
          </w:tcPr>
          <w:p w14:paraId="7E21FD12" w14:textId="5858107D" w:rsidR="001E0407" w:rsidRDefault="001E0407" w:rsidP="001E0407">
            <w:pPr>
              <w:pStyle w:val="ProductList-OfferingBody"/>
            </w:pPr>
            <w:r>
              <w:rPr>
                <w:rFonts w:ascii="Calibri" w:eastAsia="Times New Roman" w:hAnsi="Calibri"/>
              </w:rPr>
              <w:t>Dois (2) segundos</w:t>
            </w:r>
          </w:p>
        </w:tc>
      </w:tr>
    </w:tbl>
    <w:p w14:paraId="0A180F66" w14:textId="77777777" w:rsidR="006659FD" w:rsidRDefault="006659FD" w:rsidP="001E0407">
      <w:pPr>
        <w:pStyle w:val="ProductList-Body"/>
      </w:pPr>
    </w:p>
    <w:p w14:paraId="23641F47" w14:textId="5CED44F8" w:rsidR="001E0407" w:rsidRPr="00FB368F" w:rsidRDefault="001E0407" w:rsidP="001E0407">
      <w:pPr>
        <w:pStyle w:val="ProductList-Body"/>
      </w:pPr>
      <w:r>
        <w:t>Estes algarismos representam os tempos máximos de processamento. Estima-se que os tempos reais e médios sejam muito mais baixos.</w:t>
      </w:r>
    </w:p>
    <w:p w14:paraId="38456E42" w14:textId="77777777" w:rsidR="004C2918" w:rsidRPr="00FB368F" w:rsidRDefault="004C2918" w:rsidP="005D4A94">
      <w:pPr>
        <w:pStyle w:val="ProductList-Body"/>
      </w:pPr>
    </w:p>
    <w:p w14:paraId="36C3D6DA" w14:textId="32066BDA" w:rsidR="001E0407" w:rsidRPr="00FB368F" w:rsidRDefault="001E0407" w:rsidP="001E0407">
      <w:pPr>
        <w:pStyle w:val="ProductList-Body"/>
      </w:pPr>
      <w:r>
        <w:t>As Transações de Armazenamento com Falha não incluem</w:t>
      </w:r>
      <w:r w:rsidR="006F3E30" w:rsidRPr="006F3E30">
        <w:rPr>
          <w:b/>
          <w:color w:val="00188F"/>
        </w:rPr>
        <w:t>:</w:t>
      </w:r>
    </w:p>
    <w:p w14:paraId="1216498E" w14:textId="528225B8" w:rsidR="001E0407" w:rsidRPr="00FB368F" w:rsidRDefault="001E0407" w:rsidP="00E62D9C">
      <w:pPr>
        <w:pStyle w:val="ProductList-Body"/>
        <w:numPr>
          <w:ilvl w:val="0"/>
          <w:numId w:val="4"/>
        </w:numPr>
      </w:pPr>
      <w:r>
        <w:t xml:space="preserve">Pedidos de transação que são limitados pelo Serviço de Armazenamento devido a uma falha em respeitar os princípios de término adequados. </w:t>
      </w:r>
    </w:p>
    <w:p w14:paraId="7C1096B0" w14:textId="69015BEE" w:rsidR="001E0407" w:rsidRPr="00FB368F" w:rsidRDefault="001E0407" w:rsidP="00E62D9C">
      <w:pPr>
        <w:pStyle w:val="ProductList-Body"/>
        <w:numPr>
          <w:ilvl w:val="0"/>
          <w:numId w:val="4"/>
        </w:numPr>
      </w:pPr>
      <w:r>
        <w:t xml:space="preserve">Pedidos de transação com tempos limite inferiores aos respetivos Tempos Máximos de Processamento especificados acima. </w:t>
      </w:r>
    </w:p>
    <w:p w14:paraId="2371D06E" w14:textId="7430B6F7" w:rsidR="001E0407" w:rsidRPr="00FB368F" w:rsidRDefault="001E0407" w:rsidP="00E62D9C">
      <w:pPr>
        <w:pStyle w:val="ProductList-Body"/>
        <w:numPr>
          <w:ilvl w:val="0"/>
          <w:numId w:val="4"/>
        </w:numPr>
      </w:pPr>
      <w:r>
        <w:t xml:space="preserve">Pedidos de transações de leitura para Contas RA-GRS para as quais o Cliente não tentou executar o pedido na Região Secundária associada à conta de armazenamento se o pedido para a Região Primária não tiver sido bem-sucedido. </w:t>
      </w:r>
    </w:p>
    <w:p w14:paraId="6055D46A" w14:textId="0BE80517" w:rsidR="001E0407" w:rsidRPr="00FB368F" w:rsidRDefault="001E0407" w:rsidP="00E62D9C">
      <w:pPr>
        <w:pStyle w:val="ProductList-Body"/>
        <w:numPr>
          <w:ilvl w:val="0"/>
          <w:numId w:val="4"/>
        </w:numPr>
      </w:pPr>
      <w:r>
        <w:t>Pedidos de transações de leitura para Contas RA-GRS que falharam devido ao Intervalo de Georreplicação.</w:t>
      </w:r>
    </w:p>
    <w:p w14:paraId="69115D32" w14:textId="56EB5091" w:rsidR="001E0407" w:rsidRPr="00FB368F" w:rsidRDefault="0011209C" w:rsidP="001E0407">
      <w:pPr>
        <w:pStyle w:val="ProductList-Body"/>
        <w:spacing w:before="40" w:after="40"/>
      </w:pPr>
      <w:r>
        <w:t>“</w:t>
      </w:r>
      <w:r w:rsidR="001E0407">
        <w:rPr>
          <w:b/>
          <w:color w:val="00188F"/>
        </w:rPr>
        <w:t>Intervalo de Georreplicação</w:t>
      </w:r>
      <w:r>
        <w:t>”</w:t>
      </w:r>
      <w:r w:rsidR="001E0407">
        <w:t xml:space="preserve"> para Contas GRS e RA-GRS é o tempo que demora a replicação dos dados armazenados na Região Primária da conta de armazenamento para a Região Secundária da conta de armazenamento.</w:t>
      </w:r>
      <w:r w:rsidR="00E67E60">
        <w:t xml:space="preserve"> </w:t>
      </w:r>
      <w:r w:rsidR="001E0407">
        <w:t>Uma vez que as Contas GRS e RA-GRS são replicadas de forma assíncrona para a Região Secundária, os dados escritos na Região Primária da conta de armazenamento não estarão imediatamente disponíveis na Região Secundária. O Cliente pode consultar o Intervalo de Georreplicação para uma conta de armazenamento, mas a Microsoft não concede nenhuma garantia para a duração de qualquer Intervalo de Georreplicação ao abrigo deste SLA.</w:t>
      </w:r>
    </w:p>
    <w:p w14:paraId="5A313190" w14:textId="4979DCB9" w:rsidR="001E0407" w:rsidRPr="00FB368F" w:rsidRDefault="0011209C" w:rsidP="001E0407">
      <w:pPr>
        <w:pStyle w:val="ProductList-Body"/>
        <w:spacing w:after="40"/>
      </w:pPr>
      <w:r>
        <w:t>“</w:t>
      </w:r>
      <w:r w:rsidR="001E0407">
        <w:rPr>
          <w:b/>
          <w:color w:val="00188F"/>
        </w:rPr>
        <w:t>Conta de Armazenamento Geograficamente Redundante (GRS)</w:t>
      </w:r>
      <w:r>
        <w:t>”</w:t>
      </w:r>
      <w:r w:rsidR="001E0407">
        <w:t xml:space="preserve"> é uma conta de armazenamento para a qual os dados são replicados de forma síncrona numa Região Primária e, em seguida, replicados de forma assíncrona para uma Região Secundária. O Cliente não pode ler nem escrever diretamente dados na Região Secundária associada às Contas GRS.</w:t>
      </w:r>
    </w:p>
    <w:p w14:paraId="2C473875" w14:textId="6A47883C" w:rsidR="001E0407" w:rsidRPr="00FB368F" w:rsidRDefault="0011209C" w:rsidP="001E0407">
      <w:pPr>
        <w:pStyle w:val="ProductList-Body"/>
        <w:spacing w:after="40"/>
      </w:pPr>
      <w:r>
        <w:t>“</w:t>
      </w:r>
      <w:r w:rsidR="001E0407">
        <w:rPr>
          <w:b/>
          <w:color w:val="00188F"/>
        </w:rPr>
        <w:t>Conta de Armazenamento Localmente Redundante (LRS)</w:t>
      </w:r>
      <w:r>
        <w:t>”</w:t>
      </w:r>
      <w:r w:rsidR="001E0407">
        <w:t xml:space="preserve"> é uma conta de armazenamento para a qual os dados são replicados de forma síncrona apenas numa Região Primária.</w:t>
      </w:r>
    </w:p>
    <w:p w14:paraId="434D9D7F" w14:textId="30F0A75D" w:rsidR="001E0407" w:rsidRPr="00FB368F" w:rsidRDefault="0011209C" w:rsidP="001E0407">
      <w:pPr>
        <w:pStyle w:val="ProductList-Body"/>
        <w:spacing w:after="40"/>
      </w:pPr>
      <w:r>
        <w:t>“</w:t>
      </w:r>
      <w:r w:rsidR="001E0407">
        <w:rPr>
          <w:b/>
          <w:color w:val="00188F"/>
        </w:rPr>
        <w:t>Região Primária</w:t>
      </w:r>
      <w:r>
        <w:t>”</w:t>
      </w:r>
      <w:r w:rsidR="001E0407">
        <w:t xml:space="preserve"> é uma região geográfica onde os dados numa conta de armazenamento estão localizados, tal como selecionado pelo Cliente durante a criação da conta de armazenamento. O Cliente só pode executar pedidos de escrita em dados armazenados na Região Primária associada às contas de armazenamento.</w:t>
      </w:r>
    </w:p>
    <w:p w14:paraId="139FE56F" w14:textId="2BFCE4A9" w:rsidR="001E0407" w:rsidRPr="00FB368F" w:rsidRDefault="0011209C" w:rsidP="001E0407">
      <w:pPr>
        <w:pStyle w:val="ProductList-Body"/>
        <w:spacing w:after="40"/>
      </w:pPr>
      <w:r>
        <w:t>“</w:t>
      </w:r>
      <w:r w:rsidR="001E0407">
        <w:rPr>
          <w:b/>
          <w:color w:val="00188F"/>
        </w:rPr>
        <w:t>Conta de Acesso de Leitura e Armazenamento Geograficamente Redundante (RA-GRS)</w:t>
      </w:r>
      <w:r>
        <w:t>”</w:t>
      </w:r>
      <w:r w:rsidR="001E0407">
        <w:t xml:space="preserve"> é uma conta de armazenamento para a qual os dados são replicados de forma síncrona numa Região Primária e, em seguida, replicados de forma assíncrona para uma Região Secundária. O Cliente pode ler diretamente dados mas não pode escrever dados na Região Secundária associada às Contas RA-GRS.</w:t>
      </w:r>
    </w:p>
    <w:p w14:paraId="7831940F" w14:textId="48090F23" w:rsidR="001E0407" w:rsidRPr="00FB368F" w:rsidRDefault="0011209C" w:rsidP="001E0407">
      <w:pPr>
        <w:pStyle w:val="ProductList-Body"/>
        <w:spacing w:after="40"/>
      </w:pPr>
      <w:r>
        <w:t>“</w:t>
      </w:r>
      <w:r w:rsidR="001E0407">
        <w:rPr>
          <w:b/>
          <w:color w:val="00188F"/>
        </w:rPr>
        <w:t>Região Secundária</w:t>
      </w:r>
      <w:r>
        <w:t>”</w:t>
      </w:r>
      <w:r w:rsidR="001E0407">
        <w:t xml:space="preserve"> é uma região geográfica onde os dados numa Conta GRS ou RA-GRS são replicados e armazenados, tal como atribuído pelo Microsoft Azure com base na Região Primária associada à conta de armazenamento.</w:t>
      </w:r>
      <w:r w:rsidR="00E67E60">
        <w:t xml:space="preserve"> </w:t>
      </w:r>
      <w:r w:rsidR="001E0407">
        <w:t>O Cliente não pode especificar a Região Secundária associada às contas de armazenamento.</w:t>
      </w:r>
    </w:p>
    <w:p w14:paraId="210A0142" w14:textId="5317FFC3" w:rsidR="001E0407" w:rsidRPr="00FB368F" w:rsidRDefault="0011209C" w:rsidP="001E0407">
      <w:pPr>
        <w:pStyle w:val="ProductList-Body"/>
        <w:spacing w:after="40"/>
      </w:pPr>
      <w:r>
        <w:t>“</w:t>
      </w:r>
      <w:r w:rsidR="001E0407">
        <w:rPr>
          <w:b/>
          <w:color w:val="00188F"/>
        </w:rPr>
        <w:t>Total de Transações de Armazenamento</w:t>
      </w:r>
      <w:r>
        <w:t>”</w:t>
      </w:r>
      <w:r w:rsidR="001E0407">
        <w:t xml:space="preserve"> é o conjunto de todas as transações de armazenamento, que não as Transações Excluídas, tentadas num intervalo de uma hora em todas as contas de armazenamento no Serviço de Armazenamento numa determinada subscrição.</w:t>
      </w:r>
    </w:p>
    <w:p w14:paraId="17DEF38E" w14:textId="57C9C364" w:rsidR="001E0407" w:rsidRPr="00FB368F" w:rsidRDefault="0011209C" w:rsidP="001E0407">
      <w:pPr>
        <w:pStyle w:val="ProductList-Body"/>
      </w:pPr>
      <w:r>
        <w:t>“</w:t>
      </w:r>
      <w:r w:rsidR="001E0407">
        <w:rPr>
          <w:b/>
          <w:color w:val="00188F"/>
        </w:rPr>
        <w:t>Conta de Armazenamento Redundante por Zona (ZRS)</w:t>
      </w:r>
      <w:r>
        <w:t>”</w:t>
      </w:r>
      <w:r w:rsidR="001E0407">
        <w:t xml:space="preserve"> é uma conta de armazenamento para a qual os dados são replicados em múltiplas instalações.</w:t>
      </w:r>
      <w:r w:rsidR="00E67E60">
        <w:t xml:space="preserve"> </w:t>
      </w:r>
      <w:r w:rsidR="001E0407">
        <w:t>Estas instalações podem estar na mesma região geográfica ou em duas regiões geográficas.</w:t>
      </w:r>
    </w:p>
    <w:p w14:paraId="5F17F16F" w14:textId="77777777" w:rsidR="001E0407" w:rsidRPr="00FB368F" w:rsidRDefault="001E0407" w:rsidP="001E0407">
      <w:pPr>
        <w:pStyle w:val="ProductList-Body"/>
      </w:pPr>
    </w:p>
    <w:p w14:paraId="5310B0BF" w14:textId="218FC96C" w:rsidR="001E0407" w:rsidRPr="00FB368F" w:rsidRDefault="001E040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377ED0D1" w14:textId="77777777" w:rsidR="005D4A94" w:rsidRPr="00FB368F" w:rsidRDefault="005D4A94" w:rsidP="005D4A94">
      <w:pPr>
        <w:pStyle w:val="ProductList-Body"/>
      </w:pPr>
    </w:p>
    <w:p w14:paraId="171DAA41" w14:textId="3A2E1EAC" w:rsidR="005D4A94" w:rsidRPr="00FB368F" w:rsidRDefault="005D4A94" w:rsidP="00C14225">
      <w:pPr>
        <w:pStyle w:val="ListParagraph"/>
      </w:pPr>
      <m:oMathPara>
        <m:oMath>
          <m:r>
            <w:rPr>
              <w:rFonts w:ascii="Cambria Math" w:hAnsi="Cambria Math" w:cs="Tahoma"/>
              <w:sz w:val="18"/>
              <w:szCs w:val="18"/>
            </w:rPr>
            <m:t>100%-</m:t>
          </m:r>
          <m:r>
            <w:rPr>
              <w:rFonts w:ascii="Cambria Math" w:hAnsi="Cambria Math"/>
              <w:sz w:val="18"/>
              <w:szCs w:val="18"/>
            </w:rPr>
            <m:t>Tasa Promedio de Errores</m:t>
          </m:r>
        </m:oMath>
      </m:oMathPara>
    </w:p>
    <w:p w14:paraId="443AE4BA" w14:textId="4811029D" w:rsidR="001E0407" w:rsidRPr="00FB368F" w:rsidRDefault="001E0407" w:rsidP="00996826">
      <w:pPr>
        <w:pStyle w:val="ProductList-ClauseHeading"/>
        <w:keepNext/>
      </w:pPr>
      <w:r>
        <w:t>Crédito de Serviço – Contas LRS, ZRS, GRS e RA-GRS (pedidos de escrita)</w:t>
      </w:r>
      <w:r w:rsidR="006F3E30" w:rsidRPr="006F3E30">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F76A51">
        <w:trPr>
          <w:tblHeader/>
        </w:trPr>
        <w:tc>
          <w:tcPr>
            <w:tcW w:w="5400" w:type="dxa"/>
            <w:shd w:val="clear" w:color="auto" w:fill="0072C6"/>
          </w:tcPr>
          <w:p w14:paraId="22659F2B" w14:textId="77777777" w:rsidR="001E0407" w:rsidRPr="001A0074" w:rsidRDefault="001E0407" w:rsidP="00996826">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2F98082B" w14:textId="77777777" w:rsidR="001E0407" w:rsidRPr="001A0074" w:rsidRDefault="001E0407" w:rsidP="00996826">
            <w:pPr>
              <w:pStyle w:val="ProductList-OfferingBody"/>
              <w:keepNext/>
              <w:jc w:val="center"/>
              <w:rPr>
                <w:color w:val="FFFFFF" w:themeColor="background1"/>
              </w:rPr>
            </w:pPr>
            <w:r>
              <w:rPr>
                <w:color w:val="FFFFFF" w:themeColor="background1"/>
              </w:rPr>
              <w:t>Crédito de Serviço</w:t>
            </w:r>
          </w:p>
        </w:tc>
      </w:tr>
      <w:tr w:rsidR="001E0407" w:rsidRPr="009D0B2F" w14:paraId="1645CBE9" w14:textId="77777777" w:rsidTr="00F76A51">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F76A51">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77777777" w:rsidR="001E0407" w:rsidRPr="00FB368F" w:rsidRDefault="001E0407" w:rsidP="005D4A94">
      <w:pPr>
        <w:pStyle w:val="ProductList-Body"/>
      </w:pPr>
    </w:p>
    <w:p w14:paraId="68193616" w14:textId="016DFE8C" w:rsidR="005D4A94" w:rsidRPr="00FB368F" w:rsidRDefault="005D4A94" w:rsidP="007B5C09">
      <w:pPr>
        <w:pStyle w:val="ProductList-ClauseHeading"/>
        <w:keepNext/>
      </w:pPr>
      <w:r>
        <w:t>Crédito de Serviço – Contas RA-GRS (pedidos de leitura)</w:t>
      </w:r>
      <w:r w:rsidR="006F3E30" w:rsidRPr="006F3E30">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F76A51">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Crédito de Serviço</w:t>
            </w:r>
          </w:p>
        </w:tc>
      </w:tr>
      <w:tr w:rsidR="005D4A94" w:rsidRPr="009D0B2F" w14:paraId="69FCBBAB" w14:textId="77777777" w:rsidTr="00F76A51">
        <w:tc>
          <w:tcPr>
            <w:tcW w:w="5400" w:type="dxa"/>
          </w:tcPr>
          <w:p w14:paraId="5FF6EC3C" w14:textId="4FC29036" w:rsidR="005D4A94" w:rsidRPr="0076238C" w:rsidRDefault="005D4A94" w:rsidP="00002CD6">
            <w:pPr>
              <w:pStyle w:val="ProductList-OfferingBody"/>
              <w:jc w:val="center"/>
            </w:pPr>
            <w:r>
              <w:t>&lt; 99,99%</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F76A51">
        <w:tc>
          <w:tcPr>
            <w:tcW w:w="5400" w:type="dxa"/>
          </w:tcPr>
          <w:p w14:paraId="1FB87C38" w14:textId="76234F51" w:rsidR="005D4A94" w:rsidRPr="0076238C" w:rsidRDefault="005D4A94" w:rsidP="00002CD6">
            <w:pPr>
              <w:pStyle w:val="ProductList-OfferingBody"/>
              <w:jc w:val="center"/>
            </w:pPr>
            <w:r>
              <w:t>&lt; 99%</w:t>
            </w:r>
          </w:p>
        </w:tc>
        <w:tc>
          <w:tcPr>
            <w:tcW w:w="5400" w:type="dxa"/>
          </w:tcPr>
          <w:p w14:paraId="038235CE" w14:textId="77777777" w:rsidR="005D4A94" w:rsidRPr="0076238C" w:rsidRDefault="005D4A94" w:rsidP="00002CD6">
            <w:pPr>
              <w:pStyle w:val="ProductList-OfferingBody"/>
              <w:jc w:val="center"/>
            </w:pPr>
            <w:r>
              <w:t>25%</w:t>
            </w:r>
          </w:p>
        </w:tc>
      </w:tr>
    </w:tbl>
    <w:p w14:paraId="6125FC84" w14:textId="061A5A6A" w:rsidR="005D4A94" w:rsidRPr="00FB368F" w:rsidRDefault="00692EA9"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514430BC" w14:textId="203A068B" w:rsidR="001E0407" w:rsidRPr="001279E8" w:rsidRDefault="001E0407" w:rsidP="001E0407">
      <w:pPr>
        <w:pStyle w:val="ProductList-Offering2Heading"/>
        <w:tabs>
          <w:tab w:val="clear" w:pos="360"/>
          <w:tab w:val="clear" w:pos="720"/>
          <w:tab w:val="clear" w:pos="1080"/>
        </w:tabs>
        <w:outlineLvl w:val="2"/>
        <w:rPr>
          <w:szCs w:val="28"/>
        </w:rPr>
      </w:pPr>
      <w:bookmarkStart w:id="107" w:name="_Toc412532213"/>
      <w:bookmarkStart w:id="108" w:name="_Toc431972517"/>
      <w:r w:rsidRPr="001279E8">
        <w:rPr>
          <w:szCs w:val="28"/>
        </w:rPr>
        <w:t>Serviço StorSimple</w:t>
      </w:r>
      <w:bookmarkEnd w:id="107"/>
      <w:bookmarkEnd w:id="108"/>
    </w:p>
    <w:p w14:paraId="400E8259" w14:textId="4DC14542" w:rsidR="001E0407" w:rsidRPr="00FB368F" w:rsidRDefault="001E0407" w:rsidP="001E0407">
      <w:pPr>
        <w:pStyle w:val="ProductList-Body"/>
      </w:pPr>
      <w:r>
        <w:rPr>
          <w:b/>
          <w:color w:val="00188F"/>
        </w:rPr>
        <w:t>Definições Adicionais</w:t>
      </w:r>
      <w:r w:rsidR="006F3E30" w:rsidRPr="006F3E30">
        <w:rPr>
          <w:b/>
          <w:color w:val="00188F"/>
        </w:rPr>
        <w:t>:</w:t>
      </w:r>
    </w:p>
    <w:p w14:paraId="7E58A6F4" w14:textId="0BCB97D7" w:rsidR="001E0407" w:rsidRPr="00FB368F" w:rsidRDefault="0011209C" w:rsidP="001E0407">
      <w:pPr>
        <w:pStyle w:val="ProductList-Body"/>
        <w:spacing w:after="40"/>
      </w:pPr>
      <w:r>
        <w:t>“</w:t>
      </w:r>
      <w:r w:rsidR="001E0407">
        <w:rPr>
          <w:b/>
          <w:color w:val="00188F"/>
        </w:rPr>
        <w:t>Cópia de Segurança</w:t>
      </w:r>
      <w:r>
        <w:t>”</w:t>
      </w:r>
      <w:r w:rsidR="001E0407">
        <w:t xml:space="preserve"> é o processo de criar cópias de segurança de dados armazenados num dispositivo StorSimple registado para uma ou mais contas de armazenamento em nuvem associadas no Microsoft Azure.</w:t>
      </w:r>
    </w:p>
    <w:p w14:paraId="2A09D94D" w14:textId="5DD53936" w:rsidR="001E0407" w:rsidRPr="00FB368F" w:rsidRDefault="0011209C" w:rsidP="001E0407">
      <w:pPr>
        <w:pStyle w:val="ProductList-Body"/>
        <w:spacing w:after="40"/>
      </w:pPr>
      <w:r>
        <w:t>“</w:t>
      </w:r>
      <w:r w:rsidR="001E0407">
        <w:rPr>
          <w:b/>
          <w:color w:val="00188F"/>
        </w:rPr>
        <w:t>Criação de Camadas na Nuvem</w:t>
      </w:r>
      <w:r>
        <w:t>”</w:t>
      </w:r>
      <w:r w:rsidR="001E0407">
        <w:t xml:space="preserve"> é o processo de transferir dados de um dispositivo StorSimple registado para uma ou mais contas de armazenamento em nuvem associadas no Microsoft Azure.</w:t>
      </w:r>
    </w:p>
    <w:p w14:paraId="56E21FC9" w14:textId="5C59B5B5" w:rsidR="001E0407" w:rsidRPr="00FB368F" w:rsidRDefault="0011209C" w:rsidP="001E0407">
      <w:pPr>
        <w:pStyle w:val="ProductList-Body"/>
        <w:spacing w:after="40"/>
      </w:pPr>
      <w:r>
        <w:t>“</w:t>
      </w:r>
      <w:r w:rsidR="001E0407">
        <w:rPr>
          <w:b/>
          <w:color w:val="00188F"/>
        </w:rPr>
        <w:t>Minutos de Implementação</w:t>
      </w:r>
      <w:r>
        <w:t>”</w:t>
      </w:r>
      <w:r w:rsidR="001E0407">
        <w:t xml:space="preserve"> refere-se ao número total de minutos no qual um Item Gerido foi configurado para Cópia de Segurança ou Criação de Camadas na Nuvem para uma conta de armazenamento StorSimple no Microsoft Azure.</w:t>
      </w:r>
    </w:p>
    <w:p w14:paraId="3BEA406E" w14:textId="606BE42E" w:rsidR="001E0407" w:rsidRPr="00FB368F" w:rsidRDefault="0011209C" w:rsidP="001E0407">
      <w:pPr>
        <w:pStyle w:val="ProductList-Body"/>
        <w:spacing w:after="40"/>
      </w:pPr>
      <w:r>
        <w:t>“</w:t>
      </w:r>
      <w:r w:rsidR="001E0407">
        <w:rPr>
          <w:b/>
          <w:color w:val="00188F"/>
        </w:rPr>
        <w:t>Falha</w:t>
      </w:r>
      <w:r>
        <w:t>”</w:t>
      </w:r>
      <w:r w:rsidR="001E0407">
        <w:t xml:space="preserve"> significa a incapacidade de concluir na íntegra uma operação corretamente configurada de Cópia de Segurança, Criação de Camadas ou Restauro devido à indisponibilidade do Serviço StorSimple.</w:t>
      </w:r>
    </w:p>
    <w:p w14:paraId="24B690B5" w14:textId="2110A006" w:rsidR="001E0407" w:rsidRPr="00FB368F" w:rsidRDefault="0011209C" w:rsidP="001E0407">
      <w:pPr>
        <w:pStyle w:val="ProductList-Body"/>
        <w:spacing w:after="40"/>
      </w:pPr>
      <w:r>
        <w:t>“</w:t>
      </w:r>
      <w:r w:rsidR="001E0407">
        <w:rPr>
          <w:b/>
          <w:color w:val="00188F"/>
        </w:rPr>
        <w:t>Item Gerido</w:t>
      </w:r>
      <w:r>
        <w:t>”</w:t>
      </w:r>
      <w:r w:rsidR="001E0407">
        <w:t xml:space="preserve"> refere-se a um volume que foi configurado para criar cópias de segurança para as contas de armazenamento em nuvem utilizando o Serviço StorSimple.</w:t>
      </w:r>
    </w:p>
    <w:p w14:paraId="0ADA33F1" w14:textId="0750CFD5" w:rsidR="001E0407" w:rsidRPr="00FB368F" w:rsidRDefault="0011209C" w:rsidP="001E0407">
      <w:pPr>
        <w:pStyle w:val="ProductList-Body"/>
        <w:spacing w:after="40"/>
      </w:pPr>
      <w:r>
        <w:t>“</w:t>
      </w:r>
      <w:r w:rsidR="001E0407">
        <w:rPr>
          <w:b/>
          <w:color w:val="00188F"/>
        </w:rPr>
        <w:t>Máximo de Minutos Disponíveis</w:t>
      </w:r>
      <w:r>
        <w:t>”</w:t>
      </w:r>
      <w:r w:rsidR="001E0407">
        <w:t xml:space="preserve"> refere-se à soma de todos os Minutos de Implementação em todos os Itens Geridos numa determinada subscrição do Microsoft Azure num mês de faturação.</w:t>
      </w:r>
    </w:p>
    <w:p w14:paraId="70076343" w14:textId="5646E66D" w:rsidR="001E0407" w:rsidRPr="00FB368F" w:rsidRDefault="0011209C" w:rsidP="001E0407">
      <w:pPr>
        <w:pStyle w:val="ProductList-Body"/>
      </w:pPr>
      <w:r>
        <w:t>“</w:t>
      </w:r>
      <w:r w:rsidR="001E0407">
        <w:rPr>
          <w:b/>
          <w:color w:val="00188F"/>
        </w:rPr>
        <w:t>Restauro</w:t>
      </w:r>
      <w:r>
        <w:t>”</w:t>
      </w:r>
      <w:r w:rsidR="001E0407">
        <w:t xml:space="preserve"> é o processo de copiar dados para um dispositivo StorSimple registado das suas contas de armazenamento em nuvem associadas.</w:t>
      </w:r>
    </w:p>
    <w:p w14:paraId="13936A28" w14:textId="77777777" w:rsidR="001E0407" w:rsidRPr="00FB368F" w:rsidRDefault="001E0407" w:rsidP="001E0407">
      <w:pPr>
        <w:pStyle w:val="ProductList-Body"/>
      </w:pPr>
    </w:p>
    <w:p w14:paraId="4FA41A95" w14:textId="09F37C30" w:rsidR="001E0407" w:rsidRPr="00FB368F" w:rsidRDefault="001E0407" w:rsidP="001E0407">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Itens Geridos configurados para Cópia de Segurança ou Criação de Camadas na Nuvem por parte do Cliente numa determinada subscrição do Microsoft Azure, no qual o Serviço StorSimple está indisponível para o Item Gerido.</w:t>
      </w:r>
      <w:r w:rsidR="00E67E60">
        <w:t xml:space="preserve"> </w:t>
      </w:r>
      <w:r>
        <w:t>O Serviço StorSimple é considerado indisponível para um determinado Item Gerido desde a primeira Falha de uma operação de Cópia de Segurança, Criação de Camadas na Nuvem ou Restauro no que se refere ao Item Gerido até à inicialização de uma operação de Cópia de Segurança, Criação de Camadas na Nuvem ou Restauro bem-sucedida de um Item Gerido, desde que as repetições sejam tentadas continuamente com a frequência mínima de uma vez de trinta em trinta minutos.</w:t>
      </w:r>
    </w:p>
    <w:p w14:paraId="2510E0F9" w14:textId="77777777" w:rsidR="001E0407" w:rsidRPr="00FB368F" w:rsidRDefault="001E0407" w:rsidP="001E0407">
      <w:pPr>
        <w:pStyle w:val="ProductList-Body"/>
      </w:pPr>
    </w:p>
    <w:p w14:paraId="659C9986" w14:textId="36E37E22" w:rsidR="001E0407" w:rsidRPr="00FB368F" w:rsidRDefault="001E040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09FA35EE" w14:textId="77777777" w:rsidR="00C14225" w:rsidRPr="00FB368F" w:rsidRDefault="00C14225" w:rsidP="00C14225">
      <w:pPr>
        <w:pStyle w:val="ProductList-Body"/>
      </w:pPr>
    </w:p>
    <w:p w14:paraId="5EF39425" w14:textId="08050982" w:rsidR="00C14225" w:rsidRPr="00886EFD" w:rsidRDefault="00692EA9" w:rsidP="00C1422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0CFB2A02" w14:textId="7FB56AD9" w:rsidR="001E0407" w:rsidRPr="00FB368F" w:rsidRDefault="001E0407" w:rsidP="001E0407">
      <w:pPr>
        <w:pStyle w:val="ProductList-Body"/>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F76A51">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5064FFE3" w14:textId="77777777" w:rsidTr="00F76A51">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F76A51">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17906353" w:rsidR="001E0407" w:rsidRPr="00FB368F" w:rsidRDefault="00692EA9"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1A802BF" w14:textId="77777777" w:rsidR="0049405A" w:rsidRPr="001279E8" w:rsidRDefault="0049405A" w:rsidP="0049405A">
      <w:pPr>
        <w:pStyle w:val="ProductList-Offering2Heading"/>
        <w:tabs>
          <w:tab w:val="clear" w:pos="360"/>
        </w:tabs>
        <w:outlineLvl w:val="2"/>
        <w:rPr>
          <w:szCs w:val="28"/>
        </w:rPr>
      </w:pPr>
      <w:bookmarkStart w:id="109" w:name="_Toc412532214"/>
      <w:bookmarkStart w:id="110" w:name="_Toc431972518"/>
      <w:r w:rsidRPr="001279E8">
        <w:rPr>
          <w:szCs w:val="28"/>
        </w:rPr>
        <w:t>Stream Analytics – Chamadas da API</w:t>
      </w:r>
      <w:bookmarkEnd w:id="110"/>
    </w:p>
    <w:p w14:paraId="657E2A88" w14:textId="77777777" w:rsidR="0049405A" w:rsidRDefault="0049405A" w:rsidP="0049405A">
      <w:pPr>
        <w:pStyle w:val="ProductList-Body"/>
      </w:pPr>
      <w:r>
        <w:rPr>
          <w:b/>
          <w:color w:val="00188F"/>
        </w:rPr>
        <w:t>Definições Adicionais:</w:t>
      </w:r>
    </w:p>
    <w:p w14:paraId="343298BF" w14:textId="77777777" w:rsidR="0049405A" w:rsidRDefault="0049405A" w:rsidP="0049405A">
      <w:pPr>
        <w:pStyle w:val="ProductList-Body"/>
        <w:spacing w:after="40"/>
      </w:pPr>
      <w:r>
        <w:t>“</w:t>
      </w:r>
      <w:r>
        <w:rPr>
          <w:b/>
          <w:color w:val="00188F"/>
        </w:rPr>
        <w:t>Total de Tentativas de Transação</w:t>
      </w:r>
      <w:r>
        <w:t xml:space="preserve">” é o número total de pedidos de BES REST autenticados para gerir uma tarefa de transmissão em fluxo no Serviço Stream Analytics efetuado pelo Cliente durante um mês de faturação para uma determinada subscrição do Microsoft Azure. </w:t>
      </w:r>
    </w:p>
    <w:p w14:paraId="141A9C19" w14:textId="77777777" w:rsidR="0049405A" w:rsidRDefault="0049405A" w:rsidP="0049405A">
      <w:pPr>
        <w:pStyle w:val="ProductList-Body"/>
      </w:pPr>
      <w:r>
        <w:t>“</w:t>
      </w:r>
      <w:r>
        <w:rPr>
          <w:b/>
          <w:color w:val="00188F"/>
        </w:rPr>
        <w:t>Transações com Falha</w:t>
      </w:r>
      <w:r>
        <w:t>” é o conjunto de todos os pedidos no Total de Tentativas de Transação que devolvem um Código de Erro ou de outro modo não devolvem um Código de Êxito no prazo de 5 minutos a partir da receção do pedido por parte da Microsoft.</w:t>
      </w:r>
    </w:p>
    <w:p w14:paraId="5BE33436" w14:textId="77777777" w:rsidR="0049405A" w:rsidRDefault="0049405A" w:rsidP="0049405A">
      <w:pPr>
        <w:pStyle w:val="ProductList-Body"/>
      </w:pPr>
    </w:p>
    <w:p w14:paraId="3656E03F" w14:textId="77777777" w:rsidR="0049405A" w:rsidRDefault="0049405A" w:rsidP="0049405A">
      <w:pPr>
        <w:pStyle w:val="ProductList-Body"/>
      </w:pPr>
      <w:r>
        <w:t>A “</w:t>
      </w:r>
      <w:r>
        <w:rPr>
          <w:b/>
          <w:color w:val="00188F"/>
        </w:rPr>
        <w:t>Percentagem de Tempo de Atividade Mensal</w:t>
      </w:r>
      <w:r>
        <w:t xml:space="preserve">” para chamadas da API no Serviço Stream Analytics é representada pela seguinte fórmula: </w:t>
      </w:r>
    </w:p>
    <w:p w14:paraId="3DE5A88E" w14:textId="77777777" w:rsidR="0049405A" w:rsidRDefault="0049405A" w:rsidP="0049405A">
      <w:pPr>
        <w:pStyle w:val="ProductList-Body"/>
      </w:pPr>
    </w:p>
    <w:p w14:paraId="2E8016FE" w14:textId="77777777" w:rsidR="0049405A" w:rsidRDefault="0049405A" w:rsidP="0049405A">
      <w:pPr>
        <w:rPr>
          <w:rFonts w:ascii="Cambria Math" w:hAnsi="Cambria Math" w:cs="Tahoma"/>
          <w:sz w:val="18"/>
          <w:szCs w:val="18"/>
          <w:lang w:val="en-US" w:eastAsia="en-US" w:bidi="ar-SA"/>
        </w:rPr>
      </w:pPr>
      <m:oMathPara>
        <m:oMath>
          <m:r>
            <m:rPr>
              <m:sty m:val="p"/>
            </m:rPr>
            <w:rPr>
              <w:rFonts w:ascii="Cambria Math" w:hAnsi="Cambria Math" w:cs="Tahoma"/>
              <w:sz w:val="18"/>
              <w:szCs w:val="18"/>
              <w:lang w:val="en-US" w:eastAsia="en-US" w:bidi="ar-SA"/>
            </w:rPr>
            <m:t>% de Atividade Mensal=</m:t>
          </m:r>
          <m:f>
            <m:fPr>
              <m:ctrlPr>
                <w:rPr>
                  <w:rFonts w:ascii="Cambria Math" w:hAnsi="Cambria Math" w:cs="Tahoma"/>
                  <w:sz w:val="18"/>
                  <w:szCs w:val="18"/>
                  <w:lang w:eastAsia="en-US" w:bidi="ar-SA"/>
                </w:rPr>
              </m:ctrlPr>
            </m:fPr>
            <m:num>
              <m:r>
                <m:rPr>
                  <m:sty m:val="p"/>
                </m:rPr>
                <w:rPr>
                  <w:rFonts w:ascii="Cambria Math" w:hAnsi="Cambria Math" w:cs="Tahoma"/>
                  <w:sz w:val="18"/>
                  <w:szCs w:val="18"/>
                  <w:lang w:val="en-US" w:eastAsia="en-US" w:bidi="ar-SA"/>
                </w:rPr>
                <m:t>Total de Tentativas de Transação - Transações com Falha</m:t>
              </m:r>
            </m:num>
            <m:den>
              <m:r>
                <m:rPr>
                  <m:sty m:val="p"/>
                </m:rPr>
                <w:rPr>
                  <w:rFonts w:ascii="Cambria Math" w:hAnsi="Cambria Math" w:cs="Tahoma"/>
                  <w:sz w:val="18"/>
                  <w:szCs w:val="18"/>
                  <w:lang w:val="en-US" w:eastAsia="en-US" w:bidi="ar-SA"/>
                </w:rPr>
                <m:t>Total de Tentativas de Transação</m:t>
              </m:r>
            </m:den>
          </m:f>
        </m:oMath>
      </m:oMathPara>
    </w:p>
    <w:p w14:paraId="02FEEC16" w14:textId="77777777" w:rsidR="0049405A" w:rsidRDefault="0049405A" w:rsidP="0049405A">
      <w:pPr>
        <w:pStyle w:val="ProductList-Body"/>
      </w:pPr>
      <w:r>
        <w:rPr>
          <w:b/>
          <w:color w:val="00188F"/>
        </w:rPr>
        <w:t>Crédito de Serviço:</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49405A" w14:paraId="65321DE8" w14:textId="77777777" w:rsidTr="00D41858">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B3CB5B" w14:textId="77777777" w:rsidR="0049405A" w:rsidRDefault="0049405A" w:rsidP="00D41858">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8D20D9" w14:textId="77777777" w:rsidR="0049405A" w:rsidRDefault="0049405A" w:rsidP="00D41858">
            <w:pPr>
              <w:pStyle w:val="ProductList-OfferingBody"/>
              <w:spacing w:line="256" w:lineRule="auto"/>
              <w:jc w:val="center"/>
              <w:rPr>
                <w:color w:val="FFFFFF" w:themeColor="background1"/>
              </w:rPr>
            </w:pPr>
            <w:r>
              <w:rPr>
                <w:color w:val="FFFFFF" w:themeColor="background1"/>
              </w:rPr>
              <w:t>Crédito de Serviço</w:t>
            </w:r>
          </w:p>
        </w:tc>
      </w:tr>
      <w:tr w:rsidR="0049405A" w14:paraId="18F91B90" w14:textId="77777777" w:rsidTr="00D4185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B22C5D" w14:textId="77777777" w:rsidR="0049405A" w:rsidRDefault="0049405A" w:rsidP="00D4185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CD8E2" w14:textId="77777777" w:rsidR="0049405A" w:rsidRDefault="0049405A" w:rsidP="00D41858">
            <w:pPr>
              <w:pStyle w:val="ProductList-OfferingBody"/>
              <w:spacing w:line="256" w:lineRule="auto"/>
              <w:jc w:val="center"/>
            </w:pPr>
            <w:r>
              <w:t>10%</w:t>
            </w:r>
          </w:p>
        </w:tc>
      </w:tr>
      <w:tr w:rsidR="0049405A" w14:paraId="4F0D3C27" w14:textId="77777777" w:rsidTr="00D4185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A32567" w14:textId="77777777" w:rsidR="0049405A" w:rsidRDefault="0049405A" w:rsidP="00D4185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DE9BD6" w14:textId="77777777" w:rsidR="0049405A" w:rsidRDefault="0049405A" w:rsidP="00D41858">
            <w:pPr>
              <w:pStyle w:val="ProductList-OfferingBody"/>
              <w:spacing w:line="256" w:lineRule="auto"/>
              <w:jc w:val="center"/>
            </w:pPr>
            <w:r>
              <w:t>25%</w:t>
            </w:r>
          </w:p>
        </w:tc>
      </w:tr>
    </w:tbl>
    <w:p w14:paraId="49C99516" w14:textId="77777777" w:rsidR="0049405A" w:rsidRDefault="00692EA9" w:rsidP="0049405A">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49405A">
          <w:rPr>
            <w:rStyle w:val="Hyperlink"/>
            <w:sz w:val="16"/>
            <w:szCs w:val="16"/>
          </w:rPr>
          <w:t>Índice</w:t>
        </w:r>
      </w:hyperlink>
      <w:r w:rsidR="0049405A">
        <w:rPr>
          <w:sz w:val="16"/>
          <w:szCs w:val="16"/>
        </w:rPr>
        <w:t xml:space="preserve"> / </w:t>
      </w:r>
      <w:hyperlink r:id="rId26" w:anchor="Definições" w:history="1">
        <w:r w:rsidR="0049405A">
          <w:rPr>
            <w:rStyle w:val="Hyperlink"/>
            <w:sz w:val="16"/>
            <w:szCs w:val="16"/>
          </w:rPr>
          <w:t>Definições</w:t>
        </w:r>
      </w:hyperlink>
      <w:r w:rsidR="0049405A">
        <w:rPr>
          <w:rStyle w:val="Hyperlink"/>
          <w:sz w:val="16"/>
          <w:szCs w:val="16"/>
        </w:rPr>
        <w:t>\</w:t>
      </w:r>
    </w:p>
    <w:p w14:paraId="55693C91" w14:textId="77777777" w:rsidR="0049405A" w:rsidRPr="001279E8" w:rsidRDefault="0049405A" w:rsidP="0049405A">
      <w:pPr>
        <w:pStyle w:val="ProductList-Offering2Heading"/>
        <w:tabs>
          <w:tab w:val="clear" w:pos="360"/>
        </w:tabs>
        <w:outlineLvl w:val="2"/>
        <w:rPr>
          <w:szCs w:val="28"/>
        </w:rPr>
      </w:pPr>
      <w:bookmarkStart w:id="111" w:name="_Toc431972519"/>
      <w:r w:rsidRPr="001279E8">
        <w:rPr>
          <w:szCs w:val="28"/>
        </w:rPr>
        <w:t>Stream Analytics – Tarefas</w:t>
      </w:r>
      <w:bookmarkEnd w:id="111"/>
    </w:p>
    <w:p w14:paraId="41455CC5" w14:textId="77777777" w:rsidR="0049405A" w:rsidRDefault="0049405A" w:rsidP="0049405A">
      <w:pPr>
        <w:pStyle w:val="ProductList-Body"/>
      </w:pPr>
      <w:r>
        <w:rPr>
          <w:b/>
          <w:color w:val="00188F"/>
        </w:rPr>
        <w:t>Definições Adicionais:</w:t>
      </w:r>
    </w:p>
    <w:p w14:paraId="1D04C018" w14:textId="77777777" w:rsidR="0049405A" w:rsidRDefault="0049405A" w:rsidP="0049405A">
      <w:pPr>
        <w:pStyle w:val="ProductList-Body"/>
        <w:tabs>
          <w:tab w:val="left" w:pos="0"/>
        </w:tabs>
        <w:spacing w:after="40"/>
        <w:jc w:val="both"/>
      </w:pPr>
      <w:r>
        <w:t>“</w:t>
      </w:r>
      <w:r>
        <w:rPr>
          <w:b/>
          <w:color w:val="00188F"/>
        </w:rPr>
        <w:t>Minutos de Implementação</w:t>
      </w:r>
      <w:r>
        <w:t>” refere-se ao número total de minutos durante os quais uma determinada tarefa foi implementada no Serviço Stream Analytics num mês de faturação.</w:t>
      </w:r>
    </w:p>
    <w:p w14:paraId="5A4A19FB" w14:textId="77777777" w:rsidR="0049405A" w:rsidRDefault="0049405A" w:rsidP="0049405A">
      <w:pPr>
        <w:pStyle w:val="ProductList-Body"/>
        <w:tabs>
          <w:tab w:val="left" w:pos="0"/>
        </w:tabs>
      </w:pPr>
      <w:r>
        <w:t>“</w:t>
      </w:r>
      <w:r>
        <w:rPr>
          <w:b/>
          <w:color w:val="00188F"/>
        </w:rPr>
        <w:t>Máximo de Minutos Disponíveis</w:t>
      </w:r>
      <w:r>
        <w:t>” refere-se à soma de todos os Minutos de Implementação em todas as tarefas implementadas pelo Cliente numa determinada subscrição do Microsoft Azure num mês de faturação.</w:t>
      </w:r>
    </w:p>
    <w:p w14:paraId="67D3940A" w14:textId="77777777" w:rsidR="0049405A" w:rsidRDefault="0049405A" w:rsidP="0049405A">
      <w:pPr>
        <w:pStyle w:val="ProductList-Body"/>
        <w:tabs>
          <w:tab w:val="left" w:pos="0"/>
        </w:tabs>
      </w:pPr>
    </w:p>
    <w:p w14:paraId="3AE32604" w14:textId="77777777" w:rsidR="0049405A" w:rsidRDefault="0049405A" w:rsidP="0049405A">
      <w:pPr>
        <w:pStyle w:val="ProductList-Body"/>
        <w:tabs>
          <w:tab w:val="left" w:pos="0"/>
        </w:tabs>
        <w:jc w:val="both"/>
      </w:pPr>
      <w:r>
        <w:t>“</w:t>
      </w:r>
      <w:r>
        <w:rPr>
          <w:b/>
          <w:color w:val="00188F"/>
        </w:rPr>
        <w:t>Indisponibilidade</w:t>
      </w:r>
      <w:r>
        <w:t>” refere-se ao total de Minutos de Implementação acumulados, em todas as tarefas implementadas pelo Cliente numa determinada subscrição do Microsoft Azure, na qual a tarefa está indisponível. Um minuto é considerado indisponível para uma determinada tarefa, se esta não estiver a processar dados, nem estiver disponível para processar dados ao longo do minuto.</w:t>
      </w:r>
    </w:p>
    <w:p w14:paraId="37362DE3" w14:textId="77777777" w:rsidR="0049405A" w:rsidRDefault="0049405A" w:rsidP="0049405A">
      <w:pPr>
        <w:pStyle w:val="ProductList-Body"/>
        <w:tabs>
          <w:tab w:val="left" w:pos="0"/>
        </w:tabs>
        <w:jc w:val="both"/>
      </w:pPr>
    </w:p>
    <w:p w14:paraId="348B2D6A" w14:textId="77777777" w:rsidR="0049405A" w:rsidRDefault="0049405A" w:rsidP="0049405A">
      <w:pPr>
        <w:pStyle w:val="ProductList-Body"/>
        <w:tabs>
          <w:tab w:val="left" w:pos="0"/>
        </w:tabs>
        <w:jc w:val="both"/>
      </w:pPr>
      <w:r>
        <w:t>A “</w:t>
      </w:r>
      <w:r>
        <w:rPr>
          <w:b/>
          <w:color w:val="00188F"/>
        </w:rPr>
        <w:t>Percentagem de Tempo de Atividade Mensal</w:t>
      </w:r>
      <w:r>
        <w:t>”</w:t>
      </w:r>
      <w:r>
        <w:rPr>
          <w:rFonts w:ascii="Calibri" w:eastAsia="MS Mincho" w:hAnsi="Calibri" w:cs="Calibri"/>
          <w:b/>
          <w:color w:val="2E74B5" w:themeColor="accent1" w:themeShade="BF"/>
          <w:szCs w:val="18"/>
        </w:rPr>
        <w:t xml:space="preserve"> </w:t>
      </w:r>
      <w:r>
        <w:t xml:space="preserve">para tarefas no Serviço Stream Analytics é representada pela seguinte fórmula: </w:t>
      </w:r>
    </w:p>
    <w:p w14:paraId="5A5A0E14" w14:textId="77777777" w:rsidR="0049405A" w:rsidRDefault="0049405A" w:rsidP="0049405A">
      <w:pPr>
        <w:pStyle w:val="ProductList-Body"/>
        <w:tabs>
          <w:tab w:val="left" w:pos="0"/>
        </w:tabs>
        <w:jc w:val="both"/>
      </w:pPr>
    </w:p>
    <w:p w14:paraId="4BDAF58C" w14:textId="77777777" w:rsidR="0049405A" w:rsidRDefault="00692EA9" w:rsidP="0049405A">
      <w:pPr>
        <w:pStyle w:val="ListParagraph"/>
        <w:rPr>
          <w:rFonts w:ascii="Cambria Math" w:hAnsi="Cambria Math" w:cs="Tahoma"/>
          <w:i/>
          <w:iCs/>
          <w:sz w:val="18"/>
          <w:szCs w:val="18"/>
          <w:lang w:val="en-US" w:eastAsia="en-US" w:bidi="ar-SA"/>
        </w:rPr>
      </w:pPr>
      <m:oMathPara>
        <m:oMath>
          <m:f>
            <m:fPr>
              <m:ctrlPr>
                <w:rPr>
                  <w:rFonts w:ascii="Cambria Math" w:hAnsi="Cambria Math" w:cs="Tahoma"/>
                  <w:i/>
                  <w:iCs/>
                  <w:sz w:val="18"/>
                  <w:szCs w:val="18"/>
                  <w:lang w:eastAsia="en-US" w:bidi="ar-SA"/>
                </w:rPr>
              </m:ctrlPr>
            </m:fPr>
            <m:num>
              <m:r>
                <w:rPr>
                  <w:rFonts w:ascii="Cambria Math" w:hAnsi="Cambria Math" w:cs="Tahoma"/>
                  <w:sz w:val="18"/>
                  <w:szCs w:val="18"/>
                  <w:lang w:val="en-US" w:eastAsia="en-US" w:bidi="ar-SA"/>
                </w:rPr>
                <m:t>Máximo de Minutos Disponíveis - Indisponibilidade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2A0AE55C" w14:textId="77777777" w:rsidR="0049405A" w:rsidRDefault="0049405A" w:rsidP="0049405A">
      <w:pPr>
        <w:pStyle w:val="ProductList-Body"/>
      </w:pPr>
      <w:r>
        <w:rPr>
          <w:b/>
          <w:color w:val="00188F"/>
        </w:rPr>
        <w:t>Crédito de Serviço:</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49405A" w14:paraId="572DBAA0" w14:textId="77777777" w:rsidTr="00D41858">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F0DCAAB" w14:textId="77777777" w:rsidR="0049405A" w:rsidRDefault="0049405A" w:rsidP="00D41858">
            <w:pPr>
              <w:pStyle w:val="ProductList-OfferingBody"/>
              <w:spacing w:line="256" w:lineRule="auto"/>
              <w:jc w:val="center"/>
              <w:rPr>
                <w:color w:val="FFFFFF" w:themeColor="background1"/>
              </w:rPr>
            </w:pPr>
            <w:r>
              <w:rPr>
                <w:color w:val="FFFFFF" w:themeColor="background1"/>
              </w:rPr>
              <w:t>Percentagem de Tempo de Atividade Mensal</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24F091" w14:textId="77777777" w:rsidR="0049405A" w:rsidRDefault="0049405A" w:rsidP="00D41858">
            <w:pPr>
              <w:pStyle w:val="ProductList-OfferingBody"/>
              <w:spacing w:line="256" w:lineRule="auto"/>
              <w:jc w:val="center"/>
              <w:rPr>
                <w:color w:val="FFFFFF" w:themeColor="background1"/>
              </w:rPr>
            </w:pPr>
            <w:r>
              <w:rPr>
                <w:color w:val="FFFFFF" w:themeColor="background1"/>
              </w:rPr>
              <w:t>Crédito de Serviço</w:t>
            </w:r>
          </w:p>
        </w:tc>
      </w:tr>
      <w:tr w:rsidR="0049405A" w14:paraId="410BD76A" w14:textId="77777777" w:rsidTr="00D4185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D5EB3" w14:textId="77777777" w:rsidR="0049405A" w:rsidRDefault="0049405A" w:rsidP="00D41858">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06B2F2" w14:textId="77777777" w:rsidR="0049405A" w:rsidRDefault="0049405A" w:rsidP="00D41858">
            <w:pPr>
              <w:pStyle w:val="ProductList-OfferingBody"/>
              <w:spacing w:line="256" w:lineRule="auto"/>
              <w:jc w:val="center"/>
            </w:pPr>
            <w:r>
              <w:t>10%</w:t>
            </w:r>
          </w:p>
        </w:tc>
      </w:tr>
      <w:tr w:rsidR="0049405A" w14:paraId="30D764E6" w14:textId="77777777" w:rsidTr="00D4185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3CDC1" w14:textId="77777777" w:rsidR="0049405A" w:rsidRDefault="0049405A" w:rsidP="00D41858">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09538E" w14:textId="77777777" w:rsidR="0049405A" w:rsidRDefault="0049405A" w:rsidP="00D41858">
            <w:pPr>
              <w:pStyle w:val="ProductList-OfferingBody"/>
              <w:spacing w:line="256" w:lineRule="auto"/>
              <w:jc w:val="center"/>
            </w:pPr>
            <w:r>
              <w:t>25%</w:t>
            </w:r>
          </w:p>
        </w:tc>
      </w:tr>
    </w:tbl>
    <w:p w14:paraId="52469E33" w14:textId="77777777" w:rsidR="0049405A" w:rsidRDefault="00692EA9" w:rsidP="0049405A">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49405A">
          <w:rPr>
            <w:rStyle w:val="Hyperlink"/>
            <w:sz w:val="16"/>
            <w:szCs w:val="16"/>
          </w:rPr>
          <w:t>Índice</w:t>
        </w:r>
      </w:hyperlink>
      <w:r w:rsidR="0049405A">
        <w:rPr>
          <w:sz w:val="16"/>
          <w:szCs w:val="16"/>
        </w:rPr>
        <w:t xml:space="preserve"> / </w:t>
      </w:r>
      <w:hyperlink r:id="rId28" w:anchor="Definições" w:history="1">
        <w:r w:rsidR="0049405A">
          <w:rPr>
            <w:rStyle w:val="Hyperlink"/>
            <w:sz w:val="16"/>
            <w:szCs w:val="16"/>
          </w:rPr>
          <w:t>Definições</w:t>
        </w:r>
      </w:hyperlink>
    </w:p>
    <w:p w14:paraId="6B65A763" w14:textId="5840C87E" w:rsidR="001E0407" w:rsidRPr="001279E8" w:rsidRDefault="001E0407" w:rsidP="001E0407">
      <w:pPr>
        <w:pStyle w:val="ProductList-Offering2Heading"/>
        <w:tabs>
          <w:tab w:val="clear" w:pos="360"/>
          <w:tab w:val="clear" w:pos="720"/>
          <w:tab w:val="clear" w:pos="1080"/>
        </w:tabs>
        <w:outlineLvl w:val="2"/>
        <w:rPr>
          <w:szCs w:val="28"/>
        </w:rPr>
      </w:pPr>
      <w:bookmarkStart w:id="112" w:name="_Toc431972520"/>
      <w:r w:rsidRPr="001279E8">
        <w:rPr>
          <w:szCs w:val="28"/>
        </w:rPr>
        <w:t>Serviço de Gestor de Tráfego</w:t>
      </w:r>
      <w:bookmarkEnd w:id="109"/>
      <w:bookmarkEnd w:id="112"/>
    </w:p>
    <w:p w14:paraId="35D37C86" w14:textId="042D96DE" w:rsidR="001E0407" w:rsidRPr="00FB368F" w:rsidRDefault="001E0407" w:rsidP="001E0407">
      <w:pPr>
        <w:pStyle w:val="ProductList-Body"/>
      </w:pPr>
      <w:r>
        <w:rPr>
          <w:b/>
          <w:color w:val="00188F"/>
        </w:rPr>
        <w:t>Definições Adicionais</w:t>
      </w:r>
      <w:r w:rsidR="006F3E30" w:rsidRPr="006F3E30">
        <w:rPr>
          <w:b/>
          <w:color w:val="00188F"/>
        </w:rPr>
        <w:t>:</w:t>
      </w:r>
    </w:p>
    <w:p w14:paraId="317431FE" w14:textId="6DE3C9A0" w:rsidR="001E0407" w:rsidRPr="00FB368F" w:rsidRDefault="0011209C" w:rsidP="001E0407">
      <w:pPr>
        <w:pStyle w:val="ProductList-Body"/>
        <w:spacing w:after="40"/>
      </w:pPr>
      <w:r>
        <w:t>“</w:t>
      </w:r>
      <w:r w:rsidR="001E0407">
        <w:rPr>
          <w:b/>
          <w:color w:val="00188F"/>
        </w:rPr>
        <w:t>Minutos de Implementação</w:t>
      </w:r>
      <w:r>
        <w:t>”</w:t>
      </w:r>
      <w:r w:rsidR="001E0407">
        <w:t xml:space="preserve"> refere-se ao número total de minutos durante os quais um determinado Perfil de Gestor de Tráfego foi implementado no Microsoft Azure num mês de faturação.</w:t>
      </w:r>
    </w:p>
    <w:p w14:paraId="51AEBA1C" w14:textId="025548D1" w:rsidR="001E0407" w:rsidRPr="00FB368F" w:rsidRDefault="0011209C" w:rsidP="001E0407">
      <w:pPr>
        <w:pStyle w:val="ProductList-Body"/>
        <w:spacing w:after="40"/>
      </w:pPr>
      <w:r>
        <w:t>“</w:t>
      </w:r>
      <w:r w:rsidR="001E0407">
        <w:rPr>
          <w:b/>
          <w:color w:val="00188F"/>
        </w:rPr>
        <w:t>Máximo de Minutos Disponíveis</w:t>
      </w:r>
      <w:r>
        <w:t>”</w:t>
      </w:r>
      <w:r w:rsidR="001E0407">
        <w:t xml:space="preserve"> refere-se à soma de todos os Minutos de Implementação em todos os Perfis de Gestor de Tráfego implementados pelo Cliente numa determinada subscrição do Microsoft Azure num mês de faturação.</w:t>
      </w:r>
    </w:p>
    <w:p w14:paraId="3726A009" w14:textId="5262F6AB" w:rsidR="001E0407" w:rsidRPr="00FB368F" w:rsidRDefault="0011209C" w:rsidP="001E0407">
      <w:pPr>
        <w:pStyle w:val="ProductList-Body"/>
        <w:spacing w:after="40"/>
      </w:pPr>
      <w:r>
        <w:t>“</w:t>
      </w:r>
      <w:r w:rsidR="001E0407">
        <w:rPr>
          <w:b/>
          <w:color w:val="00188F"/>
        </w:rPr>
        <w:t>Perfil de Gestor de Tráfego</w:t>
      </w:r>
      <w:r>
        <w:t>”</w:t>
      </w:r>
      <w:r w:rsidR="001E0407">
        <w:t xml:space="preserve"> ou </w:t>
      </w:r>
      <w:r>
        <w:t>“</w:t>
      </w:r>
      <w:r w:rsidR="001E0407">
        <w:rPr>
          <w:b/>
          <w:color w:val="00188F"/>
        </w:rPr>
        <w:t>Perfil</w:t>
      </w:r>
      <w:r>
        <w:t>”</w:t>
      </w:r>
      <w:r w:rsidR="001E0407">
        <w:t xml:space="preserve"> refere-se a uma implementação do Serviço de Gestor de Tráfego criado pelo Cliente com um nome de domínio, pontos finais e outras definições de configuração, tal como representado no Portal de Gestão.</w:t>
      </w:r>
    </w:p>
    <w:p w14:paraId="5FD64745" w14:textId="117E5809" w:rsidR="001E0407" w:rsidRPr="00FB368F" w:rsidRDefault="0011209C" w:rsidP="001E0407">
      <w:pPr>
        <w:pStyle w:val="ProductList-Body"/>
      </w:pPr>
      <w:r>
        <w:t>“</w:t>
      </w:r>
      <w:r w:rsidR="001E0407">
        <w:rPr>
          <w:b/>
          <w:color w:val="00188F"/>
        </w:rPr>
        <w:t>Resposta de DNS Válida</w:t>
      </w:r>
      <w:r>
        <w:t>”</w:t>
      </w:r>
      <w:r w:rsidR="001E0407">
        <w:t xml:space="preserve"> significa uma resposta de DNS, recebida de pelo menos um dos clusters de servidor de nomes do Serviço de Gestor de Tráfego, para um pedido de DNS para nome de domínio especificado num determinado Perfil de Gestor de Tráfego.</w:t>
      </w:r>
    </w:p>
    <w:p w14:paraId="6D453B1C" w14:textId="77777777" w:rsidR="001E0407" w:rsidRPr="00FB368F" w:rsidRDefault="001E0407" w:rsidP="001E0407">
      <w:pPr>
        <w:pStyle w:val="ProductList-Body"/>
      </w:pPr>
    </w:p>
    <w:p w14:paraId="47F35491" w14:textId="29BE1D09" w:rsidR="001E0407" w:rsidRPr="00FB368F" w:rsidRDefault="001E0407" w:rsidP="001E0407">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Perfis implementados pelo Cliente numa determinada subscrição do Microsoft Azure, na qual o Perfil está indisponível. Um minuto é considerado indisponível para um determinado Perfil se as consultas de DNS contínuas para o nome de DNS especificado no Perfil, efetuadas nesse minuto, não resultarem numa Resposta de DNS Válida num prazo de dois segundos.</w:t>
      </w:r>
    </w:p>
    <w:p w14:paraId="4EE61F22" w14:textId="77777777" w:rsidR="001E0407" w:rsidRPr="00FB368F" w:rsidRDefault="001E0407" w:rsidP="001E0407">
      <w:pPr>
        <w:pStyle w:val="ProductList-Body"/>
      </w:pPr>
    </w:p>
    <w:p w14:paraId="5D0026E6" w14:textId="29DB3975" w:rsidR="001E0407" w:rsidRPr="00FB368F" w:rsidRDefault="001E040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303DF73A" w14:textId="77777777" w:rsidR="00C14225" w:rsidRPr="00FB368F" w:rsidRDefault="00C14225" w:rsidP="00C14225">
      <w:pPr>
        <w:pStyle w:val="ProductList-Body"/>
      </w:pPr>
    </w:p>
    <w:p w14:paraId="54422E62" w14:textId="278DF441" w:rsidR="00C14225" w:rsidRPr="00886EFD" w:rsidRDefault="00692EA9" w:rsidP="00C1422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85CFD1D" w14:textId="4DD6CE09" w:rsidR="001E0407" w:rsidRPr="00FB368F" w:rsidRDefault="001E0407" w:rsidP="00996826">
      <w:pPr>
        <w:pStyle w:val="ProductList-Body"/>
        <w:keepNext/>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F76A51">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3A7CE5C3" w14:textId="77777777" w:rsidTr="00F76A51">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F76A51">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282EFEA8" w:rsidR="001E0407" w:rsidRPr="00FB368F" w:rsidRDefault="00692EA9"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B8DAE63" w14:textId="08E98E63" w:rsidR="001E0407" w:rsidRPr="001279E8" w:rsidRDefault="001E0407" w:rsidP="001E0407">
      <w:pPr>
        <w:pStyle w:val="ProductList-Offering2Heading"/>
        <w:tabs>
          <w:tab w:val="clear" w:pos="360"/>
          <w:tab w:val="clear" w:pos="720"/>
          <w:tab w:val="clear" w:pos="1080"/>
        </w:tabs>
        <w:outlineLvl w:val="2"/>
        <w:rPr>
          <w:szCs w:val="28"/>
        </w:rPr>
      </w:pPr>
      <w:bookmarkStart w:id="113" w:name="_Toc412532215"/>
      <w:bookmarkStart w:id="114" w:name="_Toc431972521"/>
      <w:r w:rsidRPr="001279E8">
        <w:rPr>
          <w:szCs w:val="28"/>
        </w:rPr>
        <w:t>Máquinas Virtuais</w:t>
      </w:r>
      <w:bookmarkEnd w:id="113"/>
      <w:bookmarkEnd w:id="114"/>
    </w:p>
    <w:p w14:paraId="1567EBF3" w14:textId="7340E98B" w:rsidR="001E0407" w:rsidRPr="00FB368F" w:rsidRDefault="001E0407" w:rsidP="001E0407">
      <w:pPr>
        <w:pStyle w:val="ProductList-Body"/>
      </w:pPr>
      <w:r>
        <w:rPr>
          <w:b/>
          <w:color w:val="00188F"/>
        </w:rPr>
        <w:t>Definições Adicionais</w:t>
      </w:r>
      <w:r w:rsidR="006F3E30" w:rsidRPr="006F3E30">
        <w:rPr>
          <w:b/>
          <w:color w:val="00188F"/>
        </w:rPr>
        <w:t>:</w:t>
      </w:r>
    </w:p>
    <w:p w14:paraId="7A0ED749" w14:textId="15439DF8" w:rsidR="001E0407" w:rsidRPr="00FB368F" w:rsidRDefault="0011209C" w:rsidP="003E32A3">
      <w:pPr>
        <w:pStyle w:val="ProductList-Body"/>
        <w:spacing w:after="40"/>
      </w:pPr>
      <w:r>
        <w:t>“</w:t>
      </w:r>
      <w:r w:rsidR="001E0407">
        <w:rPr>
          <w:b/>
          <w:color w:val="00188F"/>
        </w:rPr>
        <w:t>Conjunto de Disponibilidade</w:t>
      </w:r>
      <w:r>
        <w:t>”</w:t>
      </w:r>
      <w:r w:rsidR="001E0407">
        <w:t xml:space="preserve"> refere-se a duas ou mais Máquinas Virtuais implementadas em diferentes Domínios com Erro para evitar um único ponto de falha.</w:t>
      </w:r>
    </w:p>
    <w:p w14:paraId="2665FE9C" w14:textId="61074A13" w:rsidR="001E0407" w:rsidRPr="00FB368F" w:rsidRDefault="0011209C" w:rsidP="003E32A3">
      <w:pPr>
        <w:pStyle w:val="ProductList-Body"/>
        <w:spacing w:after="40"/>
      </w:pPr>
      <w:r>
        <w:t>“</w:t>
      </w:r>
      <w:r w:rsidR="001E0407">
        <w:rPr>
          <w:b/>
          <w:color w:val="00188F"/>
        </w:rPr>
        <w:t>Domínio com Erro</w:t>
      </w:r>
      <w:r>
        <w:t>”</w:t>
      </w:r>
      <w:r w:rsidR="001E0407">
        <w:t xml:space="preserve"> é um conjunto de servidores que partilham recursos comuns como a alimentação e conectividade da rede.</w:t>
      </w:r>
    </w:p>
    <w:p w14:paraId="31E58083" w14:textId="1D2F00F4" w:rsidR="001E0407" w:rsidRPr="00FB368F" w:rsidRDefault="0011209C" w:rsidP="003E32A3">
      <w:pPr>
        <w:pStyle w:val="ProductList-Body"/>
        <w:spacing w:after="40"/>
      </w:pPr>
      <w:r>
        <w:t>“</w:t>
      </w:r>
      <w:r w:rsidR="001E0407">
        <w:rPr>
          <w:b/>
          <w:color w:val="00188F"/>
        </w:rPr>
        <w:t>Máximo de Minutos Disponíveis</w:t>
      </w:r>
      <w:r>
        <w:t>”</w:t>
      </w:r>
      <w:r w:rsidR="001E0407">
        <w:t xml:space="preserve"> refere-se ao total de minutos acumulados durante um mês de faturação para todas as Máquinas Virtuais com interface para a Internet que tenham duas ou mais instâncias implementadas no mesmo Conjunto de Disponibilidade. O Máximo de Minutos Disponíveis é calculado a partir do momento em que pelo menos duas Máquinas Virtuais no mesmo Conjunto de Disponibilidade foram iniciadas como resultado da ação iniciada pelo Cliente até ao momento em que o Cliente iniciou uma ação que resultaria na interrupção ou eliminação das Máquinas Virtuais.</w:t>
      </w:r>
    </w:p>
    <w:p w14:paraId="4C7FF343" w14:textId="2C21D7D2" w:rsidR="001E0407" w:rsidRPr="00FB368F" w:rsidRDefault="0011209C" w:rsidP="001E0407">
      <w:pPr>
        <w:pStyle w:val="ProductList-Body"/>
      </w:pPr>
      <w:r>
        <w:t>“</w:t>
      </w:r>
      <w:r w:rsidR="001E0407">
        <w:rPr>
          <w:b/>
          <w:color w:val="00188F"/>
        </w:rPr>
        <w:t>Máquina Virtual</w:t>
      </w:r>
      <w:r>
        <w:t>”</w:t>
      </w:r>
      <w:r w:rsidR="001E0407">
        <w:t xml:space="preserve"> refere-se a tipos de instância persistentes que podem ser implementados individualmente ou como parte de um Conjunto de Disponibilidade. </w:t>
      </w:r>
    </w:p>
    <w:p w14:paraId="5A69210A" w14:textId="77777777" w:rsidR="003E32A3" w:rsidRPr="00FB368F" w:rsidRDefault="003E32A3" w:rsidP="001E0407">
      <w:pPr>
        <w:pStyle w:val="ProductList-Body"/>
      </w:pPr>
    </w:p>
    <w:p w14:paraId="0E25561A" w14:textId="3CDA1A4B" w:rsidR="003E32A3" w:rsidRPr="00FB368F" w:rsidRDefault="001E0407" w:rsidP="001E0407">
      <w:pPr>
        <w:pStyle w:val="ProductList-Body"/>
      </w:pPr>
      <w:r>
        <w:rPr>
          <w:b/>
          <w:color w:val="00188F"/>
        </w:rPr>
        <w:t>Indisponibilidade</w:t>
      </w:r>
      <w:r w:rsidR="006F3E30" w:rsidRPr="006F3E30">
        <w:rPr>
          <w:b/>
          <w:color w:val="00188F"/>
        </w:rPr>
        <w:t>:</w:t>
      </w:r>
      <w:r w:rsidR="00E67E60">
        <w:t xml:space="preserve"> </w:t>
      </w:r>
      <w:r>
        <w:t>O total de minutos acumulados que fazem parte do Máximo de Minutos Disponíveis sem Conectividade Externa.</w:t>
      </w:r>
    </w:p>
    <w:p w14:paraId="3BE3B56D" w14:textId="77777777" w:rsidR="003E32A3" w:rsidRPr="00FB368F" w:rsidRDefault="003E32A3" w:rsidP="001E0407">
      <w:pPr>
        <w:pStyle w:val="ProductList-Body"/>
      </w:pPr>
    </w:p>
    <w:p w14:paraId="32A7B667" w14:textId="31078921" w:rsidR="001E0407" w:rsidRPr="00FB368F" w:rsidRDefault="001E040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072D601B" w14:textId="77777777" w:rsidR="00C14225" w:rsidRPr="00FB368F" w:rsidRDefault="00C14225" w:rsidP="00C14225">
      <w:pPr>
        <w:pStyle w:val="ProductList-Body"/>
      </w:pPr>
    </w:p>
    <w:p w14:paraId="72CCA760" w14:textId="46121A16" w:rsidR="00C14225" w:rsidRPr="00886EFD" w:rsidRDefault="00692EA9" w:rsidP="00C1422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B650023" w14:textId="191A728E" w:rsidR="001E0407" w:rsidRPr="00FB368F" w:rsidRDefault="001E0407" w:rsidP="001E0407">
      <w:pPr>
        <w:pStyle w:val="ProductList-Body"/>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F76A51">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2B4F601C" w14:textId="77777777" w:rsidTr="00F76A51">
        <w:tc>
          <w:tcPr>
            <w:tcW w:w="5400"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F76A51">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5C5C638C" w:rsidR="003E32A3" w:rsidRPr="00FB368F" w:rsidRDefault="00692EA9"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EBB7303" w14:textId="77777777" w:rsidR="006B3B20" w:rsidRPr="001279E8" w:rsidRDefault="006B3B20" w:rsidP="006B3B20">
      <w:pPr>
        <w:pStyle w:val="ProductList-Offering2Heading"/>
        <w:tabs>
          <w:tab w:val="clear" w:pos="360"/>
          <w:tab w:val="clear" w:pos="720"/>
          <w:tab w:val="clear" w:pos="1080"/>
        </w:tabs>
        <w:outlineLvl w:val="2"/>
        <w:rPr>
          <w:szCs w:val="28"/>
        </w:rPr>
      </w:pPr>
      <w:bookmarkStart w:id="115" w:name="_Toc431972522"/>
      <w:r w:rsidRPr="001279E8">
        <w:rPr>
          <w:szCs w:val="28"/>
        </w:rPr>
        <w:t>Gateway de VPN</w:t>
      </w:r>
      <w:bookmarkEnd w:id="115"/>
    </w:p>
    <w:p w14:paraId="08382145" w14:textId="77777777" w:rsidR="006B3B20" w:rsidRPr="000D29F0" w:rsidRDefault="006B3B20" w:rsidP="006B3B20">
      <w:pPr>
        <w:pStyle w:val="ProductList-Body"/>
      </w:pPr>
      <w:r>
        <w:rPr>
          <w:b/>
          <w:color w:val="00188F"/>
        </w:rPr>
        <w:t>Definições Adicionais:</w:t>
      </w:r>
    </w:p>
    <w:p w14:paraId="6C6119F9" w14:textId="77777777" w:rsidR="006B3B20" w:rsidRPr="003E32A3" w:rsidRDefault="006B3B20" w:rsidP="006B3B20">
      <w:pPr>
        <w:pStyle w:val="ProductList-Body"/>
        <w:spacing w:after="40"/>
      </w:pPr>
      <w:r>
        <w:t>“</w:t>
      </w:r>
      <w:r>
        <w:rPr>
          <w:b/>
          <w:color w:val="00188F"/>
        </w:rPr>
        <w:t>Máximo de Minutos Disponíveis</w:t>
      </w:r>
      <w:r>
        <w:t>” refere-se ao total acumulado de minutos num mês de faturação durante o qual um determinado Gateway de VPN foi implementado numa subscrição do Microsoft Azure.</w:t>
      </w:r>
    </w:p>
    <w:p w14:paraId="642E515A" w14:textId="77777777" w:rsidR="006B3B20" w:rsidRPr="003E32A3" w:rsidRDefault="006B3B20" w:rsidP="006B3B20">
      <w:pPr>
        <w:pStyle w:val="ProductList-Body"/>
        <w:spacing w:after="40"/>
      </w:pPr>
      <w:r>
        <w:t>“</w:t>
      </w:r>
      <w:bookmarkStart w:id="116" w:name="VirtualNetwork"/>
      <w:r>
        <w:rPr>
          <w:b/>
          <w:color w:val="00188F"/>
        </w:rPr>
        <w:t>Rede Virtual</w:t>
      </w:r>
      <w:bookmarkEnd w:id="116"/>
      <w:r>
        <w:t>” refere-se a uma rede privada virtual que inclui uma coleção de endereços IP definidos pelo utilizador e sub-redes que formam um limite da rede no Microsoft Azure.</w:t>
      </w:r>
    </w:p>
    <w:p w14:paraId="5FF3D91D" w14:textId="77777777" w:rsidR="006B3B20" w:rsidRDefault="006B3B20" w:rsidP="006B3B20">
      <w:pPr>
        <w:pStyle w:val="ProductList-Body"/>
      </w:pPr>
      <w:r>
        <w:t>“</w:t>
      </w:r>
      <w:bookmarkStart w:id="117" w:name="VirtualNetworkGateway"/>
      <w:r>
        <w:rPr>
          <w:b/>
          <w:color w:val="00188F"/>
        </w:rPr>
        <w:t>Gateway de VPN</w:t>
      </w:r>
      <w:bookmarkEnd w:id="117"/>
      <w:r>
        <w:t>” refere-se a um gateway que facilita a conectividade em vários locais entre uma Rede Virtual e uma rede no local do cliente.</w:t>
      </w:r>
    </w:p>
    <w:p w14:paraId="28DD0B32" w14:textId="77777777" w:rsidR="006B3B20" w:rsidRPr="003E32A3" w:rsidRDefault="006B3B20" w:rsidP="006B3B20">
      <w:pPr>
        <w:pStyle w:val="ProductList-Body"/>
      </w:pPr>
      <w:r>
        <w:rPr>
          <w:b/>
          <w:color w:val="00188F"/>
        </w:rPr>
        <w:t>Tempo de Inatividade</w:t>
      </w:r>
      <w:r w:rsidRPr="003F2172">
        <w:rPr>
          <w:b/>
          <w:bCs/>
        </w:rPr>
        <w:t xml:space="preserve">: </w:t>
      </w:r>
      <w:r>
        <w:t>É o total acumulado de Máximo de Minutos Disponíveis do Gateway de VPN durante o qual o Gateway de VPN está indisponível. Um minuto é considerado indisponível se todas as tentativas de ligação ao Gateway de VPN numa janela de trinta segundos durante esse minuto falharem.</w:t>
      </w:r>
    </w:p>
    <w:p w14:paraId="430358F4" w14:textId="77777777" w:rsidR="006B3B20" w:rsidRDefault="006B3B20" w:rsidP="006B3B20">
      <w:pPr>
        <w:pStyle w:val="ProductList-Body"/>
      </w:pPr>
    </w:p>
    <w:p w14:paraId="72784FAB" w14:textId="77777777" w:rsidR="006B3B20" w:rsidRDefault="006B3B20" w:rsidP="006B3B20">
      <w:pPr>
        <w:pStyle w:val="ProductList-Body"/>
      </w:pPr>
      <w:r>
        <w:rPr>
          <w:b/>
          <w:color w:val="00188F"/>
        </w:rPr>
        <w:t>Percentagem de Tempo de Atividade Mensal</w:t>
      </w:r>
      <w:r w:rsidRPr="003F2172">
        <w:rPr>
          <w:b/>
          <w:bCs/>
        </w:rPr>
        <w:t>:</w:t>
      </w:r>
      <w:r>
        <w:t xml:space="preserve"> A Percentagem de Tempo de Atividade Mensal é calculada utilizando a seguinte fórmula:</w:t>
      </w:r>
    </w:p>
    <w:p w14:paraId="0C955AD2" w14:textId="77777777" w:rsidR="006B3B20" w:rsidRDefault="006B3B20" w:rsidP="006B3B20">
      <w:pPr>
        <w:pStyle w:val="ProductList-Body"/>
      </w:pPr>
    </w:p>
    <w:p w14:paraId="58C9DBF7" w14:textId="77777777" w:rsidR="006B3B20" w:rsidRPr="006E6A44" w:rsidRDefault="00692EA9" w:rsidP="006B3B20">
      <w:pPr>
        <w:pStyle w:val="ListParagraph"/>
        <w:rPr>
          <w:rFonts w:ascii="Cambria Math" w:eastAsiaTheme="majorEastAsia" w:hAnsi="Cambria Math" w:cs="Tahoma"/>
          <w:i/>
          <w:iCs/>
          <w:color w:val="000000" w:themeColor="text1"/>
          <w:sz w:val="18"/>
          <w:szCs w:val="18"/>
        </w:rPr>
      </w:pPr>
      <m:oMathPara>
        <m:oMath>
          <m:f>
            <m:fPr>
              <m:ctrlPr>
                <w:rPr>
                  <w:rFonts w:ascii="Cambria Math" w:eastAsiaTheme="majorEastAsia" w:hAnsi="Cambria Math" w:cs="Tahoma"/>
                  <w:i/>
                  <w:iCs/>
                  <w:color w:val="000000" w:themeColor="text1"/>
                  <w:sz w:val="18"/>
                  <w:szCs w:val="18"/>
                </w:rPr>
              </m:ctrlPr>
            </m:fPr>
            <m:num>
              <m:r>
                <w:rPr>
                  <w:rFonts w:ascii="Cambria Math" w:eastAsiaTheme="majorEastAsia" w:hAnsi="Cambria Math" w:cs="Tahoma"/>
                  <w:color w:val="000000" w:themeColor="text1"/>
                  <w:sz w:val="18"/>
                  <w:szCs w:val="18"/>
                </w:rPr>
                <m:t>Máximo de Minutos Disponíveis - Tempo de Inatividade</m:t>
              </m:r>
            </m:num>
            <m:den>
              <m:r>
                <w:rPr>
                  <w:rFonts w:ascii="Cambria Math" w:eastAsiaTheme="majorEastAsia" w:hAnsi="Cambria Math" w:cs="Tahoma"/>
                  <w:color w:val="000000" w:themeColor="text1"/>
                  <w:sz w:val="18"/>
                  <w:szCs w:val="18"/>
                </w:rPr>
                <m:t>Máximo de Minutos Disponíveis</m:t>
              </m:r>
            </m:den>
          </m:f>
          <m:r>
            <w:rPr>
              <w:rFonts w:ascii="Cambria Math" w:eastAsiaTheme="majorEastAsia" w:hAnsi="Cambria Math" w:cs="Tahoma"/>
              <w:color w:val="000000" w:themeColor="text1"/>
              <w:sz w:val="18"/>
              <w:szCs w:val="18"/>
            </w:rPr>
            <m:t xml:space="preserve"> x 100</m:t>
          </m:r>
        </m:oMath>
      </m:oMathPara>
    </w:p>
    <w:p w14:paraId="53087CFA" w14:textId="77777777" w:rsidR="006B3B20" w:rsidRDefault="006B3B20" w:rsidP="006B3B20">
      <w:pPr>
        <w:pStyle w:val="ProductList-Body"/>
      </w:pPr>
      <w:r>
        <w:rPr>
          <w:b/>
          <w:color w:val="00188F"/>
        </w:rPr>
        <w:t>Crédito de Serviço</w:t>
      </w:r>
      <w:r w:rsidRPr="003F2172">
        <w:rPr>
          <w:b/>
          <w:bCs/>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B20" w:rsidRPr="009D0B2F" w14:paraId="30C806DC" w14:textId="77777777" w:rsidTr="00D41858">
        <w:trPr>
          <w:tblHeader/>
        </w:trPr>
        <w:tc>
          <w:tcPr>
            <w:tcW w:w="5400" w:type="dxa"/>
            <w:shd w:val="clear" w:color="auto" w:fill="0072C6"/>
          </w:tcPr>
          <w:p w14:paraId="07AF7264" w14:textId="77777777" w:rsidR="006B3B20" w:rsidRPr="001A0074" w:rsidRDefault="006B3B20"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0C42B8F" w14:textId="77777777" w:rsidR="006B3B20" w:rsidRPr="001A0074" w:rsidRDefault="006B3B20" w:rsidP="00D41858">
            <w:pPr>
              <w:pStyle w:val="ProductList-OfferingBody"/>
              <w:jc w:val="center"/>
              <w:rPr>
                <w:color w:val="FFFFFF" w:themeColor="background1"/>
              </w:rPr>
            </w:pPr>
            <w:r>
              <w:rPr>
                <w:color w:val="FFFFFF" w:themeColor="background1"/>
              </w:rPr>
              <w:t>Crédito de Serviço</w:t>
            </w:r>
          </w:p>
        </w:tc>
      </w:tr>
      <w:tr w:rsidR="006B3B20" w:rsidRPr="009D0B2F" w14:paraId="18BD0E39" w14:textId="77777777" w:rsidTr="00D41858">
        <w:tc>
          <w:tcPr>
            <w:tcW w:w="5400" w:type="dxa"/>
          </w:tcPr>
          <w:p w14:paraId="04BBEDC8" w14:textId="77777777" w:rsidR="006B3B20" w:rsidRPr="0076238C" w:rsidRDefault="006B3B20" w:rsidP="00D41858">
            <w:pPr>
              <w:pStyle w:val="ProductList-OfferingBody"/>
              <w:jc w:val="center"/>
            </w:pPr>
            <w:r>
              <w:t>&lt; 99,9%</w:t>
            </w:r>
          </w:p>
        </w:tc>
        <w:tc>
          <w:tcPr>
            <w:tcW w:w="5400" w:type="dxa"/>
          </w:tcPr>
          <w:p w14:paraId="389DCC8D" w14:textId="77777777" w:rsidR="006B3B20" w:rsidRPr="0076238C" w:rsidRDefault="006B3B20" w:rsidP="00D41858">
            <w:pPr>
              <w:pStyle w:val="ProductList-OfferingBody"/>
              <w:jc w:val="center"/>
            </w:pPr>
            <w:r>
              <w:t>10%</w:t>
            </w:r>
          </w:p>
        </w:tc>
      </w:tr>
      <w:tr w:rsidR="006B3B20" w:rsidRPr="009D0B2F" w14:paraId="48E636FC" w14:textId="77777777" w:rsidTr="00D41858">
        <w:tc>
          <w:tcPr>
            <w:tcW w:w="5400" w:type="dxa"/>
          </w:tcPr>
          <w:p w14:paraId="27D761BF" w14:textId="77777777" w:rsidR="006B3B20" w:rsidRPr="0076238C" w:rsidRDefault="006B3B20" w:rsidP="00D41858">
            <w:pPr>
              <w:pStyle w:val="ProductList-OfferingBody"/>
              <w:jc w:val="center"/>
            </w:pPr>
            <w:r>
              <w:t>&lt; 99%</w:t>
            </w:r>
          </w:p>
        </w:tc>
        <w:tc>
          <w:tcPr>
            <w:tcW w:w="5400" w:type="dxa"/>
          </w:tcPr>
          <w:p w14:paraId="0CCDA957" w14:textId="77777777" w:rsidR="006B3B20" w:rsidRPr="0076238C" w:rsidRDefault="006B3B20" w:rsidP="00D41858">
            <w:pPr>
              <w:pStyle w:val="ProductList-OfferingBody"/>
              <w:jc w:val="center"/>
            </w:pPr>
            <w:r>
              <w:t>25%</w:t>
            </w:r>
          </w:p>
        </w:tc>
      </w:tr>
    </w:tbl>
    <w:p w14:paraId="2E7CE5BD" w14:textId="77777777" w:rsidR="00D41858" w:rsidRPr="00FB368F" w:rsidRDefault="00692EA9"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41858">
          <w:rPr>
            <w:rStyle w:val="Hyperlink"/>
            <w:sz w:val="16"/>
            <w:szCs w:val="16"/>
          </w:rPr>
          <w:t>Índice</w:t>
        </w:r>
      </w:hyperlink>
      <w:r w:rsidR="00D41858">
        <w:rPr>
          <w:sz w:val="16"/>
          <w:szCs w:val="16"/>
        </w:rPr>
        <w:t xml:space="preserve"> / </w:t>
      </w:r>
      <w:hyperlink w:anchor="Definitions" w:history="1">
        <w:r w:rsidR="00D41858">
          <w:rPr>
            <w:rStyle w:val="Hyperlink"/>
            <w:sz w:val="16"/>
            <w:szCs w:val="16"/>
          </w:rPr>
          <w:t>Definições</w:t>
        </w:r>
      </w:hyperlink>
    </w:p>
    <w:p w14:paraId="750696E8" w14:textId="77777777" w:rsidR="00D41858" w:rsidRPr="00E637C9" w:rsidRDefault="00D41858" w:rsidP="00D41858">
      <w:pPr>
        <w:pStyle w:val="ProductList-Offering2Heading"/>
        <w:tabs>
          <w:tab w:val="clear" w:pos="360"/>
          <w:tab w:val="clear" w:pos="720"/>
          <w:tab w:val="clear" w:pos="1080"/>
        </w:tabs>
        <w:outlineLvl w:val="2"/>
      </w:pPr>
      <w:bookmarkStart w:id="118" w:name="_Toc421206072"/>
      <w:bookmarkStart w:id="119" w:name="_Toc425256458"/>
      <w:bookmarkStart w:id="120" w:name="_Toc412532217"/>
      <w:bookmarkStart w:id="121" w:name="_Toc431972523"/>
      <w:r>
        <w:t xml:space="preserve">Visual Studio Online – </w:t>
      </w:r>
      <w:bookmarkStart w:id="122" w:name="_Toc421206073"/>
      <w:bookmarkEnd w:id="118"/>
      <w:r>
        <w:t>Serviço de Desenvolvimento</w:t>
      </w:r>
      <w:bookmarkEnd w:id="119"/>
      <w:bookmarkEnd w:id="122"/>
      <w:bookmarkEnd w:id="121"/>
    </w:p>
    <w:p w14:paraId="18D843E9" w14:textId="77777777" w:rsidR="00D41858" w:rsidRPr="00E637C9" w:rsidRDefault="00D41858" w:rsidP="00D41858">
      <w:pPr>
        <w:pStyle w:val="ProductList-Body"/>
      </w:pPr>
      <w:r>
        <w:rPr>
          <w:b/>
          <w:color w:val="00188F"/>
        </w:rPr>
        <w:t>Definições Adicionais:</w:t>
      </w:r>
    </w:p>
    <w:p w14:paraId="3BB1FE69" w14:textId="77777777" w:rsidR="00D41858" w:rsidRPr="00E637C9" w:rsidRDefault="00D41858" w:rsidP="00D41858">
      <w:pPr>
        <w:pStyle w:val="ProductList-Body"/>
        <w:spacing w:after="40"/>
      </w:pPr>
      <w:r>
        <w:t>“</w:t>
      </w:r>
      <w:r>
        <w:rPr>
          <w:b/>
          <w:color w:val="00188F"/>
        </w:rPr>
        <w:t>Serviço de Desenvolvimento</w:t>
      </w:r>
      <w:r>
        <w:t>” é uma funcionalidade que permite aos clientes desenvolverem as respetivas aplicações no Visual Studio Online.</w:t>
      </w:r>
    </w:p>
    <w:p w14:paraId="3679E7E6" w14:textId="77777777" w:rsidR="00D41858" w:rsidRPr="00E637C9" w:rsidRDefault="00D41858" w:rsidP="00D41858">
      <w:pPr>
        <w:pStyle w:val="ProductList-Body"/>
      </w:pPr>
      <w:r>
        <w:t>“</w:t>
      </w:r>
      <w:r>
        <w:rPr>
          <w:b/>
          <w:color w:val="00188F"/>
        </w:rPr>
        <w:t>Máximo de Minutos Disponíveis</w:t>
      </w:r>
      <w:r>
        <w:t>” refere-se ao número total de minutos para os quais o Serviço de Desenvolvimento pago foi ativado numa determinada subscrição do Microsoft Azure num mês de faturação.</w:t>
      </w:r>
    </w:p>
    <w:p w14:paraId="7DC22FA7" w14:textId="77777777" w:rsidR="00D41858" w:rsidRPr="00E637C9" w:rsidRDefault="00D41858" w:rsidP="00D41858">
      <w:pPr>
        <w:pStyle w:val="ProductList-Body"/>
      </w:pPr>
    </w:p>
    <w:p w14:paraId="1DAB165A" w14:textId="77777777" w:rsidR="00D41858" w:rsidRPr="00E637C9" w:rsidRDefault="00D41858" w:rsidP="00D41858">
      <w:pPr>
        <w:pStyle w:val="ProductList-Body"/>
      </w:pPr>
      <w:r>
        <w:rPr>
          <w:b/>
          <w:color w:val="00188F"/>
        </w:rPr>
        <w:t>Inatividade:</w:t>
      </w:r>
      <w:r>
        <w:t xml:space="preserve"> O total de minutos acumulados numa determinada subscrição do Microsoft Azure, no qual o Serviço de Desenvolvimento está indisponível. Um minuto é considerado indisponível se todos os pedidos de HTTP contínuos para o Serviço de Desenvolvimento para executar operações iniciadas pelo Cliente nesse minuto resultarem num Código de Erro ou se não devolverem uma resposta.</w:t>
      </w:r>
    </w:p>
    <w:p w14:paraId="478537C3" w14:textId="77777777" w:rsidR="00D41858" w:rsidRPr="00E637C9" w:rsidRDefault="00D41858" w:rsidP="00D41858">
      <w:pPr>
        <w:pStyle w:val="ProductList-Body"/>
      </w:pPr>
    </w:p>
    <w:p w14:paraId="5CB90F1A"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42853B6D" w14:textId="77777777" w:rsidR="00D41858" w:rsidRPr="00E637C9" w:rsidRDefault="00D41858" w:rsidP="00D41858">
      <w:pPr>
        <w:pStyle w:val="ProductList-Body"/>
      </w:pPr>
    </w:p>
    <w:p w14:paraId="0C459C6B" w14:textId="77777777" w:rsidR="00D41858" w:rsidRPr="00E637C9" w:rsidRDefault="00692EA9"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945E4F" w14:textId="77777777" w:rsidR="00D41858" w:rsidRPr="00E637C9" w:rsidRDefault="00D41858" w:rsidP="00D41858">
      <w:pPr>
        <w:pStyle w:val="ProductList-Body"/>
      </w:pPr>
      <w:r>
        <w:rPr>
          <w:b/>
          <w:color w:val="00188F"/>
        </w:rPr>
        <w:t>Crédito de Serviço:</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41858" w:rsidRPr="009D0B2F" w14:paraId="045A3D17" w14:textId="77777777" w:rsidTr="00D41858">
        <w:trPr>
          <w:tblHeader/>
        </w:trPr>
        <w:tc>
          <w:tcPr>
            <w:tcW w:w="5287" w:type="dxa"/>
            <w:tcBorders>
              <w:bottom w:val="single" w:sz="4" w:space="0" w:color="auto"/>
            </w:tcBorders>
            <w:shd w:val="clear" w:color="auto" w:fill="0072C6"/>
          </w:tcPr>
          <w:p w14:paraId="7AF3012B"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513" w:type="dxa"/>
            <w:tcBorders>
              <w:bottom w:val="single" w:sz="4" w:space="0" w:color="auto"/>
            </w:tcBorders>
            <w:shd w:val="clear" w:color="auto" w:fill="0072C6"/>
          </w:tcPr>
          <w:p w14:paraId="5780D438"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501CF0BB" w14:textId="77777777" w:rsidTr="00D41858">
        <w:tc>
          <w:tcPr>
            <w:tcW w:w="5287" w:type="dxa"/>
            <w:tcBorders>
              <w:top w:val="single" w:sz="4" w:space="0" w:color="auto"/>
              <w:left w:val="single" w:sz="4" w:space="0" w:color="auto"/>
              <w:bottom w:val="single" w:sz="4" w:space="0" w:color="auto"/>
              <w:right w:val="single" w:sz="4" w:space="0" w:color="auto"/>
            </w:tcBorders>
          </w:tcPr>
          <w:p w14:paraId="14E65F8B" w14:textId="77777777" w:rsidR="00D41858" w:rsidRPr="0076238C" w:rsidRDefault="00D41858" w:rsidP="00D41858">
            <w:pPr>
              <w:pStyle w:val="ProductList-OfferingBody"/>
              <w:jc w:val="center"/>
            </w:pPr>
            <w:r>
              <w:t>&lt; 99,9%</w:t>
            </w:r>
          </w:p>
        </w:tc>
        <w:tc>
          <w:tcPr>
            <w:tcW w:w="5513" w:type="dxa"/>
            <w:tcBorders>
              <w:top w:val="single" w:sz="4" w:space="0" w:color="auto"/>
              <w:left w:val="single" w:sz="4" w:space="0" w:color="auto"/>
              <w:bottom w:val="single" w:sz="4" w:space="0" w:color="auto"/>
              <w:right w:val="single" w:sz="4" w:space="0" w:color="auto"/>
            </w:tcBorders>
          </w:tcPr>
          <w:p w14:paraId="64EC1636" w14:textId="77777777" w:rsidR="00D41858" w:rsidRPr="0076238C" w:rsidRDefault="00D41858" w:rsidP="00D41858">
            <w:pPr>
              <w:pStyle w:val="ProductList-OfferingBody"/>
              <w:jc w:val="center"/>
            </w:pPr>
            <w:r>
              <w:t>10%</w:t>
            </w:r>
          </w:p>
        </w:tc>
      </w:tr>
      <w:tr w:rsidR="00D41858" w:rsidRPr="009D0B2F" w14:paraId="1351A456" w14:textId="77777777" w:rsidTr="00D41858">
        <w:tc>
          <w:tcPr>
            <w:tcW w:w="5287" w:type="dxa"/>
            <w:tcBorders>
              <w:top w:val="single" w:sz="4" w:space="0" w:color="auto"/>
              <w:left w:val="single" w:sz="4" w:space="0" w:color="auto"/>
              <w:bottom w:val="single" w:sz="4" w:space="0" w:color="auto"/>
              <w:right w:val="single" w:sz="4" w:space="0" w:color="auto"/>
            </w:tcBorders>
          </w:tcPr>
          <w:p w14:paraId="014C0AFB" w14:textId="77777777" w:rsidR="00D41858" w:rsidRPr="0076238C" w:rsidRDefault="00D41858" w:rsidP="00D41858">
            <w:pPr>
              <w:pStyle w:val="ProductList-OfferingBody"/>
              <w:jc w:val="center"/>
            </w:pPr>
            <w:r>
              <w:t>&lt; 99%</w:t>
            </w:r>
          </w:p>
        </w:tc>
        <w:tc>
          <w:tcPr>
            <w:tcW w:w="5513" w:type="dxa"/>
            <w:tcBorders>
              <w:top w:val="single" w:sz="4" w:space="0" w:color="auto"/>
              <w:left w:val="single" w:sz="4" w:space="0" w:color="auto"/>
              <w:bottom w:val="single" w:sz="4" w:space="0" w:color="auto"/>
              <w:right w:val="single" w:sz="4" w:space="0" w:color="auto"/>
            </w:tcBorders>
          </w:tcPr>
          <w:p w14:paraId="5D4DF8E0" w14:textId="77777777" w:rsidR="00D41858" w:rsidRPr="0076238C" w:rsidRDefault="00D41858" w:rsidP="00D41858">
            <w:pPr>
              <w:pStyle w:val="ProductList-OfferingBody"/>
              <w:jc w:val="center"/>
            </w:pPr>
            <w:r>
              <w:t>25%</w:t>
            </w:r>
          </w:p>
        </w:tc>
      </w:tr>
    </w:tbl>
    <w:p w14:paraId="3E1A38F4" w14:textId="77777777" w:rsidR="00D41858" w:rsidRPr="00E637C9" w:rsidRDefault="00692EA9"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6792520E" w14:textId="623A3ACE" w:rsidR="003E32A3" w:rsidRPr="001279E8" w:rsidRDefault="003E32A3" w:rsidP="003E32A3">
      <w:pPr>
        <w:pStyle w:val="ProductList-Offering2Heading"/>
        <w:tabs>
          <w:tab w:val="clear" w:pos="360"/>
          <w:tab w:val="clear" w:pos="720"/>
          <w:tab w:val="clear" w:pos="1080"/>
        </w:tabs>
        <w:outlineLvl w:val="2"/>
        <w:rPr>
          <w:szCs w:val="28"/>
        </w:rPr>
      </w:pPr>
      <w:bookmarkStart w:id="123" w:name="_Toc431972524"/>
      <w:bookmarkEnd w:id="120"/>
      <w:r w:rsidRPr="001279E8">
        <w:rPr>
          <w:szCs w:val="28"/>
        </w:rPr>
        <w:t>Visual Studio Online – Serviço de Teste de Carga</w:t>
      </w:r>
      <w:bookmarkEnd w:id="123"/>
    </w:p>
    <w:p w14:paraId="7362E04A" w14:textId="6EF917EF" w:rsidR="003E32A3" w:rsidRPr="00FB368F" w:rsidRDefault="003E32A3" w:rsidP="003E32A3">
      <w:pPr>
        <w:pStyle w:val="ProductList-Body"/>
      </w:pPr>
      <w:r>
        <w:rPr>
          <w:b/>
          <w:color w:val="00188F"/>
        </w:rPr>
        <w:t>Definições Adicionais</w:t>
      </w:r>
      <w:r w:rsidR="006F3E30" w:rsidRPr="006F3E30">
        <w:rPr>
          <w:b/>
          <w:color w:val="00188F"/>
        </w:rPr>
        <w:t>:</w:t>
      </w:r>
    </w:p>
    <w:p w14:paraId="75EFA176" w14:textId="3E21211A" w:rsidR="003E32A3" w:rsidRPr="00FB368F" w:rsidRDefault="0011209C" w:rsidP="003E32A3">
      <w:pPr>
        <w:pStyle w:val="ProductList-Body"/>
        <w:spacing w:after="40"/>
      </w:pPr>
      <w:r>
        <w:t>“</w:t>
      </w:r>
      <w:r w:rsidR="003E32A3">
        <w:rPr>
          <w:b/>
          <w:color w:val="00188F"/>
        </w:rPr>
        <w:t>Serviço de Teste de Carga</w:t>
      </w:r>
      <w:r>
        <w:t>”</w:t>
      </w:r>
      <w:r w:rsidR="003E32A3">
        <w:t xml:space="preserve"> é uma funcionalidade que permite aos clientes gerarem tarefas automatizadas para testar o desempenho e a escalabilidade das aplicações.</w:t>
      </w:r>
    </w:p>
    <w:p w14:paraId="05122DDF" w14:textId="702D5CC4" w:rsidR="003E32A3" w:rsidRPr="00FB368F" w:rsidRDefault="0011209C" w:rsidP="003E32A3">
      <w:pPr>
        <w:pStyle w:val="ProductList-Body"/>
      </w:pPr>
      <w:r>
        <w:t>“</w:t>
      </w:r>
      <w:r w:rsidR="003E32A3">
        <w:rPr>
          <w:b/>
          <w:color w:val="00188F"/>
        </w:rPr>
        <w:t>Máximo de Minutos Disponíveis</w:t>
      </w:r>
      <w:r>
        <w:t>”</w:t>
      </w:r>
      <w:r w:rsidR="003E32A3">
        <w:t xml:space="preserve"> refere-se ao número total de minutos para os quais o Serviço de Teste de Carga pago foi ativado numa determinada subscrição do Microsoft Azure num mês de faturação.</w:t>
      </w:r>
    </w:p>
    <w:p w14:paraId="0A3A16B6" w14:textId="77777777" w:rsidR="003E32A3" w:rsidRPr="00FB368F" w:rsidRDefault="003E32A3" w:rsidP="003E32A3">
      <w:pPr>
        <w:pStyle w:val="ProductList-Body"/>
      </w:pPr>
    </w:p>
    <w:p w14:paraId="4BBCE4A9" w14:textId="66CC05C7" w:rsidR="003E32A3" w:rsidRPr="00FB368F" w:rsidRDefault="003E32A3" w:rsidP="003E32A3">
      <w:pPr>
        <w:pStyle w:val="ProductList-Body"/>
      </w:pPr>
      <w:r>
        <w:rPr>
          <w:b/>
          <w:color w:val="00188F"/>
        </w:rPr>
        <w:t>Indisponibilidade</w:t>
      </w:r>
      <w:r w:rsidR="006F3E30" w:rsidRPr="006F3E30">
        <w:rPr>
          <w:b/>
          <w:color w:val="00188F"/>
        </w:rPr>
        <w:t>:</w:t>
      </w:r>
      <w:r w:rsidR="00E67E60">
        <w:t xml:space="preserve"> </w:t>
      </w:r>
      <w:r>
        <w:t>O total de minutos acumulados numa determinada subscrição do Microsoft Azure, no qual o Serviço de Teste de Carga está indisponível.</w:t>
      </w:r>
      <w:r w:rsidR="00E67E60">
        <w:t xml:space="preserve"> </w:t>
      </w:r>
      <w:r>
        <w:t>Um minuto é considerado indisponível se todos os pedidos de HTTP contínuos para o Serviço de Teste de Carga para executar operações iniciadas pelo Cliente nesse minuto resultarem num Código de Erro ou se não devolverem uma resposta.</w:t>
      </w:r>
    </w:p>
    <w:p w14:paraId="212D1077" w14:textId="77777777" w:rsidR="00886EFD" w:rsidRPr="00FB368F" w:rsidRDefault="00886EFD" w:rsidP="003E32A3">
      <w:pPr>
        <w:pStyle w:val="ProductList-Body"/>
      </w:pPr>
    </w:p>
    <w:p w14:paraId="289D0309" w14:textId="7685E342" w:rsidR="003E32A3" w:rsidRPr="00FB368F" w:rsidRDefault="003E32A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26A49217" w14:textId="77777777" w:rsidR="00C14225" w:rsidRPr="00C14225" w:rsidRDefault="00C14225" w:rsidP="00C14225">
      <w:pPr>
        <w:pStyle w:val="ProductList-Body"/>
        <w:rPr>
          <w:sz w:val="16"/>
          <w:szCs w:val="20"/>
        </w:rPr>
      </w:pPr>
    </w:p>
    <w:p w14:paraId="12853D8C" w14:textId="4A0EC2F4" w:rsidR="00C14225" w:rsidRPr="00886EFD" w:rsidRDefault="00692EA9" w:rsidP="00C14225">
      <w:pPr>
        <w:pStyle w:val="ListParagraph"/>
        <w:spacing w:after="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DD0A6A3" w14:textId="05E6966A" w:rsidR="003E32A3" w:rsidRPr="00FB368F" w:rsidRDefault="003E32A3" w:rsidP="003E32A3">
      <w:pPr>
        <w:pStyle w:val="ProductList-Body"/>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F76A51">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Crédito de Serviço</w:t>
            </w:r>
          </w:p>
        </w:tc>
      </w:tr>
      <w:tr w:rsidR="003E32A3" w:rsidRPr="009D0B2F" w14:paraId="789FE1F3" w14:textId="77777777" w:rsidTr="00F76A51">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F76A51">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FDA2DA1" w:rsidR="003E32A3" w:rsidRPr="00FB368F" w:rsidRDefault="00692EA9"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69225C44" w14:textId="77777777" w:rsidR="00D41858" w:rsidRPr="00E637C9" w:rsidRDefault="00D41858" w:rsidP="00D41858">
      <w:pPr>
        <w:pStyle w:val="ProductList-Offering2Heading"/>
        <w:tabs>
          <w:tab w:val="clear" w:pos="360"/>
          <w:tab w:val="clear" w:pos="720"/>
          <w:tab w:val="clear" w:pos="1080"/>
        </w:tabs>
        <w:outlineLvl w:val="2"/>
      </w:pPr>
      <w:bookmarkStart w:id="124" w:name="_Toc425256460"/>
      <w:bookmarkStart w:id="125" w:name="_Toc412532220"/>
      <w:bookmarkStart w:id="126" w:name="_Toc431972525"/>
      <w:r>
        <w:t>Visual Studio Online – Serviço de Planos do Utilizador</w:t>
      </w:r>
      <w:bookmarkEnd w:id="124"/>
      <w:bookmarkEnd w:id="126"/>
    </w:p>
    <w:p w14:paraId="663A9782" w14:textId="77777777" w:rsidR="00D41858" w:rsidRPr="00E637C9" w:rsidRDefault="00D41858" w:rsidP="00D41858">
      <w:pPr>
        <w:pStyle w:val="ProductList-Body"/>
      </w:pPr>
      <w:r>
        <w:rPr>
          <w:b/>
          <w:color w:val="00188F"/>
        </w:rPr>
        <w:t>Definições Adicionais:</w:t>
      </w:r>
    </w:p>
    <w:p w14:paraId="70D34B43" w14:textId="77777777" w:rsidR="00D41858" w:rsidRPr="00E637C9" w:rsidRDefault="00D41858" w:rsidP="00D41858">
      <w:pPr>
        <w:pStyle w:val="ProductList-Body"/>
        <w:spacing w:after="40"/>
      </w:pPr>
      <w:r>
        <w:t>“</w:t>
      </w:r>
      <w:r>
        <w:rPr>
          <w:b/>
          <w:color w:val="00188F"/>
        </w:rPr>
        <w:t>Serviço de Desenvolvimento</w:t>
      </w:r>
      <w:r>
        <w:t>” é uma funcionalidade que permite aos clientes desenvolverem as respetivas aplicações no Visual Studio Online.</w:t>
      </w:r>
    </w:p>
    <w:p w14:paraId="74FB3EE6" w14:textId="77777777" w:rsidR="00D41858" w:rsidRPr="00E637C9" w:rsidRDefault="00D41858" w:rsidP="00D41858">
      <w:pPr>
        <w:pStyle w:val="ProductList-Body"/>
        <w:spacing w:after="40"/>
      </w:pPr>
      <w:r>
        <w:t>“</w:t>
      </w:r>
      <w:r>
        <w:rPr>
          <w:b/>
          <w:color w:val="00188F"/>
        </w:rPr>
        <w:t>Minutos de Implementação</w:t>
      </w:r>
      <w:r>
        <w:t>” refere-se ao número total de minutos para os quais foi adquirido um Plano do Utilizador num mês de faturação.</w:t>
      </w:r>
    </w:p>
    <w:p w14:paraId="65A8FD9B" w14:textId="77777777" w:rsidR="00D41858" w:rsidRPr="00E637C9" w:rsidRDefault="00D41858" w:rsidP="00D41858">
      <w:pPr>
        <w:pStyle w:val="ProductList-Body"/>
        <w:spacing w:after="40"/>
      </w:pPr>
      <w:r>
        <w:t>“</w:t>
      </w:r>
      <w:r>
        <w:rPr>
          <w:b/>
          <w:color w:val="00188F"/>
        </w:rPr>
        <w:t>Serviço de Teste de Carga</w:t>
      </w:r>
      <w:r>
        <w:t>” é uma funcionalidade que permite aos clientes gerarem tarefas automatizadas para testar o desempenho e a escalabilidade das aplicações.</w:t>
      </w:r>
    </w:p>
    <w:p w14:paraId="1F160D7C" w14:textId="77777777" w:rsidR="00D41858" w:rsidRPr="00E637C9" w:rsidRDefault="00D41858" w:rsidP="00D41858">
      <w:pPr>
        <w:pStyle w:val="ProductList-Body"/>
        <w:spacing w:after="40"/>
      </w:pPr>
      <w:r>
        <w:t>“</w:t>
      </w:r>
      <w:r>
        <w:rPr>
          <w:b/>
          <w:color w:val="00188F"/>
        </w:rPr>
        <w:t>Máximo de Minutos Disponíveis</w:t>
      </w:r>
      <w:r>
        <w:t>” refere-se à soma de todos os Minutos de Implementação em todos os Planos do Utilizador numa determinada subscrição do Microsoft Azure num mês de faturação.</w:t>
      </w:r>
    </w:p>
    <w:p w14:paraId="2C101049" w14:textId="77777777" w:rsidR="00D41858" w:rsidRPr="00E637C9" w:rsidRDefault="00D41858" w:rsidP="00D41858">
      <w:pPr>
        <w:pStyle w:val="ProductList-Body"/>
      </w:pPr>
      <w:r>
        <w:t>“</w:t>
      </w:r>
      <w:r>
        <w:rPr>
          <w:b/>
          <w:color w:val="00188F"/>
        </w:rPr>
        <w:t>Plano do Utilizador</w:t>
      </w:r>
      <w:r>
        <w:t xml:space="preserve">” refere-se ao conjunto de funcionalidades e capacidades selecionadas para um utilizador numa conta do Visual Studio Online numa subscrição do Cliente. As opções do Plano do Utilizador e as funcionalidades e capacidades por Plano do Utilizador são descritas no Web site </w:t>
      </w:r>
      <w:hyperlink r:id="rId29" w:history="1">
        <w:r>
          <w:rPr>
            <w:rStyle w:val="Hyperlink"/>
          </w:rPr>
          <w:t>http://www.visualstudio.com</w:t>
        </w:r>
      </w:hyperlink>
      <w:r>
        <w:t>.</w:t>
      </w:r>
    </w:p>
    <w:p w14:paraId="7F4D89DF" w14:textId="77777777" w:rsidR="00D41858" w:rsidRPr="00E637C9" w:rsidRDefault="00D41858" w:rsidP="00D41858">
      <w:pPr>
        <w:pStyle w:val="ProductList-Body"/>
      </w:pPr>
    </w:p>
    <w:p w14:paraId="5CAF298B" w14:textId="77777777" w:rsidR="00D41858" w:rsidRPr="00E637C9" w:rsidRDefault="00D41858" w:rsidP="00D41858">
      <w:pPr>
        <w:pStyle w:val="ProductList-Body"/>
      </w:pPr>
      <w:r>
        <w:rPr>
          <w:b/>
          <w:color w:val="00188F"/>
        </w:rPr>
        <w:t>Inatividade:</w:t>
      </w:r>
      <w:r>
        <w:t xml:space="preserve"> O total de Minutos de Implementação acumulados, em todos os Planos do Utilizador numa determinada subscrição do Microsoft Azure, no qual o Plano do Utilizador está indisponível. Um minuto é considerado indisponível para um determinado Plano do Utilizador se todos os pedidos de HTTP contínuos para executar operações, que não sejam operações pertencentes ao Serviço de Desenvolvimento ou ao Serviço de Teste de Carga, nesse minuto resultarem num Código de Erro ou se não devolverem uma resposta.</w:t>
      </w:r>
    </w:p>
    <w:p w14:paraId="46D9AB50" w14:textId="77777777" w:rsidR="00D41858" w:rsidRPr="00E637C9" w:rsidRDefault="00D41858" w:rsidP="00D41858">
      <w:pPr>
        <w:pStyle w:val="ProductList-Body"/>
      </w:pPr>
    </w:p>
    <w:p w14:paraId="278DF288"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0B9E166A" w14:textId="77777777" w:rsidR="00D41858" w:rsidRPr="00E637C9" w:rsidRDefault="00D41858" w:rsidP="00D41858">
      <w:pPr>
        <w:pStyle w:val="ProductList-Body"/>
      </w:pPr>
    </w:p>
    <w:p w14:paraId="4ACE8D2A" w14:textId="77777777" w:rsidR="00D41858" w:rsidRPr="00E637C9" w:rsidRDefault="00692EA9"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0A67FC" w14:textId="77777777" w:rsidR="00D41858" w:rsidRPr="00E637C9" w:rsidRDefault="00D41858" w:rsidP="00D41858">
      <w:pPr>
        <w:pStyle w:val="ProductList-Body"/>
      </w:pPr>
      <w:r>
        <w:rPr>
          <w:b/>
          <w:color w:val="00188F"/>
        </w:rPr>
        <w:t>Crédito de Serviço:</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41858" w:rsidRPr="009D0B2F" w14:paraId="12DEB499" w14:textId="77777777" w:rsidTr="00D41858">
        <w:trPr>
          <w:tblHeader/>
        </w:trPr>
        <w:tc>
          <w:tcPr>
            <w:tcW w:w="5287" w:type="dxa"/>
            <w:shd w:val="clear" w:color="auto" w:fill="0072C6"/>
          </w:tcPr>
          <w:p w14:paraId="374425AF"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513" w:type="dxa"/>
            <w:shd w:val="clear" w:color="auto" w:fill="0072C6"/>
          </w:tcPr>
          <w:p w14:paraId="4C667D38"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753C4BCF" w14:textId="77777777" w:rsidTr="00D41858">
        <w:tc>
          <w:tcPr>
            <w:tcW w:w="5287" w:type="dxa"/>
          </w:tcPr>
          <w:p w14:paraId="04C3109A" w14:textId="77777777" w:rsidR="00D41858" w:rsidRPr="0076238C" w:rsidRDefault="00D41858" w:rsidP="00D41858">
            <w:pPr>
              <w:pStyle w:val="ProductList-OfferingBody"/>
              <w:jc w:val="center"/>
            </w:pPr>
            <w:r>
              <w:t>&lt; 99,9%</w:t>
            </w:r>
          </w:p>
        </w:tc>
        <w:tc>
          <w:tcPr>
            <w:tcW w:w="5513" w:type="dxa"/>
          </w:tcPr>
          <w:p w14:paraId="4A608E34" w14:textId="77777777" w:rsidR="00D41858" w:rsidRPr="0076238C" w:rsidRDefault="00D41858" w:rsidP="00D41858">
            <w:pPr>
              <w:pStyle w:val="ProductList-OfferingBody"/>
              <w:jc w:val="center"/>
            </w:pPr>
            <w:r>
              <w:t>10%</w:t>
            </w:r>
          </w:p>
        </w:tc>
      </w:tr>
      <w:tr w:rsidR="00D41858" w:rsidRPr="009D0B2F" w14:paraId="4A5AA739" w14:textId="77777777" w:rsidTr="00D41858">
        <w:tc>
          <w:tcPr>
            <w:tcW w:w="5287" w:type="dxa"/>
          </w:tcPr>
          <w:p w14:paraId="25354C1F" w14:textId="77777777" w:rsidR="00D41858" w:rsidRPr="0076238C" w:rsidRDefault="00D41858" w:rsidP="00D41858">
            <w:pPr>
              <w:pStyle w:val="ProductList-OfferingBody"/>
              <w:jc w:val="center"/>
            </w:pPr>
            <w:r>
              <w:t>&lt; 99%</w:t>
            </w:r>
          </w:p>
        </w:tc>
        <w:tc>
          <w:tcPr>
            <w:tcW w:w="5513" w:type="dxa"/>
          </w:tcPr>
          <w:p w14:paraId="08B607EC" w14:textId="77777777" w:rsidR="00D41858" w:rsidRPr="0076238C" w:rsidRDefault="00D41858" w:rsidP="00D41858">
            <w:pPr>
              <w:pStyle w:val="ProductList-OfferingBody"/>
              <w:jc w:val="center"/>
            </w:pPr>
            <w:r>
              <w:t>25%</w:t>
            </w:r>
          </w:p>
        </w:tc>
      </w:tr>
    </w:tbl>
    <w:p w14:paraId="12CE2248" w14:textId="77777777" w:rsidR="00D41858" w:rsidRPr="00E637C9" w:rsidRDefault="00692EA9"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127" w:name="_Toc431972526"/>
      <w:bookmarkEnd w:id="125"/>
      <w:r>
        <w:t>Outros Serviços Online</w:t>
      </w:r>
      <w:bookmarkEnd w:id="127"/>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28" w:name="_Toc431972527"/>
      <w:r>
        <w:t>Bing Maps Enterprise Platform</w:t>
      </w:r>
      <w:bookmarkEnd w:id="128"/>
    </w:p>
    <w:p w14:paraId="6227B95F" w14:textId="00CAB45E" w:rsidR="00515EF4" w:rsidRPr="00FB368F" w:rsidRDefault="003A16EB" w:rsidP="00515EF4">
      <w:pPr>
        <w:pStyle w:val="ProductList-Body"/>
      </w:pPr>
      <w:r>
        <w:rPr>
          <w:b/>
          <w:color w:val="00188F"/>
        </w:rPr>
        <w:t>Indisponibilidade</w:t>
      </w:r>
      <w:r w:rsidR="006F3E30" w:rsidRPr="006F3E30">
        <w:rPr>
          <w:b/>
          <w:color w:val="00188F"/>
        </w:rPr>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683C27DC" w14:textId="77777777" w:rsidR="00515EF4" w:rsidRPr="00FB368F" w:rsidRDefault="00515EF4" w:rsidP="00515EF4">
      <w:pPr>
        <w:pStyle w:val="ProductList-Body"/>
      </w:pPr>
    </w:p>
    <w:p w14:paraId="332EF34F" w14:textId="1D0C4D70" w:rsidR="003A16EB" w:rsidRPr="00FB368F" w:rsidRDefault="00515EF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41C366D1" w14:textId="77777777" w:rsidR="00C14225" w:rsidRPr="00FB368F" w:rsidRDefault="00C14225" w:rsidP="00C14225">
      <w:pPr>
        <w:pStyle w:val="ProductList-Body"/>
      </w:pPr>
    </w:p>
    <w:p w14:paraId="004C29CF" w14:textId="43E17345" w:rsidR="00C14225" w:rsidRPr="00886EFD" w:rsidRDefault="00692EA9" w:rsidP="00886EFD">
      <w:pPr>
        <w:spacing w:after="60" w:line="240" w:lineRule="auto"/>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73896EC6" w14:textId="368E584B" w:rsidR="008E5959" w:rsidRPr="00FB368F" w:rsidRDefault="00515EF4" w:rsidP="004D6553">
      <w:pPr>
        <w:pStyle w:val="ProductList-Body"/>
      </w:pPr>
      <w:r>
        <w:t>em que a Indisponibilidade é calculada como o número total de minutos no mês em que os aspetos do Serviço estabelecido acima estão indisponíveis.</w:t>
      </w:r>
    </w:p>
    <w:p w14:paraId="0DDE153C" w14:textId="77777777" w:rsidR="00515EF4" w:rsidRPr="00FB368F" w:rsidRDefault="00515EF4" w:rsidP="004D6553">
      <w:pPr>
        <w:pStyle w:val="ProductList-Body"/>
      </w:pPr>
    </w:p>
    <w:p w14:paraId="26174FF9" w14:textId="5837211E" w:rsidR="00515EF4" w:rsidRPr="00FB368F" w:rsidRDefault="00515EF4" w:rsidP="00DA24E2">
      <w:pPr>
        <w:pStyle w:val="ProductList-Body"/>
        <w:keepNext/>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F76A51">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3FB6EA7D" w14:textId="77777777" w:rsidTr="00F76A51">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F76A51">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F76A51">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39219096" w14:textId="3E6E14A8" w:rsidR="00515EF4" w:rsidRPr="00FB368F" w:rsidRDefault="00515EF4" w:rsidP="005F2B46">
      <w:pPr>
        <w:pStyle w:val="ProductList-Body"/>
      </w:pPr>
      <w:r>
        <w:rPr>
          <w:b/>
          <w:color w:val="00188F"/>
        </w:rPr>
        <w:t>Exceções de Nível de Serviço</w:t>
      </w:r>
      <w:r w:rsidR="006F3E30" w:rsidRPr="006F3E30">
        <w:rPr>
          <w:b/>
          <w:color w:val="00188F"/>
        </w:rPr>
        <w:t>:</w:t>
      </w:r>
      <w:r w:rsidR="00E67E60">
        <w:t xml:space="preserve"> </w:t>
      </w:r>
      <w:r>
        <w:t>Este SLA não se aplica ao Bing Maps Enterprise Platform adquirido através de contratos de licenciamento em volume Open Value e Open Value Subscription.</w:t>
      </w:r>
    </w:p>
    <w:p w14:paraId="2BF7A1A2" w14:textId="77777777" w:rsidR="00517B32" w:rsidRDefault="00517B32" w:rsidP="00515EF4">
      <w:pPr>
        <w:pStyle w:val="ProductList-Body"/>
      </w:pPr>
    </w:p>
    <w:p w14:paraId="084D7DBE" w14:textId="4520689B" w:rsidR="001E0407" w:rsidRPr="00FB368F" w:rsidRDefault="00515EF4" w:rsidP="00515EF4">
      <w:pPr>
        <w:pStyle w:val="ProductList-Body"/>
      </w:pPr>
      <w:r>
        <w:t>Os Créditos de Serviço não se aplicarão se</w:t>
      </w:r>
      <w:r w:rsidR="006F3E30" w:rsidRPr="006F3E30">
        <w:rPr>
          <w:b/>
          <w:color w:val="00188F"/>
        </w:rPr>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p w14:paraId="7948863E" w14:textId="15F1C521" w:rsidR="00515EF4" w:rsidRPr="00FB368F" w:rsidRDefault="00692EA9"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10B993D" w14:textId="77777777" w:rsidR="00FD7891" w:rsidRPr="00FB368F" w:rsidRDefault="00FD7891" w:rsidP="00FD7891">
      <w:pPr>
        <w:pStyle w:val="ProductList-Offering2Heading"/>
      </w:pPr>
      <w:bookmarkStart w:id="129" w:name="_Toc413421605"/>
      <w:bookmarkStart w:id="130" w:name="_Toc431972528"/>
      <w:r>
        <w:t>Bing Maps Mobile Asset Management</w:t>
      </w:r>
      <w:bookmarkEnd w:id="129"/>
      <w:bookmarkEnd w:id="130"/>
    </w:p>
    <w:p w14:paraId="65029C5D" w14:textId="1CA1B804" w:rsidR="00FD7891" w:rsidRPr="00FB368F" w:rsidRDefault="00FD7891" w:rsidP="00FD7891">
      <w:pPr>
        <w:pStyle w:val="ProductList-Body"/>
      </w:pPr>
      <w:r>
        <w:rPr>
          <w:b/>
          <w:color w:val="00188F"/>
        </w:rPr>
        <w:t>Indisponibilidade</w:t>
      </w:r>
      <w:r w:rsidR="006F3E30" w:rsidRPr="006F3E30">
        <w:rPr>
          <w:b/>
          <w:color w:val="00188F"/>
        </w:rPr>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30358882" w14:textId="77777777" w:rsidR="00FD7891" w:rsidRPr="00FB368F" w:rsidRDefault="00FD7891" w:rsidP="00FD7891">
      <w:pPr>
        <w:pStyle w:val="ProductList-Body"/>
      </w:pPr>
    </w:p>
    <w:p w14:paraId="10C2AC36" w14:textId="2C78F502" w:rsidR="00FD7891" w:rsidRPr="00FB368F" w:rsidRDefault="00FD7891"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27BB2220" w14:textId="77777777" w:rsidR="00C14225" w:rsidRPr="00FB368F" w:rsidRDefault="00C14225" w:rsidP="00C14225">
      <w:pPr>
        <w:pStyle w:val="ProductList-Body"/>
      </w:pPr>
    </w:p>
    <w:p w14:paraId="5118DC2C" w14:textId="04D47004" w:rsidR="00C14225" w:rsidRPr="00886EFD" w:rsidRDefault="00692EA9" w:rsidP="00C14225">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08A0B750" w14:textId="77777777" w:rsidR="00FD7891" w:rsidRPr="00FB368F" w:rsidRDefault="00FD7891" w:rsidP="00FD7891">
      <w:pPr>
        <w:pStyle w:val="ProductList-Body"/>
      </w:pPr>
      <w:r>
        <w:t>em que a Indisponibilidade é calculada como o número total de minutos no mês em que os aspetos do Serviço estabelecido acima estão indisponíveis.</w:t>
      </w:r>
    </w:p>
    <w:p w14:paraId="18A5368E" w14:textId="77777777" w:rsidR="00FD7891" w:rsidRPr="00FB368F" w:rsidRDefault="00FD7891" w:rsidP="00FD7891">
      <w:pPr>
        <w:pStyle w:val="ProductList-Body"/>
      </w:pPr>
    </w:p>
    <w:p w14:paraId="152AABCC" w14:textId="3CA55E08" w:rsidR="00FD7891" w:rsidRPr="00FB368F" w:rsidRDefault="00FD7891" w:rsidP="00FD7891">
      <w:pPr>
        <w:pStyle w:val="ProductList-Body"/>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F76A51">
        <w:trPr>
          <w:tblHeader/>
        </w:trPr>
        <w:tc>
          <w:tcPr>
            <w:tcW w:w="5400" w:type="dxa"/>
            <w:shd w:val="clear" w:color="auto" w:fill="0072C6"/>
          </w:tcPr>
          <w:p w14:paraId="210D6C28" w14:textId="77777777" w:rsidR="00FD7891" w:rsidRPr="001A0074" w:rsidRDefault="00FD7891" w:rsidP="00E67E60">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AFAF31B" w14:textId="77777777" w:rsidR="00FD7891" w:rsidRPr="001A0074" w:rsidRDefault="00FD7891" w:rsidP="00E67E60">
            <w:pPr>
              <w:pStyle w:val="ProductList-OfferingBody"/>
              <w:jc w:val="center"/>
              <w:rPr>
                <w:color w:val="FFFFFF" w:themeColor="background1"/>
              </w:rPr>
            </w:pPr>
            <w:r>
              <w:rPr>
                <w:color w:val="FFFFFF" w:themeColor="background1"/>
              </w:rPr>
              <w:t>Crédito de Serviço</w:t>
            </w:r>
          </w:p>
        </w:tc>
      </w:tr>
      <w:tr w:rsidR="00FD7891" w:rsidRPr="009D0B2F" w14:paraId="50ECA16C" w14:textId="77777777" w:rsidTr="00F76A51">
        <w:tc>
          <w:tcPr>
            <w:tcW w:w="5400" w:type="dxa"/>
          </w:tcPr>
          <w:p w14:paraId="2EC30703" w14:textId="77777777" w:rsidR="00FD7891" w:rsidRPr="0076238C" w:rsidRDefault="00FD7891" w:rsidP="00E67E60">
            <w:pPr>
              <w:pStyle w:val="ProductList-OfferingBody"/>
              <w:jc w:val="center"/>
            </w:pPr>
            <w:r>
              <w:t>&lt; 99,9%</w:t>
            </w:r>
          </w:p>
        </w:tc>
        <w:tc>
          <w:tcPr>
            <w:tcW w:w="5400" w:type="dxa"/>
          </w:tcPr>
          <w:p w14:paraId="0AF0BF6E" w14:textId="77777777" w:rsidR="00FD7891" w:rsidRPr="0076238C" w:rsidRDefault="00FD7891" w:rsidP="00E67E60">
            <w:pPr>
              <w:pStyle w:val="ProductList-OfferingBody"/>
              <w:jc w:val="center"/>
            </w:pPr>
            <w:r>
              <w:t>25%</w:t>
            </w:r>
          </w:p>
        </w:tc>
      </w:tr>
      <w:tr w:rsidR="00FD7891" w:rsidRPr="009D0B2F" w14:paraId="43224057" w14:textId="77777777" w:rsidTr="00F76A51">
        <w:tc>
          <w:tcPr>
            <w:tcW w:w="5400" w:type="dxa"/>
          </w:tcPr>
          <w:p w14:paraId="20F98A7F" w14:textId="77777777" w:rsidR="00FD7891" w:rsidRPr="0076238C" w:rsidRDefault="00FD7891" w:rsidP="00E67E60">
            <w:pPr>
              <w:pStyle w:val="ProductList-OfferingBody"/>
              <w:jc w:val="center"/>
            </w:pPr>
            <w:r>
              <w:t>&lt; 99%</w:t>
            </w:r>
          </w:p>
        </w:tc>
        <w:tc>
          <w:tcPr>
            <w:tcW w:w="5400" w:type="dxa"/>
          </w:tcPr>
          <w:p w14:paraId="2042F0F2" w14:textId="77777777" w:rsidR="00FD7891" w:rsidRPr="0076238C" w:rsidRDefault="00FD7891" w:rsidP="00E67E60">
            <w:pPr>
              <w:pStyle w:val="ProductList-OfferingBody"/>
              <w:jc w:val="center"/>
            </w:pPr>
            <w:r>
              <w:t>50%</w:t>
            </w:r>
          </w:p>
        </w:tc>
      </w:tr>
      <w:tr w:rsidR="00FD7891" w:rsidRPr="009D0B2F" w14:paraId="464E7413" w14:textId="77777777" w:rsidTr="00F76A51">
        <w:tc>
          <w:tcPr>
            <w:tcW w:w="5400" w:type="dxa"/>
          </w:tcPr>
          <w:p w14:paraId="140B2DF0" w14:textId="77777777" w:rsidR="00FD7891" w:rsidRPr="0076238C" w:rsidRDefault="00FD7891" w:rsidP="00E67E60">
            <w:pPr>
              <w:pStyle w:val="ProductList-OfferingBody"/>
              <w:jc w:val="center"/>
            </w:pPr>
            <w:r>
              <w:t>&lt; 95%</w:t>
            </w:r>
          </w:p>
        </w:tc>
        <w:tc>
          <w:tcPr>
            <w:tcW w:w="5400" w:type="dxa"/>
          </w:tcPr>
          <w:p w14:paraId="0BEE0BFC" w14:textId="77777777" w:rsidR="00FD7891" w:rsidRDefault="00FD7891" w:rsidP="00E67E60">
            <w:pPr>
              <w:pStyle w:val="ProductList-OfferingBody"/>
              <w:jc w:val="center"/>
            </w:pPr>
            <w:r>
              <w:t>100%</w:t>
            </w:r>
          </w:p>
        </w:tc>
      </w:tr>
    </w:tbl>
    <w:p w14:paraId="4AC7D937" w14:textId="77777777" w:rsidR="00FD7891" w:rsidRPr="00FB368F" w:rsidRDefault="00FD7891" w:rsidP="00FD7891">
      <w:pPr>
        <w:pStyle w:val="ProductList-Body"/>
      </w:pPr>
    </w:p>
    <w:p w14:paraId="6FE4E46D" w14:textId="5C0EF222" w:rsidR="00FD7891" w:rsidRPr="00FB368F" w:rsidRDefault="00FD7891" w:rsidP="00FD7891">
      <w:pPr>
        <w:pStyle w:val="ProductList-Body"/>
      </w:pPr>
      <w:r>
        <w:rPr>
          <w:b/>
          <w:color w:val="00188F"/>
        </w:rPr>
        <w:t>Exceções de Nível de Serviço</w:t>
      </w:r>
      <w:r w:rsidR="006F3E30" w:rsidRPr="006F3E30">
        <w:rPr>
          <w:b/>
          <w:color w:val="00188F"/>
        </w:rPr>
        <w:t>:</w:t>
      </w:r>
      <w:r w:rsidR="00E67E60">
        <w:t xml:space="preserve"> </w:t>
      </w:r>
      <w:r>
        <w:t>Este SLA não se aplica ao Bing Maps Enterprise Platform adquirido através de contratos de licenciamento em volume Open Value e Open Value Subscription.</w:t>
      </w:r>
    </w:p>
    <w:p w14:paraId="3B1C1472" w14:textId="77777777" w:rsidR="00FD7891" w:rsidRPr="00FB368F" w:rsidRDefault="00FD7891" w:rsidP="00FD7891">
      <w:pPr>
        <w:pStyle w:val="ProductList-Body"/>
      </w:pPr>
    </w:p>
    <w:p w14:paraId="3F493427" w14:textId="7C3B0F51" w:rsidR="00FD7891" w:rsidRPr="00FB368F" w:rsidRDefault="00FD7891" w:rsidP="00FD7891">
      <w:pPr>
        <w:pStyle w:val="ProductList-Body"/>
      </w:pPr>
      <w:r>
        <w:t>Os Créditos de Serviço não se aplicarão se</w:t>
      </w:r>
      <w:r w:rsidR="006F3E30" w:rsidRPr="006F3E30">
        <w:rPr>
          <w:b/>
          <w:color w:val="00188F"/>
        </w:rPr>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p w14:paraId="2EE34610" w14:textId="43D9FE70" w:rsidR="00FD7891" w:rsidRPr="00FB368F" w:rsidRDefault="00692EA9"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B30F133" w14:textId="3EBCCA74" w:rsidR="00515EF4" w:rsidRPr="00FB368F" w:rsidRDefault="00515EF4" w:rsidP="00D41858">
      <w:pPr>
        <w:pStyle w:val="ProductList-Offering2Heading"/>
        <w:tabs>
          <w:tab w:val="clear" w:pos="360"/>
          <w:tab w:val="clear" w:pos="720"/>
          <w:tab w:val="clear" w:pos="1080"/>
        </w:tabs>
        <w:outlineLvl w:val="2"/>
      </w:pPr>
      <w:bookmarkStart w:id="131" w:name="_Toc431972529"/>
      <w:r>
        <w:t xml:space="preserve">Power BI </w:t>
      </w:r>
      <w:r w:rsidR="00D41858">
        <w:t>Pro</w:t>
      </w:r>
      <w:bookmarkEnd w:id="131"/>
    </w:p>
    <w:p w14:paraId="1FA2333B" w14:textId="05A23C61" w:rsidR="00515EF4" w:rsidRPr="00FB368F" w:rsidRDefault="00515EF4" w:rsidP="00515EF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ler ou escrever qualquer parte dos dados de Power BI para os quais têm permissões adequadas</w:t>
      </w:r>
      <w:r>
        <w:t>.</w:t>
      </w:r>
    </w:p>
    <w:p w14:paraId="2C942218" w14:textId="77777777" w:rsidR="00515EF4" w:rsidRPr="00FB368F" w:rsidRDefault="00515EF4" w:rsidP="00515EF4">
      <w:pPr>
        <w:pStyle w:val="ProductList-Body"/>
      </w:pPr>
    </w:p>
    <w:p w14:paraId="49ECCD62" w14:textId="62F9D348" w:rsidR="00515EF4" w:rsidRPr="00FB368F" w:rsidRDefault="00515EF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7206FC5D" w14:textId="77777777" w:rsidR="00C14225" w:rsidRPr="00FB368F" w:rsidRDefault="00C14225" w:rsidP="00C14225">
      <w:pPr>
        <w:pStyle w:val="ProductList-Body"/>
      </w:pPr>
    </w:p>
    <w:p w14:paraId="110C80F0" w14:textId="575870FB" w:rsidR="00C14225" w:rsidRPr="00886EFD" w:rsidRDefault="00692EA9" w:rsidP="00C14225">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39C164A0" w14:textId="5C92E449" w:rsidR="00515EF4" w:rsidRDefault="00515EF4" w:rsidP="00515EF4">
      <w:pPr>
        <w:pStyle w:val="ProductList-Body"/>
        <w:rPr>
          <w:szCs w:val="18"/>
        </w:rPr>
      </w:pPr>
      <w:r>
        <w:rPr>
          <w:szCs w:val="18"/>
        </w:rPr>
        <w:t>em que Indisponibilidade é calculada em utilizador-minutos; isto é, para cada mês, Indisponibilidade é a soma da duração (em minutos) de cada Incidente que ocorre durante esse mês multiplicada pelo número de utilizadores afetados por esse Incidente.</w:t>
      </w:r>
    </w:p>
    <w:p w14:paraId="0A4CBD02" w14:textId="77777777" w:rsidR="00DA24E2" w:rsidRPr="00FB368F" w:rsidRDefault="00DA24E2" w:rsidP="00515EF4">
      <w:pPr>
        <w:pStyle w:val="ProductList-Body"/>
      </w:pPr>
    </w:p>
    <w:p w14:paraId="2865395D" w14:textId="32C0DC17" w:rsidR="00515EF4" w:rsidRPr="00FB368F" w:rsidRDefault="00515EF4" w:rsidP="00DA24E2">
      <w:pPr>
        <w:pStyle w:val="ProductList-Body"/>
        <w:keepNext/>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F76A51">
        <w:trPr>
          <w:tblHeader/>
        </w:trPr>
        <w:tc>
          <w:tcPr>
            <w:tcW w:w="5400" w:type="dxa"/>
            <w:shd w:val="clear" w:color="auto" w:fill="0072C6"/>
          </w:tcPr>
          <w:p w14:paraId="4E5673E9" w14:textId="77777777" w:rsidR="00515EF4" w:rsidRPr="001A0074" w:rsidRDefault="00515EF4" w:rsidP="00DA24E2">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65A9844A" w14:textId="77777777" w:rsidR="00515EF4" w:rsidRPr="001A0074" w:rsidRDefault="00515EF4" w:rsidP="00DA24E2">
            <w:pPr>
              <w:pStyle w:val="ProductList-OfferingBody"/>
              <w:keepNext/>
              <w:jc w:val="center"/>
              <w:rPr>
                <w:color w:val="FFFFFF" w:themeColor="background1"/>
              </w:rPr>
            </w:pPr>
            <w:r>
              <w:rPr>
                <w:color w:val="FFFFFF" w:themeColor="background1"/>
              </w:rPr>
              <w:t>Crédito de Serviço</w:t>
            </w:r>
          </w:p>
        </w:tc>
      </w:tr>
      <w:tr w:rsidR="00515EF4" w:rsidRPr="009D0B2F" w14:paraId="280D4F83" w14:textId="77777777" w:rsidTr="00F76A51">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F76A51">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F76A51">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116BEE11" w:rsidR="00515EF4" w:rsidRPr="00FB368F" w:rsidRDefault="00692EA9"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32" w:name="_Toc431972530"/>
      <w:r>
        <w:t>API Translator</w:t>
      </w:r>
      <w:bookmarkEnd w:id="132"/>
    </w:p>
    <w:p w14:paraId="0D68E64F" w14:textId="3B31E710" w:rsidR="00515EF4" w:rsidRPr="00FB368F" w:rsidRDefault="00515EF4" w:rsidP="00515EF4">
      <w:pPr>
        <w:pStyle w:val="ProductList-Body"/>
      </w:pPr>
      <w:r>
        <w:rPr>
          <w:b/>
          <w:color w:val="00188F"/>
        </w:rPr>
        <w:t>Indisponibilidade</w:t>
      </w:r>
      <w:r w:rsidR="006F3E30" w:rsidRPr="006F3E30">
        <w:rPr>
          <w:b/>
          <w:color w:val="00188F"/>
        </w:rPr>
        <w:t>:</w:t>
      </w:r>
      <w:r w:rsidR="00E67E60">
        <w:t xml:space="preserve"> </w:t>
      </w:r>
      <w:r>
        <w:rPr>
          <w:szCs w:val="18"/>
        </w:rPr>
        <w:t>Qualquer período de tempo em que os utilizadores não conseguem executar traduções.</w:t>
      </w:r>
    </w:p>
    <w:p w14:paraId="0C581555" w14:textId="77777777" w:rsidR="00515EF4" w:rsidRPr="00FB368F" w:rsidRDefault="00515EF4" w:rsidP="00515EF4">
      <w:pPr>
        <w:pStyle w:val="ProductList-Body"/>
      </w:pPr>
    </w:p>
    <w:p w14:paraId="2A370CEF" w14:textId="0A029DA3" w:rsidR="00515EF4" w:rsidRPr="00FB368F" w:rsidRDefault="00515EF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CF8095D" w14:textId="77777777" w:rsidR="00515EF4" w:rsidRPr="00FB368F" w:rsidRDefault="00515EF4" w:rsidP="00515EF4">
      <w:pPr>
        <w:pStyle w:val="ProductList-Body"/>
      </w:pPr>
    </w:p>
    <w:p w14:paraId="728BF4C5" w14:textId="221B88A1" w:rsidR="00515EF4" w:rsidRPr="00886EFD" w:rsidRDefault="00692EA9" w:rsidP="00943933">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7E3A2E69" w14:textId="4F1D1DA8" w:rsidR="00515EF4" w:rsidRPr="00FB368F" w:rsidRDefault="00D46DC5" w:rsidP="00515EF4">
      <w:pPr>
        <w:pStyle w:val="ProductList-Body"/>
      </w:pPr>
      <w:r>
        <w:rPr>
          <w:szCs w:val="18"/>
        </w:rPr>
        <w:t>em que a Indisponibilidade é calculada como o número total de minutos no mês em que os aspetos do Serviço estabelecido acima estão indisponíveis.</w:t>
      </w:r>
    </w:p>
    <w:p w14:paraId="1913744C" w14:textId="77777777" w:rsidR="00515EF4" w:rsidRPr="00FB368F" w:rsidRDefault="00515EF4" w:rsidP="00515EF4">
      <w:pPr>
        <w:pStyle w:val="ProductList-Body"/>
      </w:pPr>
    </w:p>
    <w:p w14:paraId="1A614EB8" w14:textId="1812450C" w:rsidR="00515EF4" w:rsidRPr="00FB368F" w:rsidRDefault="00515EF4" w:rsidP="00515EF4">
      <w:pPr>
        <w:pStyle w:val="ProductList-Body"/>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F76A51">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710135BB" w14:textId="77777777" w:rsidTr="00F76A51">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F76A51">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F76A51">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26DD9FCB" w14:textId="5465BC7C" w:rsidR="00FE16CC" w:rsidRPr="00FB368F" w:rsidRDefault="00692EA9" w:rsidP="0099682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33" w:name="AppendixA"/>
      <w:bookmarkStart w:id="134" w:name="_Toc431972531"/>
      <w:r>
        <w:t>Apêndice A</w:t>
      </w:r>
      <w:bookmarkEnd w:id="133"/>
      <w:r>
        <w:t xml:space="preserve"> – Compromisso de Nível de Serviço para Deteção e Bloqueio de Vírus, Eficácia do Spam ou Falso Positivo</w:t>
      </w:r>
      <w:bookmarkEnd w:id="134"/>
    </w:p>
    <w:p w14:paraId="24580D76" w14:textId="790C3FF0" w:rsidR="00D46DC5" w:rsidRPr="00FB368F" w:rsidRDefault="00D46DC5" w:rsidP="00D46DC5">
      <w:pPr>
        <w:pStyle w:val="ProductList-Body"/>
        <w:tabs>
          <w:tab w:val="clear" w:pos="360"/>
          <w:tab w:val="clear" w:pos="720"/>
          <w:tab w:val="clear" w:pos="1080"/>
        </w:tabs>
      </w:pPr>
      <w:r>
        <w:t>Relativamente ao Exchange Online e ao EOP licenciado como um Serviço autónomo ou via conjunto ECAL ou Exchange Enterprise CAL com Serviços, o Cliente pode ser elegível para Créditos de Serviço se a Microsoft não cumprir o Nível de Serviço descrito abaixo para</w:t>
      </w:r>
      <w:r w:rsidR="006F3E30" w:rsidRPr="006F3E30">
        <w:rPr>
          <w:b/>
          <w:color w:val="00188F"/>
        </w:rPr>
        <w:t>:</w:t>
      </w:r>
      <w:r w:rsidR="00E67E60">
        <w:t xml:space="preserve"> </w:t>
      </w:r>
      <w:r>
        <w:t>(1) Deteção e Bloqueio de Vírus, (2) Eficácia do Spam ou (3) Falso Positivo.</w:t>
      </w:r>
      <w:r w:rsidR="00E67E60">
        <w:t xml:space="preserve"> </w:t>
      </w:r>
      <w:r>
        <w:t>Se um destes Níveis de Serviço Individuais não for cumprido, o Cliente pode submeter uma reclamação para obter um Crédito de Serviço.</w:t>
      </w:r>
      <w:r w:rsidR="00E67E60">
        <w:t xml:space="preserve"> </w:t>
      </w:r>
      <w:r>
        <w:t>Se um Incidente levar a Microsoft a não cumprir mais do que uma métrica do SLA para o Exchange Online ou EOP, o Cliente só poderá submeter uma reclamação de Crédito de Serviço para esse incidente por Serviço.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Nível de Serviço de Deteção e Bloqueio de Vírus</w:t>
      </w:r>
    </w:p>
    <w:p w14:paraId="367EC43A" w14:textId="1ABF6CCD" w:rsidR="00D46DC5" w:rsidRPr="00FB368F" w:rsidRDefault="0011209C" w:rsidP="00D46DC5">
      <w:pPr>
        <w:pStyle w:val="ProductList-Body"/>
        <w:numPr>
          <w:ilvl w:val="1"/>
          <w:numId w:val="6"/>
        </w:numPr>
        <w:tabs>
          <w:tab w:val="clear" w:pos="360"/>
          <w:tab w:val="clear" w:pos="720"/>
          <w:tab w:val="clear" w:pos="1080"/>
        </w:tabs>
        <w:ind w:left="720"/>
      </w:pPr>
      <w:r>
        <w:t>“</w:t>
      </w:r>
      <w:r w:rsidR="00D46DC5">
        <w:t>Deteção e Bloqueio de Vírus</w:t>
      </w:r>
      <w:r>
        <w:t>”</w:t>
      </w:r>
      <w:r w:rsidR="00D46DC5">
        <w:t xml:space="preserve"> é definido como a deteção e bloqueio de Vírus pelos filtros para impedir a infeção.</w:t>
      </w:r>
      <w:r w:rsidR="00E67E60">
        <w:t xml:space="preserve"> </w:t>
      </w:r>
      <w:r>
        <w:t>“</w:t>
      </w:r>
      <w:r w:rsidR="00D46DC5">
        <w:t>Vírus</w:t>
      </w:r>
      <w:r>
        <w:t>”</w:t>
      </w:r>
      <w:r w:rsidR="00D46DC5">
        <w:t xml:space="preserve"> é amplamente definido como software maligno (malware), que inclui vírus, worms e Trojans.</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Um vírus é considerado conhecido quando os motores de verificação de vírus comerciais largamente utilizados conseguem detetar vírus e a capacidade de deteção está disponível na rede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Deve resultar de uma infeção não premeditada.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O Vírus deve ter sido detetado pelo filtro de vírus do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Se o EOP enviar para o Cliente uma mensagem de correio eletrónico que esteja infetada com um vírus conhecido, o EOP irá notificar e trabalhar com o Cliente para identificar e remover o vírus. Se isto resultar na prevenção de uma infeção, o Cliente não será elegível para um Crédito de Serviço ao abrigo do Nível de Serviço de Deteção e Bloqueio de Vírus.</w:t>
      </w:r>
    </w:p>
    <w:p w14:paraId="086E42AC" w14:textId="5808F08E" w:rsidR="00D46DC5" w:rsidRPr="00FB368F" w:rsidRDefault="00D46DC5" w:rsidP="00D46DC5">
      <w:pPr>
        <w:pStyle w:val="ProductList-Body"/>
        <w:numPr>
          <w:ilvl w:val="1"/>
          <w:numId w:val="6"/>
        </w:numPr>
        <w:tabs>
          <w:tab w:val="clear" w:pos="360"/>
          <w:tab w:val="clear" w:pos="720"/>
          <w:tab w:val="clear" w:pos="1080"/>
        </w:tabs>
        <w:ind w:left="720"/>
      </w:pPr>
      <w:r>
        <w:t>O Nível de Serviço de Deteção e Bloqueio de Vírus não se aplica a</w:t>
      </w:r>
      <w:r w:rsidR="006F3E30" w:rsidRPr="006F3E30">
        <w:rPr>
          <w:b/>
          <w:color w:val="00188F"/>
        </w:rPr>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Formas de utilização abusiva de mensagens de correio eletrónico não classificadas como software maligno, como spam, phishing e outros esquemas de phishing, adware e spyware, o que se deve à respetiva natureza direcionada ou a utilização limitada não é conhecida pela comunidade antivírus e, por isso, não é controlada por produtos antivírus como um vírus.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Vírus corruptos, com defeitos, truncados ou inativos contidos em mensagens de correio eletrónico de relatórios de entrega sem êxito, de notificações ou mensagens devolvidas.</w:t>
      </w:r>
    </w:p>
    <w:p w14:paraId="1F48062D" w14:textId="2882AF16" w:rsidR="00D46DC5" w:rsidRPr="00FB368F" w:rsidRDefault="00D46DC5" w:rsidP="005F2B46">
      <w:pPr>
        <w:pStyle w:val="ProductList-Body"/>
        <w:numPr>
          <w:ilvl w:val="1"/>
          <w:numId w:val="6"/>
        </w:numPr>
        <w:tabs>
          <w:tab w:val="clear" w:pos="360"/>
          <w:tab w:val="clear" w:pos="720"/>
          <w:tab w:val="clear" w:pos="1080"/>
        </w:tabs>
        <w:ind w:left="720"/>
      </w:pPr>
      <w:r>
        <w:t>O Crédito de Serviço disponível para o Serviço de Deteção e Bloqueio de Vírus é</w:t>
      </w:r>
      <w:r w:rsidR="005F2B46">
        <w:t>:</w:t>
      </w:r>
      <w:r>
        <w:t xml:space="preserve"> 25% do Crédito de Serviço em Honorários Mensais dos Serviços Aplicáveis se ocorrer uma infeção num mês de calendário, com um máximo de uma reclamação permitida por mês de calendário.</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Nível de Serviço da Eficácia do Spam</w:t>
      </w:r>
    </w:p>
    <w:p w14:paraId="0E0804C5" w14:textId="0209EA06" w:rsidR="00D46DC5" w:rsidRPr="00FB368F" w:rsidRDefault="0011209C" w:rsidP="00D46DC5">
      <w:pPr>
        <w:pStyle w:val="ProductList-Body"/>
        <w:numPr>
          <w:ilvl w:val="1"/>
          <w:numId w:val="6"/>
        </w:numPr>
        <w:tabs>
          <w:tab w:val="clear" w:pos="360"/>
          <w:tab w:val="clear" w:pos="720"/>
          <w:tab w:val="clear" w:pos="1080"/>
        </w:tabs>
        <w:ind w:left="720"/>
      </w:pPr>
      <w:r>
        <w:t>“</w:t>
      </w:r>
      <w:r w:rsidR="00D46DC5">
        <w:t>Eficácia do Spam</w:t>
      </w:r>
      <w:r>
        <w:t>”</w:t>
      </w:r>
      <w:r w:rsidR="00D46DC5">
        <w:t xml:space="preserve"> é definida como a percentagem de spam recebido detetado pelo sistema de filtragem, calculado diariamente.</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As estimativas da eficácia do spam excluem falsos negativos para as caixas de correio inválidas.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mensagem de spam tem de ser processada pelo serviço da Microsoft e não pode estar corrompida, incorreta ou truncada.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O Nível de Serviço da Eficácia do Spam não se aplica ao correio eletrónico com a maior parte de conteúdo que não está em inglês.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do spam é subjetiva e aceita que a Microsoft efetue uma estimativa de boa fé da taxa de captura do spam com base nas provas fornecidas atempadamente pelo Cliente.</w:t>
      </w:r>
    </w:p>
    <w:p w14:paraId="3D467451" w14:textId="0048C7BB" w:rsidR="00B10E8D"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da Eficácia do Spam é</w:t>
      </w:r>
      <w:r w:rsidR="006F3E30" w:rsidRPr="006F3E30">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do Mês de Calendário em que a Eficácia do Spam está abaixo dos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09A914F6" w14:textId="77777777" w:rsidTr="00D46DC5">
        <w:tc>
          <w:tcPr>
            <w:tcW w:w="5040" w:type="dxa"/>
          </w:tcPr>
          <w:p w14:paraId="631738B0" w14:textId="447E0F7C" w:rsidR="00D46DC5" w:rsidRPr="0076238C" w:rsidRDefault="00D46DC5" w:rsidP="00002CD6">
            <w:pPr>
              <w:pStyle w:val="ProductList-OfferingBody"/>
              <w:jc w:val="center"/>
            </w:pPr>
            <w:r>
              <w:t>&gt;</w:t>
            </w:r>
            <w:r w:rsidR="008730CF">
              <w:t xml:space="preserve"> </w:t>
            </w:r>
            <w:r>
              <w: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0CBCDF5D" w:rsidR="00D46DC5" w:rsidRPr="0076238C" w:rsidRDefault="00943933" w:rsidP="00002CD6">
            <w:pPr>
              <w:pStyle w:val="ProductList-OfferingBody"/>
              <w:jc w:val="center"/>
            </w:pPr>
            <w:r>
              <w:t>&gt;</w:t>
            </w:r>
            <w:r w:rsidR="008730CF">
              <w:t xml:space="preserve"> </w:t>
            </w:r>
            <w:r w:rsidR="00D46DC5">
              <w:t>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Nível de Serviço de Falso Positivo</w:t>
      </w:r>
    </w:p>
    <w:p w14:paraId="34815E06" w14:textId="08077FCE" w:rsidR="00D46DC5" w:rsidRPr="00FB368F" w:rsidRDefault="0011209C" w:rsidP="00D46DC5">
      <w:pPr>
        <w:pStyle w:val="ProductList-Body"/>
        <w:numPr>
          <w:ilvl w:val="1"/>
          <w:numId w:val="6"/>
        </w:numPr>
        <w:tabs>
          <w:tab w:val="clear" w:pos="360"/>
          <w:tab w:val="clear" w:pos="720"/>
          <w:tab w:val="clear" w:pos="1080"/>
        </w:tabs>
        <w:ind w:left="720"/>
      </w:pPr>
      <w:r>
        <w:t>“</w:t>
      </w:r>
      <w:r w:rsidR="00D46DC5">
        <w:t>Falso Positivo</w:t>
      </w:r>
      <w:r>
        <w:t>”</w:t>
      </w:r>
      <w:r w:rsidR="00D46DC5">
        <w:t xml:space="preserve"> é definido como o rácio de mensagens de correio eletrónico comerciais legítimas identificadas incorretamente como spam pelo sistema de filtragem para todas as mensagens de correio eletrónico processadas pelo serviço num mês de calendário.</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As mensagens completas e originais, incluindo todos os cabeçalhos, têm de ser reportadas à equipa de processamento de utilizações abusivas.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Aplica-se às mensagens de correio eletrónico enviado apenas para as caixas de correio válidas.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de falsos positivos é subjetiva e compreende que a Microsoft poderá efetuar uma estimativa de boa fé do rácio de falsos positivos com base nas provas fornecidas atempadamente pelo Cliente.</w:t>
      </w:r>
    </w:p>
    <w:p w14:paraId="23C90FDB" w14:textId="6E95C289" w:rsidR="00D46DC5" w:rsidRPr="00FB368F" w:rsidRDefault="00D46DC5" w:rsidP="00D46DC5">
      <w:pPr>
        <w:pStyle w:val="ProductList-Body"/>
        <w:numPr>
          <w:ilvl w:val="1"/>
          <w:numId w:val="6"/>
        </w:numPr>
        <w:tabs>
          <w:tab w:val="clear" w:pos="360"/>
          <w:tab w:val="clear" w:pos="720"/>
          <w:tab w:val="clear" w:pos="1080"/>
        </w:tabs>
        <w:ind w:left="720"/>
      </w:pPr>
      <w:r>
        <w:t>Este Nível de Serviço de Falso Positivo não deve ser aplicado a</w:t>
      </w:r>
      <w:r w:rsidR="006F3E30" w:rsidRPr="006F3E30">
        <w:rPr>
          <w:b/>
          <w:color w:val="00188F"/>
        </w:rPr>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em massa, pessoal ou pornográfico</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com a maior parte de conteúdo que não está em inglês</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bloqueado por uma regra de política, filtros de reputação ou filtros de ligação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enviado para a pasta de lixo</w:t>
      </w:r>
    </w:p>
    <w:p w14:paraId="775DAECE" w14:textId="0F958A95" w:rsidR="00D46DC5"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Falso Positivo é</w:t>
      </w:r>
      <w:r w:rsidR="006F3E30" w:rsidRPr="006F3E30">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Rácio de Falsos Positivos num Mês de Calendário</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7AE054B0" w14:textId="77777777" w:rsidTr="00F575B8">
        <w:tc>
          <w:tcPr>
            <w:tcW w:w="5040" w:type="dxa"/>
          </w:tcPr>
          <w:p w14:paraId="6B80DC14" w14:textId="18623F8F" w:rsidR="00D46DC5" w:rsidRPr="0076238C" w:rsidRDefault="00D46DC5" w:rsidP="00002CD6">
            <w:pPr>
              <w:pStyle w:val="ProductList-OfferingBody"/>
              <w:jc w:val="center"/>
            </w:pPr>
            <w:r>
              <w:t xml:space="preserve">&gt; </w:t>
            </w:r>
            <w:r w:rsidR="005F2B46">
              <w:t>1:250</w:t>
            </w:r>
            <w:r>
              <w:t>.000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C2D0B2C" w:rsidR="00D46DC5" w:rsidRPr="0076238C" w:rsidRDefault="00D46DC5" w:rsidP="00002CD6">
            <w:pPr>
              <w:pStyle w:val="ProductList-OfferingBody"/>
              <w:jc w:val="center"/>
            </w:pPr>
            <w:r>
              <w:t>&gt; 1</w:t>
            </w:r>
            <w:r w:rsidR="005F2B46">
              <w:t>:</w:t>
            </w:r>
            <w:r>
              <w:t>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37124FA2" w:rsidR="00D46DC5" w:rsidRPr="0076238C" w:rsidRDefault="00F575B8" w:rsidP="00002CD6">
            <w:pPr>
              <w:pStyle w:val="ProductList-OfferingBody"/>
              <w:jc w:val="center"/>
            </w:pPr>
            <w:r>
              <w:t>&gt; 1</w:t>
            </w:r>
            <w:r w:rsidR="005F2B46">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2D6DD4F4" w:rsidR="00914BDB" w:rsidRPr="00FB368F" w:rsidRDefault="00EC2549" w:rsidP="00212EFD">
      <w:pPr>
        <w:pStyle w:val="ProductList-SectionHeading"/>
        <w:tabs>
          <w:tab w:val="clear" w:pos="360"/>
          <w:tab w:val="clear" w:pos="720"/>
          <w:tab w:val="clear" w:pos="1080"/>
        </w:tabs>
      </w:pPr>
      <w:bookmarkStart w:id="135" w:name="AppendixB"/>
      <w:bookmarkStart w:id="136" w:name="_Toc431972532"/>
      <w:r>
        <w:t>Apêndice B</w:t>
      </w:r>
      <w:bookmarkEnd w:id="135"/>
      <w:r w:rsidR="00212EFD">
        <w:t xml:space="preserve"> – </w:t>
      </w:r>
      <w:r>
        <w:t>Compromisso de Nível de Serviço para Tempo de Atividade e Envio de Correio Eletrónico</w:t>
      </w:r>
      <w:bookmarkEnd w:id="136"/>
    </w:p>
    <w:p w14:paraId="73A17672" w14:textId="28F94440" w:rsidR="00F575B8" w:rsidRPr="00FB368F" w:rsidRDefault="00F575B8" w:rsidP="00F575B8">
      <w:pPr>
        <w:pStyle w:val="ProductList-Body"/>
        <w:tabs>
          <w:tab w:val="clear" w:pos="360"/>
          <w:tab w:val="clear" w:pos="720"/>
          <w:tab w:val="clear" w:pos="1080"/>
        </w:tabs>
      </w:pPr>
      <w:r>
        <w:t>Relativamente ao EOP licenciado como um Serviço autónomo, conjunto ECAL ou Exchange Enterprise CAL com Serviços, o Cliente pode ser elegível para Créditos de Serviço se a Microsoft não cumprir o Nível de Serviço descrito abaixo para (1) Tempo de Atividade e (2) Envio de Correio Eletrónico.</w:t>
      </w:r>
      <w:r w:rsidR="00E67E60">
        <w:t xml:space="preserve"> </w:t>
      </w:r>
    </w:p>
    <w:p w14:paraId="1449EFF3" w14:textId="7EB3E11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Percentagem de Tempo de Atividade Mensal</w:t>
      </w:r>
      <w:r w:rsidR="006F3E30" w:rsidRPr="006F3E30">
        <w:rPr>
          <w:b/>
          <w:color w:val="00188F"/>
        </w:rPr>
        <w:t>:</w:t>
      </w:r>
    </w:p>
    <w:p w14:paraId="1B335C9B" w14:textId="7C3FDE5D" w:rsidR="009677CB" w:rsidRPr="00FB368F" w:rsidRDefault="00F575B8" w:rsidP="00F575B8">
      <w:pPr>
        <w:pStyle w:val="ProductList-Body"/>
        <w:tabs>
          <w:tab w:val="clear" w:pos="360"/>
          <w:tab w:val="clear" w:pos="720"/>
          <w:tab w:val="clear" w:pos="1080"/>
        </w:tabs>
        <w:ind w:left="360"/>
      </w:pPr>
      <w:r>
        <w:t>Se a Percentagem de Tempo de Atividade Mensal para EOP se situar abaixo dos 99,999% durante um determinado mês, o Cliente poderá ficar elegível para o seguinte Crédito de Serviço</w:t>
      </w:r>
      <w:r w:rsidR="006F3E30" w:rsidRPr="006F3E30">
        <w:rPr>
          <w:b/>
          <w:color w:val="00188F"/>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B9357F7" w:rsidR="00F575B8" w:rsidRPr="001A0074" w:rsidRDefault="007B5C09" w:rsidP="00002CD6">
            <w:pPr>
              <w:pStyle w:val="ProductList-OfferingBody"/>
              <w:tabs>
                <w:tab w:val="clear" w:pos="360"/>
                <w:tab w:val="clear" w:pos="720"/>
                <w:tab w:val="clear" w:pos="1080"/>
              </w:tabs>
              <w:jc w:val="center"/>
              <w:rPr>
                <w:color w:val="FFFFFF" w:themeColor="background1"/>
              </w:rPr>
            </w:pPr>
            <w:r w:rsidRPr="007B5C09">
              <w:rPr>
                <w:color w:val="FFFFFF" w:themeColor="background1"/>
              </w:rPr>
              <w:t>Percentagem de Tempo de Atividade Mensal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4B91F04C"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Nível de Serviço de Envio de Correio Eletrónico</w:t>
      </w:r>
      <w:r w:rsidR="006F3E30" w:rsidRPr="006F3E30">
        <w:rPr>
          <w:b/>
          <w:color w:val="00188F"/>
        </w:rPr>
        <w:t>:</w:t>
      </w:r>
    </w:p>
    <w:p w14:paraId="20C2EBE9" w14:textId="2B446DDA" w:rsidR="00F575B8" w:rsidRPr="00FB368F" w:rsidRDefault="0011209C" w:rsidP="00F575B8">
      <w:pPr>
        <w:pStyle w:val="ProductList-Body"/>
        <w:numPr>
          <w:ilvl w:val="1"/>
          <w:numId w:val="2"/>
        </w:numPr>
        <w:tabs>
          <w:tab w:val="clear" w:pos="360"/>
          <w:tab w:val="clear" w:pos="720"/>
          <w:tab w:val="clear" w:pos="1080"/>
        </w:tabs>
        <w:ind w:left="720" w:hanging="360"/>
      </w:pPr>
      <w:r>
        <w:t>“</w:t>
      </w:r>
      <w:r w:rsidR="00F575B8">
        <w:t>Tempo de Envio de Correio Eletrónico</w:t>
      </w:r>
      <w:r>
        <w:t>”</w:t>
      </w:r>
      <w:r w:rsidR="00F575B8">
        <w:t xml:space="preserve"> é definido como a média do tempo de envio de correio eletrónico, calculada em minutos num mês de calendário, onde o envio de correio eletrónico é definido como o tempo decorrido desde o momento em que uma mensagem de correio eletrónico comercial entra na rede do EOP até à primeira tentativa de envio.</w:t>
      </w:r>
    </w:p>
    <w:p w14:paraId="70E0FC4B" w14:textId="493EACFE" w:rsidR="00F575B8" w:rsidRPr="00FB368F" w:rsidRDefault="00F575B8" w:rsidP="00F575B8">
      <w:pPr>
        <w:pStyle w:val="ProductList-Body"/>
        <w:numPr>
          <w:ilvl w:val="1"/>
          <w:numId w:val="2"/>
        </w:numPr>
        <w:tabs>
          <w:tab w:val="clear" w:pos="360"/>
          <w:tab w:val="clear" w:pos="720"/>
          <w:tab w:val="clear" w:pos="1080"/>
        </w:tabs>
        <w:ind w:left="720" w:hanging="360"/>
      </w:pPr>
      <w:r>
        <w:t>O Tempo de Envio de Correio Eletrónico é calculado e registado de 5 em 5 minutos, em seguida, é ordenado pelo tempo decorrido.</w:t>
      </w:r>
      <w:r w:rsidR="00E67E60">
        <w:t xml:space="preserve"> </w:t>
      </w:r>
      <w:r>
        <w:t>Os 95% mais rápidos dos cálculos são utilizados para criar a média para o mês de calendário.</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A Microsoft utiliza mensagens de correio eletrónico simuladas ou de teste para calcular o tempo de envio.</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O Nível de Serviço de Envio de Correio Eletrónico aplica-se apenas ao correio eletrónico comercial legítimo (correio eletrónico que não é em massa) enviado para contas de correio eletrónico válidas.</w:t>
      </w:r>
    </w:p>
    <w:p w14:paraId="409AD2D9" w14:textId="2E8094CE" w:rsidR="00F575B8" w:rsidRPr="00FB368F" w:rsidRDefault="00F575B8" w:rsidP="00F575B8">
      <w:pPr>
        <w:pStyle w:val="ProductList-Body"/>
        <w:numPr>
          <w:ilvl w:val="1"/>
          <w:numId w:val="2"/>
        </w:numPr>
        <w:tabs>
          <w:tab w:val="clear" w:pos="360"/>
          <w:tab w:val="clear" w:pos="720"/>
          <w:tab w:val="clear" w:pos="1080"/>
        </w:tabs>
        <w:ind w:left="720" w:hanging="360"/>
      </w:pPr>
      <w:r>
        <w:t>Este Nível de Serviço de Envio de Correio Eletrónico não se aplica a</w:t>
      </w:r>
      <w:r w:rsidR="006F3E30" w:rsidRPr="006F3E30">
        <w:rPr>
          <w:b/>
          <w:color w:val="00188F"/>
        </w:rPr>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Envio de correio eletrónico para quarentena ou arquivo</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Correio eletrónico em filas de diferimento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Ataques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Ciclos infinitos de correio eletrónico</w:t>
      </w:r>
    </w:p>
    <w:p w14:paraId="77BA73A9" w14:textId="530F7057" w:rsidR="00F575B8" w:rsidRPr="00FB368F" w:rsidRDefault="00F575B8" w:rsidP="00F575B8">
      <w:pPr>
        <w:pStyle w:val="ProductList-Body"/>
        <w:numPr>
          <w:ilvl w:val="1"/>
          <w:numId w:val="2"/>
        </w:numPr>
        <w:tabs>
          <w:tab w:val="clear" w:pos="360"/>
          <w:tab w:val="clear" w:pos="720"/>
          <w:tab w:val="clear" w:pos="1080"/>
        </w:tabs>
        <w:ind w:left="720" w:hanging="360"/>
      </w:pPr>
      <w:r>
        <w:t>O Crédito de Serviço disponível para o Serviço de Envio de Correio Eletrónico é</w:t>
      </w:r>
      <w:r w:rsidR="006F3E30" w:rsidRPr="006F3E30">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Média do Tempo de Envio de Correio Eletrónico (tal como definido acima)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2767B0">
      <w:pPr>
        <w:pStyle w:val="ProductList-Body"/>
      </w:pPr>
    </w:p>
    <w:sectPr w:rsidR="00EF44BA" w:rsidRPr="00FB368F" w:rsidSect="0075273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EFCB32" w14:textId="77777777" w:rsidR="00EB05C0" w:rsidRDefault="00EB05C0" w:rsidP="009A573F">
      <w:pPr>
        <w:spacing w:after="0" w:line="240" w:lineRule="auto"/>
      </w:pPr>
      <w:r>
        <w:separator/>
      </w:r>
    </w:p>
  </w:endnote>
  <w:endnote w:type="continuationSeparator" w:id="0">
    <w:p w14:paraId="15BCA3F7" w14:textId="77777777" w:rsidR="00EB05C0" w:rsidRDefault="00EB05C0" w:rsidP="009A573F">
      <w:pPr>
        <w:spacing w:after="0" w:line="240" w:lineRule="auto"/>
      </w:pPr>
      <w:r>
        <w:continuationSeparator/>
      </w:r>
    </w:p>
  </w:endnote>
  <w:endnote w:type="continuationNotice" w:id="1">
    <w:p w14:paraId="4F1A806D" w14:textId="77777777" w:rsidR="00EB05C0" w:rsidRDefault="00EB05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Malgun Gothic Semilight"/>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F5942" w14:textId="77777777" w:rsidR="00692EA9" w:rsidRDefault="00692EA9">
    <w:pPr>
      <w:pStyle w:val="Foote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782ED9A3" w14:textId="77777777" w:rsidTr="00D41858">
      <w:tc>
        <w:tcPr>
          <w:tcW w:w="1975" w:type="dxa"/>
          <w:shd w:val="clear" w:color="auto" w:fill="F2F2F2"/>
          <w:vAlign w:val="center"/>
        </w:tcPr>
        <w:p w14:paraId="51500BF9" w14:textId="77777777" w:rsidR="00D41858" w:rsidRPr="00C76DF3" w:rsidRDefault="00692EA9"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06E8367D" w14:textId="77777777" w:rsidR="00D41858" w:rsidRPr="00C76DF3" w:rsidRDefault="00D41858"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57F0386" w14:textId="77777777" w:rsidR="00D41858" w:rsidRPr="00C76DF3" w:rsidRDefault="00692EA9"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44B6E24D" w14:textId="77777777" w:rsidR="00D41858" w:rsidRPr="00C76DF3" w:rsidRDefault="00D41858" w:rsidP="00D41858">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7148DC6" w14:textId="52086B86" w:rsidR="00D41858" w:rsidRPr="00C76DF3" w:rsidRDefault="00692EA9"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2A8FAAB1" w14:textId="77777777" w:rsidR="00D41858" w:rsidRPr="00C76DF3" w:rsidRDefault="00D41858" w:rsidP="00D4185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6493FFE5" w14:textId="77777777" w:rsidR="00D41858" w:rsidRPr="00C76DF3" w:rsidRDefault="00692EA9"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1CCCEBDB" w14:textId="77777777" w:rsidR="00D41858" w:rsidRPr="00C76DF3" w:rsidRDefault="00D41858" w:rsidP="00D4185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C80E71A" w14:textId="77777777" w:rsidR="00D41858" w:rsidRPr="00C76DF3" w:rsidRDefault="00692EA9"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38603288" w14:textId="77777777" w:rsidR="00D41858" w:rsidRPr="00A45E01" w:rsidRDefault="00D41858" w:rsidP="00DE5629">
    <w:pPr>
      <w:pStyle w:val="Footer"/>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5F42D1F6" w14:textId="77777777" w:rsidTr="001211CE">
      <w:tc>
        <w:tcPr>
          <w:tcW w:w="1975" w:type="dxa"/>
          <w:shd w:val="clear" w:color="auto" w:fill="F2F2F2"/>
          <w:vAlign w:val="center"/>
        </w:tcPr>
        <w:p w14:paraId="4A9BE5EF" w14:textId="77777777" w:rsidR="00D41858" w:rsidRPr="00C76DF3" w:rsidRDefault="00692EA9"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59D0D990"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C375E0D" w14:textId="77777777" w:rsidR="00D41858" w:rsidRPr="00C76DF3" w:rsidRDefault="00692EA9"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331FF26A"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BA3903E" w14:textId="52E30BCB" w:rsidR="00D41858" w:rsidRPr="00C76DF3" w:rsidRDefault="00692EA9"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7CE17C27"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7164D814" w14:textId="77777777" w:rsidR="00D41858" w:rsidRPr="00C76DF3" w:rsidRDefault="00692EA9"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44C27778"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36E0856" w14:textId="77777777" w:rsidR="00D41858" w:rsidRPr="00C76DF3" w:rsidRDefault="00692EA9"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217DBAD6" w14:textId="77777777" w:rsidR="00D41858" w:rsidRPr="00A45E01" w:rsidRDefault="00D41858" w:rsidP="001211CE">
    <w:pPr>
      <w:pStyle w:val="Footer"/>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6A081A81" w14:textId="77777777" w:rsidTr="00D41858">
      <w:tc>
        <w:tcPr>
          <w:tcW w:w="1975" w:type="dxa"/>
          <w:shd w:val="clear" w:color="auto" w:fill="F2F2F2"/>
          <w:vAlign w:val="center"/>
        </w:tcPr>
        <w:p w14:paraId="02733988" w14:textId="77777777" w:rsidR="00D41858" w:rsidRPr="00C76DF3" w:rsidRDefault="00692EA9"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1972B68E" w14:textId="77777777" w:rsidR="00D41858" w:rsidRPr="00C76DF3" w:rsidRDefault="00D41858"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D21624" w14:textId="77777777" w:rsidR="00D41858" w:rsidRPr="00C76DF3" w:rsidRDefault="00692EA9"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76A84887" w14:textId="77777777" w:rsidR="00D41858" w:rsidRPr="00C76DF3" w:rsidRDefault="00D41858" w:rsidP="00D41858">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0F36100" w14:textId="5683F74E" w:rsidR="00D41858" w:rsidRPr="00C76DF3" w:rsidRDefault="00692EA9"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03DCFD84" w14:textId="77777777" w:rsidR="00D41858" w:rsidRPr="00C76DF3" w:rsidRDefault="00D41858" w:rsidP="00D4185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FF6737D" w14:textId="77777777" w:rsidR="00D41858" w:rsidRPr="00C76DF3" w:rsidRDefault="00692EA9"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3CB967A4" w14:textId="77777777" w:rsidR="00D41858" w:rsidRPr="00C76DF3" w:rsidRDefault="00D41858" w:rsidP="00D4185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2FC9C144" w14:textId="77777777" w:rsidR="00D41858" w:rsidRPr="00C76DF3" w:rsidRDefault="00692EA9"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53EDA7AB" w14:textId="77777777" w:rsidR="00D41858" w:rsidRPr="00A45E01" w:rsidRDefault="00D41858" w:rsidP="0010086C">
    <w:pPr>
      <w:pStyle w:val="Footer"/>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1EB497E8" w14:textId="77777777" w:rsidTr="001211CE">
      <w:tc>
        <w:tcPr>
          <w:tcW w:w="1975" w:type="dxa"/>
          <w:shd w:val="clear" w:color="auto" w:fill="F2F2F2"/>
          <w:vAlign w:val="center"/>
        </w:tcPr>
        <w:p w14:paraId="098CB6C6" w14:textId="77777777" w:rsidR="00D41858" w:rsidRPr="00C76DF3" w:rsidRDefault="00692EA9"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764C857F"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0AA427C" w14:textId="77777777" w:rsidR="00D41858" w:rsidRPr="00C76DF3" w:rsidRDefault="00692EA9"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4EC577B9"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88EC49C" w14:textId="4F15DCCE" w:rsidR="00D41858" w:rsidRPr="00C76DF3" w:rsidRDefault="00692EA9"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68194453"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C5F1213" w14:textId="77777777" w:rsidR="00D41858" w:rsidRPr="00C76DF3" w:rsidRDefault="00692EA9"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56452849"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36275A01" w14:textId="77777777" w:rsidR="00D41858" w:rsidRPr="00C76DF3" w:rsidRDefault="00692EA9"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113453F6" w14:textId="77777777" w:rsidR="00D41858" w:rsidRPr="00A45E01" w:rsidRDefault="00D41858" w:rsidP="001211CE">
    <w:pPr>
      <w:pStyle w:val="Footer"/>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46BC677B" w14:textId="77777777" w:rsidTr="0011209C">
      <w:tc>
        <w:tcPr>
          <w:tcW w:w="1975" w:type="dxa"/>
          <w:shd w:val="clear" w:color="auto" w:fill="F2F2F2"/>
          <w:vAlign w:val="center"/>
        </w:tcPr>
        <w:p w14:paraId="6517C872" w14:textId="77777777" w:rsidR="00D41858" w:rsidRPr="00C76DF3" w:rsidRDefault="00692EA9"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5C719F0B"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DEF5CD7" w14:textId="77777777" w:rsidR="00D41858" w:rsidRPr="00C76DF3" w:rsidRDefault="00692EA9"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32C9508A"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0238CF4" w14:textId="3B3B037A" w:rsidR="00D41858" w:rsidRPr="00C76DF3" w:rsidRDefault="00692EA9"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1EE37024"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1651E687" w14:textId="77777777" w:rsidR="00D41858" w:rsidRPr="00C76DF3" w:rsidRDefault="00692EA9"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5F058D87"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73134EA1" w14:textId="77777777" w:rsidR="00D41858" w:rsidRPr="00C76DF3" w:rsidRDefault="00692EA9"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44DAB03A" w14:textId="77777777" w:rsidR="00D41858" w:rsidRPr="00A45E01" w:rsidRDefault="00D41858" w:rsidP="001211C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41858" w:rsidRPr="00C76DF3" w14:paraId="15A2D634" w14:textId="77777777" w:rsidTr="00CA55D9">
      <w:tc>
        <w:tcPr>
          <w:tcW w:w="1255" w:type="dxa"/>
          <w:shd w:val="clear" w:color="auto" w:fill="BFBFBF" w:themeFill="background1" w:themeFillShade="BF"/>
          <w:vAlign w:val="center"/>
        </w:tcPr>
        <w:p w14:paraId="2DBC2034" w14:textId="77777777" w:rsidR="00D41858" w:rsidRPr="00C76DF3" w:rsidRDefault="00692EA9" w:rsidP="00370875">
          <w:pPr>
            <w:pStyle w:val="ProductList-OfferingBody"/>
            <w:ind w:left="-77" w:right="-73"/>
            <w:jc w:val="center"/>
            <w:rPr>
              <w:color w:val="808080" w:themeColor="background1" w:themeShade="80"/>
              <w:sz w:val="14"/>
              <w:szCs w:val="14"/>
            </w:rPr>
          </w:pPr>
          <w:hyperlink w:anchor="TableOfContents" w:history="1">
            <w:r w:rsidR="00D41858">
              <w:rPr>
                <w:rStyle w:val="Hyperlink"/>
                <w:sz w:val="14"/>
                <w:szCs w:val="14"/>
              </w:rPr>
              <w:t>Índice</w:t>
            </w:r>
          </w:hyperlink>
        </w:p>
      </w:tc>
      <w:tc>
        <w:tcPr>
          <w:tcW w:w="181" w:type="dxa"/>
          <w:tcBorders>
            <w:top w:val="nil"/>
            <w:bottom w:val="nil"/>
          </w:tcBorders>
          <w:vAlign w:val="center"/>
        </w:tcPr>
        <w:p w14:paraId="252C3380" w14:textId="77777777" w:rsidR="00D41858" w:rsidRPr="00C76DF3" w:rsidRDefault="00D4185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41858" w:rsidRPr="00C76DF3" w:rsidRDefault="00692EA9" w:rsidP="00370875">
          <w:pPr>
            <w:pStyle w:val="ProductList-OfferingBody"/>
            <w:ind w:left="-72" w:right="-74"/>
            <w:jc w:val="center"/>
            <w:rPr>
              <w:color w:val="808080" w:themeColor="background1" w:themeShade="80"/>
              <w:sz w:val="14"/>
              <w:szCs w:val="14"/>
            </w:rPr>
          </w:pPr>
          <w:hyperlink w:anchor="Introduction" w:history="1">
            <w:r w:rsidR="00D41858">
              <w:rPr>
                <w:rStyle w:val="Hyperlink"/>
                <w:sz w:val="14"/>
                <w:szCs w:val="14"/>
              </w:rPr>
              <w:t>Introdução</w:t>
            </w:r>
          </w:hyperlink>
        </w:p>
      </w:tc>
      <w:tc>
        <w:tcPr>
          <w:tcW w:w="182" w:type="dxa"/>
          <w:tcBorders>
            <w:top w:val="nil"/>
            <w:bottom w:val="nil"/>
          </w:tcBorders>
          <w:vAlign w:val="center"/>
        </w:tcPr>
        <w:p w14:paraId="0F966FD9" w14:textId="77777777" w:rsidR="00D41858" w:rsidRPr="00C76DF3" w:rsidRDefault="00D4185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41858" w:rsidRPr="00C76DF3" w:rsidRDefault="00692EA9" w:rsidP="00370875">
          <w:pPr>
            <w:pStyle w:val="ProductList-OfferingBody"/>
            <w:ind w:left="-72" w:right="-75"/>
            <w:jc w:val="center"/>
            <w:rPr>
              <w:color w:val="808080" w:themeColor="background1" w:themeShade="80"/>
              <w:sz w:val="14"/>
              <w:szCs w:val="14"/>
            </w:rPr>
          </w:pPr>
          <w:hyperlink w:anchor="Glossary" w:history="1">
            <w:r w:rsidR="00D41858">
              <w:rPr>
                <w:rStyle w:val="Hyperlink"/>
                <w:sz w:val="14"/>
                <w:szCs w:val="14"/>
              </w:rPr>
              <w:t>Glossário</w:t>
            </w:r>
          </w:hyperlink>
          <w:r w:rsidR="00D41858">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41858" w:rsidRPr="00C76DF3" w:rsidRDefault="00D4185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41858" w:rsidRPr="00C76DF3" w:rsidRDefault="00692EA9" w:rsidP="00370875">
          <w:pPr>
            <w:pStyle w:val="ProductList-OfferingBody"/>
            <w:ind w:left="-72" w:right="-77"/>
            <w:jc w:val="center"/>
            <w:rPr>
              <w:color w:val="808080" w:themeColor="background1" w:themeShade="80"/>
              <w:sz w:val="14"/>
              <w:szCs w:val="14"/>
            </w:rPr>
          </w:pPr>
          <w:hyperlink w:anchor="LicenseTerms" w:history="1">
            <w:r w:rsidR="00D41858">
              <w:rPr>
                <w:rStyle w:val="Hyperlink"/>
                <w:sz w:val="14"/>
                <w:szCs w:val="14"/>
              </w:rPr>
              <w:t>Termos de Licenciamento</w:t>
            </w:r>
          </w:hyperlink>
        </w:p>
      </w:tc>
      <w:tc>
        <w:tcPr>
          <w:tcW w:w="185" w:type="dxa"/>
          <w:tcBorders>
            <w:top w:val="nil"/>
            <w:bottom w:val="nil"/>
          </w:tcBorders>
          <w:vAlign w:val="center"/>
        </w:tcPr>
        <w:p w14:paraId="69800AFB"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41858" w:rsidRPr="00C76DF3" w:rsidRDefault="00692EA9" w:rsidP="00370875">
          <w:pPr>
            <w:pStyle w:val="ProductList-OfferingBody"/>
            <w:ind w:left="-72" w:right="-77"/>
            <w:jc w:val="center"/>
            <w:rPr>
              <w:color w:val="808080" w:themeColor="background1" w:themeShade="80"/>
              <w:sz w:val="14"/>
              <w:szCs w:val="14"/>
            </w:rPr>
          </w:pPr>
          <w:hyperlink w:anchor="Software" w:history="1">
            <w:r w:rsidR="00D41858">
              <w:rPr>
                <w:rStyle w:val="Hyperlink"/>
                <w:sz w:val="14"/>
                <w:szCs w:val="14"/>
              </w:rPr>
              <w:t>Software</w:t>
            </w:r>
          </w:hyperlink>
        </w:p>
      </w:tc>
      <w:tc>
        <w:tcPr>
          <w:tcW w:w="180" w:type="dxa"/>
          <w:tcBorders>
            <w:top w:val="nil"/>
            <w:bottom w:val="nil"/>
          </w:tcBorders>
        </w:tcPr>
        <w:p w14:paraId="4F6F3066" w14:textId="77777777" w:rsidR="00D41858" w:rsidRPr="00C76DF3" w:rsidRDefault="00D4185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41858" w:rsidRPr="00C76DF3" w:rsidRDefault="00692EA9"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D41858">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41858" w:rsidRPr="00C76DF3" w:rsidRDefault="00692EA9" w:rsidP="00370875">
          <w:pPr>
            <w:pStyle w:val="ProductList-OfferingBody"/>
            <w:ind w:left="-72" w:right="-76"/>
            <w:jc w:val="center"/>
            <w:rPr>
              <w:color w:val="808080" w:themeColor="background1" w:themeShade="80"/>
              <w:sz w:val="14"/>
              <w:szCs w:val="14"/>
            </w:rPr>
          </w:pPr>
          <w:hyperlink w:anchor="AppendixA" w:history="1">
            <w:r w:rsidR="00D41858">
              <w:rPr>
                <w:rStyle w:val="Hyperlink"/>
                <w:sz w:val="14"/>
                <w:szCs w:val="14"/>
              </w:rPr>
              <w:t>Apêndices</w:t>
            </w:r>
          </w:hyperlink>
        </w:p>
      </w:tc>
      <w:tc>
        <w:tcPr>
          <w:tcW w:w="184" w:type="dxa"/>
          <w:tcBorders>
            <w:top w:val="nil"/>
            <w:bottom w:val="nil"/>
          </w:tcBorders>
          <w:vAlign w:val="center"/>
        </w:tcPr>
        <w:p w14:paraId="4CB1671F" w14:textId="77777777" w:rsidR="00D41858" w:rsidRPr="00C76DF3" w:rsidRDefault="00D4185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41858" w:rsidRPr="00C76DF3" w:rsidRDefault="00692EA9" w:rsidP="00370875">
          <w:pPr>
            <w:pStyle w:val="ProductList-OfferingBody"/>
            <w:ind w:left="-72" w:right="-74"/>
            <w:jc w:val="center"/>
            <w:rPr>
              <w:color w:val="808080" w:themeColor="background1" w:themeShade="80"/>
              <w:sz w:val="14"/>
              <w:szCs w:val="14"/>
            </w:rPr>
          </w:pPr>
          <w:hyperlink w:anchor="Index" w:history="1">
            <w:r w:rsidR="00D41858">
              <w:rPr>
                <w:rStyle w:val="Hyperlink"/>
                <w:sz w:val="14"/>
                <w:szCs w:val="14"/>
              </w:rPr>
              <w:t>Índice</w:t>
            </w:r>
          </w:hyperlink>
        </w:p>
      </w:tc>
    </w:tr>
  </w:tbl>
  <w:p w14:paraId="23003BC5" w14:textId="77777777" w:rsidR="00D41858" w:rsidRDefault="00D41858" w:rsidP="00370875">
    <w:pPr>
      <w:pStyle w:val="ProductList-Body"/>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D41858" w:rsidRDefault="00D41858"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6E8910AA" w14:textId="77777777" w:rsidTr="00F76A51">
      <w:tc>
        <w:tcPr>
          <w:tcW w:w="1975" w:type="dxa"/>
          <w:shd w:val="clear" w:color="auto" w:fill="BFBFBF"/>
          <w:vAlign w:val="center"/>
        </w:tcPr>
        <w:p w14:paraId="25711AE6" w14:textId="0BE20EE4" w:rsidR="00D41858" w:rsidRPr="00C76DF3" w:rsidRDefault="00692EA9"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7F21A8F1"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95B1904" w14:textId="39D4BE43" w:rsidR="00D41858" w:rsidRPr="00C76DF3" w:rsidRDefault="00692EA9"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46DB84D8"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843CDD" w14:textId="31A7A332" w:rsidR="00D41858" w:rsidRPr="00C76DF3" w:rsidRDefault="00692EA9"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621FE7CA"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D0C13CF" w14:textId="2595E813" w:rsidR="00D41858" w:rsidRPr="00C76DF3" w:rsidRDefault="00692EA9"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5360EDD3"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8909AA2" w14:textId="34CBEF22" w:rsidR="00D41858" w:rsidRPr="00C76DF3" w:rsidRDefault="00692EA9"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1B514578" w14:textId="77777777" w:rsidR="00D41858" w:rsidRPr="00A45E01" w:rsidRDefault="00D41858" w:rsidP="00F76A51">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41858" w:rsidRPr="00C76DF3" w14:paraId="0520C738" w14:textId="77777777" w:rsidTr="00CA55D9">
      <w:tc>
        <w:tcPr>
          <w:tcW w:w="1255" w:type="dxa"/>
          <w:shd w:val="clear" w:color="auto" w:fill="BFBFBF" w:themeFill="background1" w:themeFillShade="BF"/>
          <w:vAlign w:val="center"/>
        </w:tcPr>
        <w:p w14:paraId="78CD2218" w14:textId="77777777" w:rsidR="00D41858" w:rsidRPr="00C76DF3" w:rsidRDefault="00692EA9" w:rsidP="00370875">
          <w:pPr>
            <w:pStyle w:val="ProductList-OfferingBody"/>
            <w:ind w:left="-77" w:right="-73"/>
            <w:jc w:val="center"/>
            <w:rPr>
              <w:color w:val="808080" w:themeColor="background1" w:themeShade="80"/>
              <w:sz w:val="14"/>
              <w:szCs w:val="14"/>
            </w:rPr>
          </w:pPr>
          <w:hyperlink w:anchor="TableOfContents" w:history="1">
            <w:r w:rsidR="00D41858">
              <w:rPr>
                <w:rStyle w:val="Hyperlink"/>
                <w:sz w:val="14"/>
                <w:szCs w:val="14"/>
              </w:rPr>
              <w:t>Índice</w:t>
            </w:r>
          </w:hyperlink>
        </w:p>
      </w:tc>
      <w:tc>
        <w:tcPr>
          <w:tcW w:w="181" w:type="dxa"/>
          <w:tcBorders>
            <w:top w:val="nil"/>
            <w:bottom w:val="nil"/>
          </w:tcBorders>
          <w:vAlign w:val="center"/>
        </w:tcPr>
        <w:p w14:paraId="70A1EB6D" w14:textId="77777777" w:rsidR="00D41858" w:rsidRPr="00C76DF3" w:rsidRDefault="00D4185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D41858" w:rsidRPr="00C76DF3" w:rsidRDefault="00692EA9" w:rsidP="00370875">
          <w:pPr>
            <w:pStyle w:val="ProductList-OfferingBody"/>
            <w:ind w:left="-72" w:right="-74"/>
            <w:jc w:val="center"/>
            <w:rPr>
              <w:color w:val="808080" w:themeColor="background1" w:themeShade="80"/>
              <w:sz w:val="14"/>
              <w:szCs w:val="14"/>
            </w:rPr>
          </w:pPr>
          <w:hyperlink w:anchor="Introduction" w:history="1">
            <w:r w:rsidR="00D41858">
              <w:rPr>
                <w:rStyle w:val="Hyperlink"/>
                <w:sz w:val="14"/>
                <w:szCs w:val="14"/>
              </w:rPr>
              <w:t>Introdução</w:t>
            </w:r>
          </w:hyperlink>
        </w:p>
      </w:tc>
      <w:tc>
        <w:tcPr>
          <w:tcW w:w="182" w:type="dxa"/>
          <w:tcBorders>
            <w:top w:val="nil"/>
            <w:bottom w:val="nil"/>
          </w:tcBorders>
          <w:vAlign w:val="center"/>
        </w:tcPr>
        <w:p w14:paraId="1BEA070D" w14:textId="77777777" w:rsidR="00D41858" w:rsidRPr="00C76DF3" w:rsidRDefault="00D4185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D41858" w:rsidRPr="00C76DF3" w:rsidRDefault="00692EA9" w:rsidP="00370875">
          <w:pPr>
            <w:pStyle w:val="ProductList-OfferingBody"/>
            <w:ind w:left="-72" w:right="-75"/>
            <w:jc w:val="center"/>
            <w:rPr>
              <w:color w:val="808080" w:themeColor="background1" w:themeShade="80"/>
              <w:sz w:val="14"/>
              <w:szCs w:val="14"/>
            </w:rPr>
          </w:pPr>
          <w:hyperlink w:anchor="LicenseTerms" w:history="1">
            <w:r w:rsidR="00D41858">
              <w:rPr>
                <w:rStyle w:val="Hyperlink"/>
                <w:sz w:val="14"/>
                <w:szCs w:val="14"/>
              </w:rPr>
              <w:t>Termos de Licenciamento</w:t>
            </w:r>
          </w:hyperlink>
        </w:p>
      </w:tc>
      <w:tc>
        <w:tcPr>
          <w:tcW w:w="183" w:type="dxa"/>
          <w:tcBorders>
            <w:top w:val="nil"/>
            <w:bottom w:val="nil"/>
          </w:tcBorders>
          <w:vAlign w:val="center"/>
        </w:tcPr>
        <w:p w14:paraId="0B872E91" w14:textId="77777777" w:rsidR="00D41858" w:rsidRPr="00C76DF3" w:rsidRDefault="00D4185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D41858" w:rsidRPr="00C76DF3" w:rsidRDefault="00692EA9" w:rsidP="00370875">
          <w:pPr>
            <w:pStyle w:val="ProductList-OfferingBody"/>
            <w:ind w:left="-72" w:right="-77"/>
            <w:jc w:val="center"/>
            <w:rPr>
              <w:color w:val="808080" w:themeColor="background1" w:themeShade="80"/>
              <w:sz w:val="14"/>
              <w:szCs w:val="14"/>
            </w:rPr>
          </w:pPr>
          <w:hyperlink w:anchor="Software" w:history="1">
            <w:r w:rsidR="00D41858">
              <w:rPr>
                <w:rStyle w:val="Hyperlink"/>
                <w:sz w:val="14"/>
                <w:szCs w:val="14"/>
              </w:rPr>
              <w:t>Software</w:t>
            </w:r>
          </w:hyperlink>
        </w:p>
      </w:tc>
      <w:tc>
        <w:tcPr>
          <w:tcW w:w="185" w:type="dxa"/>
          <w:tcBorders>
            <w:top w:val="nil"/>
            <w:bottom w:val="nil"/>
          </w:tcBorders>
          <w:vAlign w:val="center"/>
        </w:tcPr>
        <w:p w14:paraId="408E6BFE"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D41858" w:rsidRPr="00C76DF3" w:rsidRDefault="00692EA9" w:rsidP="00370875">
          <w:pPr>
            <w:pStyle w:val="ProductList-OfferingBody"/>
            <w:ind w:left="-72" w:right="-77"/>
            <w:jc w:val="center"/>
            <w:rPr>
              <w:color w:val="808080" w:themeColor="background1" w:themeShade="80"/>
              <w:sz w:val="14"/>
              <w:szCs w:val="14"/>
            </w:rPr>
          </w:pPr>
          <w:hyperlink w:anchor="OnlineServices" w:history="1">
            <w:r w:rsidR="00D41858">
              <w:rPr>
                <w:rStyle w:val="Hyperlink"/>
                <w:sz w:val="14"/>
                <w:szCs w:val="14"/>
              </w:rPr>
              <w:t>Serviços Online</w:t>
            </w:r>
          </w:hyperlink>
        </w:p>
      </w:tc>
      <w:tc>
        <w:tcPr>
          <w:tcW w:w="180" w:type="dxa"/>
          <w:tcBorders>
            <w:top w:val="nil"/>
            <w:bottom w:val="nil"/>
          </w:tcBorders>
        </w:tcPr>
        <w:p w14:paraId="360EA458" w14:textId="77777777" w:rsidR="00D41858" w:rsidRPr="00C76DF3" w:rsidRDefault="00D4185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D41858" w:rsidRPr="00C76DF3" w:rsidRDefault="00692EA9"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D41858">
              <w:rPr>
                <w:rStyle w:val="Hyperlink"/>
                <w:sz w:val="14"/>
                <w:szCs w:val="14"/>
              </w:rPr>
              <w:t>Glossário</w:t>
            </w:r>
          </w:hyperlink>
          <w:r w:rsidR="00D41858">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D41858" w:rsidRPr="00C76DF3" w:rsidRDefault="00692EA9" w:rsidP="00370875">
          <w:pPr>
            <w:pStyle w:val="ProductList-OfferingBody"/>
            <w:ind w:left="-72" w:right="-76"/>
            <w:jc w:val="center"/>
            <w:rPr>
              <w:color w:val="808080" w:themeColor="background1" w:themeShade="80"/>
              <w:sz w:val="14"/>
              <w:szCs w:val="14"/>
            </w:rPr>
          </w:pPr>
          <w:hyperlink w:anchor="AppendixA" w:history="1">
            <w:r w:rsidR="00D41858">
              <w:rPr>
                <w:rStyle w:val="Hyperlink"/>
                <w:sz w:val="14"/>
                <w:szCs w:val="14"/>
              </w:rPr>
              <w:t>Apêndices</w:t>
            </w:r>
          </w:hyperlink>
        </w:p>
      </w:tc>
      <w:tc>
        <w:tcPr>
          <w:tcW w:w="184" w:type="dxa"/>
          <w:tcBorders>
            <w:top w:val="nil"/>
            <w:bottom w:val="nil"/>
          </w:tcBorders>
          <w:vAlign w:val="center"/>
        </w:tcPr>
        <w:p w14:paraId="49886511" w14:textId="77777777" w:rsidR="00D41858" w:rsidRPr="00C76DF3" w:rsidRDefault="00D4185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D41858" w:rsidRPr="00C76DF3" w:rsidRDefault="00692EA9" w:rsidP="00370875">
          <w:pPr>
            <w:pStyle w:val="ProductList-OfferingBody"/>
            <w:ind w:left="-72" w:right="-74"/>
            <w:jc w:val="center"/>
            <w:rPr>
              <w:color w:val="808080" w:themeColor="background1" w:themeShade="80"/>
              <w:sz w:val="14"/>
              <w:szCs w:val="14"/>
            </w:rPr>
          </w:pPr>
          <w:hyperlink w:anchor="Index" w:history="1">
            <w:r w:rsidR="00D41858">
              <w:rPr>
                <w:rStyle w:val="Hyperlink"/>
                <w:sz w:val="14"/>
                <w:szCs w:val="14"/>
              </w:rPr>
              <w:t>Índice</w:t>
            </w:r>
          </w:hyperlink>
        </w:p>
      </w:tc>
    </w:tr>
  </w:tbl>
  <w:p w14:paraId="55876EE2" w14:textId="77777777" w:rsidR="00D41858" w:rsidRDefault="00D41858" w:rsidP="00370875">
    <w:pPr>
      <w:pStyle w:val="ProductList-Body"/>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41858" w:rsidRPr="00C76DF3" w14:paraId="49EBE58A" w14:textId="77777777" w:rsidTr="00B5200C">
      <w:tc>
        <w:tcPr>
          <w:tcW w:w="1255" w:type="dxa"/>
          <w:shd w:val="clear" w:color="auto" w:fill="F2F2F2" w:themeFill="background1" w:themeFillShade="F2"/>
          <w:vAlign w:val="center"/>
        </w:tcPr>
        <w:p w14:paraId="102377D2" w14:textId="77777777" w:rsidR="00D41858" w:rsidRPr="00C76DF3" w:rsidRDefault="00692EA9" w:rsidP="00370875">
          <w:pPr>
            <w:pStyle w:val="ProductList-OfferingBody"/>
            <w:ind w:left="-77" w:right="-73"/>
            <w:jc w:val="center"/>
            <w:rPr>
              <w:color w:val="808080" w:themeColor="background1" w:themeShade="80"/>
              <w:sz w:val="14"/>
              <w:szCs w:val="14"/>
            </w:rPr>
          </w:pPr>
          <w:hyperlink w:anchor="TableOfContents" w:history="1">
            <w:r w:rsidR="00D41858">
              <w:rPr>
                <w:rStyle w:val="Hyperlink"/>
                <w:sz w:val="14"/>
                <w:szCs w:val="14"/>
              </w:rPr>
              <w:t>Índice</w:t>
            </w:r>
          </w:hyperlink>
        </w:p>
      </w:tc>
      <w:tc>
        <w:tcPr>
          <w:tcW w:w="181" w:type="dxa"/>
          <w:tcBorders>
            <w:top w:val="nil"/>
            <w:bottom w:val="nil"/>
          </w:tcBorders>
          <w:vAlign w:val="center"/>
        </w:tcPr>
        <w:p w14:paraId="3BB867E4" w14:textId="77777777" w:rsidR="00D41858" w:rsidRPr="00C76DF3" w:rsidRDefault="00D4185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D41858" w:rsidRPr="00C76DF3" w:rsidRDefault="00692EA9" w:rsidP="00370875">
          <w:pPr>
            <w:pStyle w:val="ProductList-OfferingBody"/>
            <w:ind w:left="-72" w:right="-74"/>
            <w:jc w:val="center"/>
            <w:rPr>
              <w:color w:val="808080" w:themeColor="background1" w:themeShade="80"/>
              <w:sz w:val="14"/>
              <w:szCs w:val="14"/>
            </w:rPr>
          </w:pPr>
          <w:hyperlink w:anchor="Introduction" w:history="1">
            <w:r w:rsidR="00D41858">
              <w:rPr>
                <w:rStyle w:val="Hyperlink"/>
                <w:sz w:val="14"/>
                <w:szCs w:val="14"/>
              </w:rPr>
              <w:t>Introdução</w:t>
            </w:r>
          </w:hyperlink>
        </w:p>
      </w:tc>
      <w:tc>
        <w:tcPr>
          <w:tcW w:w="182" w:type="dxa"/>
          <w:tcBorders>
            <w:top w:val="nil"/>
            <w:bottom w:val="nil"/>
          </w:tcBorders>
          <w:vAlign w:val="center"/>
        </w:tcPr>
        <w:p w14:paraId="53D82520" w14:textId="77777777" w:rsidR="00D41858" w:rsidRPr="00C76DF3" w:rsidRDefault="00D4185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D41858" w:rsidRPr="00C76DF3" w:rsidRDefault="00692EA9" w:rsidP="00370875">
          <w:pPr>
            <w:pStyle w:val="ProductList-OfferingBody"/>
            <w:ind w:left="-72" w:right="-75"/>
            <w:jc w:val="center"/>
            <w:rPr>
              <w:color w:val="808080" w:themeColor="background1" w:themeShade="80"/>
              <w:sz w:val="14"/>
              <w:szCs w:val="14"/>
            </w:rPr>
          </w:pPr>
          <w:hyperlink w:anchor="LicenseTerms" w:history="1">
            <w:r w:rsidR="00D41858">
              <w:rPr>
                <w:rStyle w:val="Hyperlink"/>
                <w:sz w:val="14"/>
                <w:szCs w:val="14"/>
              </w:rPr>
              <w:t>Termos de Licenciamento</w:t>
            </w:r>
          </w:hyperlink>
        </w:p>
      </w:tc>
      <w:tc>
        <w:tcPr>
          <w:tcW w:w="183" w:type="dxa"/>
          <w:tcBorders>
            <w:top w:val="nil"/>
            <w:bottom w:val="nil"/>
          </w:tcBorders>
          <w:vAlign w:val="center"/>
        </w:tcPr>
        <w:p w14:paraId="1125AF40" w14:textId="77777777" w:rsidR="00D41858" w:rsidRPr="00C76DF3" w:rsidRDefault="00D4185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D41858" w:rsidRPr="00C76DF3" w:rsidRDefault="00692EA9" w:rsidP="00370875">
          <w:pPr>
            <w:pStyle w:val="ProductList-OfferingBody"/>
            <w:ind w:left="-72" w:right="-77"/>
            <w:jc w:val="center"/>
            <w:rPr>
              <w:color w:val="808080" w:themeColor="background1" w:themeShade="80"/>
              <w:sz w:val="14"/>
              <w:szCs w:val="14"/>
            </w:rPr>
          </w:pPr>
          <w:hyperlink w:anchor="Software" w:history="1">
            <w:r w:rsidR="00D41858">
              <w:rPr>
                <w:rStyle w:val="Hyperlink"/>
                <w:sz w:val="14"/>
                <w:szCs w:val="14"/>
              </w:rPr>
              <w:t>Software</w:t>
            </w:r>
          </w:hyperlink>
        </w:p>
      </w:tc>
      <w:tc>
        <w:tcPr>
          <w:tcW w:w="185" w:type="dxa"/>
          <w:tcBorders>
            <w:top w:val="nil"/>
            <w:bottom w:val="nil"/>
          </w:tcBorders>
          <w:vAlign w:val="center"/>
        </w:tcPr>
        <w:p w14:paraId="1E5F93B5"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D41858" w:rsidRPr="00C76DF3" w:rsidRDefault="00692EA9" w:rsidP="000506C5">
          <w:pPr>
            <w:pStyle w:val="ProductList-OfferingBody"/>
            <w:ind w:left="-72" w:right="-77"/>
            <w:jc w:val="center"/>
            <w:rPr>
              <w:color w:val="808080" w:themeColor="background1" w:themeShade="80"/>
              <w:sz w:val="14"/>
              <w:szCs w:val="14"/>
            </w:rPr>
          </w:pPr>
          <w:hyperlink w:anchor="OnlineServices" w:history="1">
            <w:r w:rsidR="00D41858">
              <w:rPr>
                <w:rStyle w:val="Hyperlink"/>
                <w:sz w:val="14"/>
                <w:szCs w:val="14"/>
              </w:rPr>
              <w:t>Serviços Online</w:t>
            </w:r>
          </w:hyperlink>
        </w:p>
      </w:tc>
      <w:tc>
        <w:tcPr>
          <w:tcW w:w="180" w:type="dxa"/>
          <w:tcBorders>
            <w:top w:val="nil"/>
            <w:bottom w:val="nil"/>
          </w:tcBorders>
        </w:tcPr>
        <w:p w14:paraId="774E3CA7" w14:textId="77777777" w:rsidR="00D41858" w:rsidRPr="00C76DF3" w:rsidRDefault="00D4185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D41858" w:rsidRPr="00C76DF3" w:rsidRDefault="00692EA9"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D41858">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D41858" w:rsidRPr="00C76DF3" w:rsidRDefault="00692EA9" w:rsidP="00370875">
          <w:pPr>
            <w:pStyle w:val="ProductList-OfferingBody"/>
            <w:ind w:left="-72" w:right="-76"/>
            <w:jc w:val="center"/>
            <w:rPr>
              <w:color w:val="808080" w:themeColor="background1" w:themeShade="80"/>
              <w:sz w:val="14"/>
              <w:szCs w:val="14"/>
            </w:rPr>
          </w:pPr>
          <w:hyperlink w:anchor="AppendixA" w:history="1">
            <w:r w:rsidR="00D41858">
              <w:rPr>
                <w:rStyle w:val="Hyperlink"/>
                <w:sz w:val="14"/>
                <w:szCs w:val="14"/>
              </w:rPr>
              <w:t>Apêndices</w:t>
            </w:r>
          </w:hyperlink>
        </w:p>
      </w:tc>
      <w:tc>
        <w:tcPr>
          <w:tcW w:w="184" w:type="dxa"/>
          <w:tcBorders>
            <w:top w:val="nil"/>
            <w:bottom w:val="nil"/>
          </w:tcBorders>
          <w:vAlign w:val="center"/>
        </w:tcPr>
        <w:p w14:paraId="54B478A3" w14:textId="77777777" w:rsidR="00D41858" w:rsidRPr="00C76DF3" w:rsidRDefault="00D4185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D41858" w:rsidRPr="00C76DF3" w:rsidRDefault="00692EA9" w:rsidP="00370875">
          <w:pPr>
            <w:pStyle w:val="ProductList-OfferingBody"/>
            <w:ind w:left="-72" w:right="-74"/>
            <w:jc w:val="center"/>
            <w:rPr>
              <w:color w:val="808080" w:themeColor="background1" w:themeShade="80"/>
              <w:sz w:val="14"/>
              <w:szCs w:val="14"/>
            </w:rPr>
          </w:pPr>
          <w:hyperlink w:anchor="Index" w:history="1">
            <w:r w:rsidR="00D41858">
              <w:rPr>
                <w:rStyle w:val="Hyperlink"/>
                <w:sz w:val="14"/>
                <w:szCs w:val="14"/>
              </w:rPr>
              <w:t>Índice</w:t>
            </w:r>
          </w:hyperlink>
        </w:p>
      </w:tc>
    </w:tr>
  </w:tbl>
  <w:p w14:paraId="79D1A8DC" w14:textId="77777777" w:rsidR="00D41858" w:rsidRDefault="00D41858" w:rsidP="00370875">
    <w:pPr>
      <w:pStyle w:val="ProductList-Body"/>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15BD9A49" w14:textId="77777777" w:rsidTr="00F76A51">
      <w:tc>
        <w:tcPr>
          <w:tcW w:w="1975" w:type="dxa"/>
          <w:shd w:val="clear" w:color="auto" w:fill="F2F2F2"/>
          <w:vAlign w:val="center"/>
        </w:tcPr>
        <w:p w14:paraId="7BD7A5A8" w14:textId="77777777" w:rsidR="00D41858" w:rsidRPr="00C76DF3" w:rsidRDefault="00692EA9"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1AFB20C9"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2F257126" w14:textId="77777777" w:rsidR="00D41858" w:rsidRPr="00C76DF3" w:rsidRDefault="00692EA9"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4A728623"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90C38F" w14:textId="6667A442" w:rsidR="00D41858" w:rsidRPr="00C76DF3" w:rsidRDefault="00692EA9"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1AAB0C6F"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F08BCBE" w14:textId="77777777" w:rsidR="00D41858" w:rsidRPr="00C76DF3" w:rsidRDefault="00692EA9"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7D3D8442"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C07E3DE" w14:textId="77777777" w:rsidR="00D41858" w:rsidRPr="00C76DF3" w:rsidRDefault="00692EA9"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25D4A5CF" w14:textId="77777777" w:rsidR="00D41858" w:rsidRPr="00A45E01" w:rsidRDefault="00D41858" w:rsidP="00F76A51">
    <w:pPr>
      <w:pStyle w:val="Foote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56BD5D09" w14:textId="77777777" w:rsidTr="007A69AC">
      <w:tc>
        <w:tcPr>
          <w:tcW w:w="1975" w:type="dxa"/>
          <w:shd w:val="clear" w:color="auto" w:fill="F2F2F2"/>
          <w:vAlign w:val="center"/>
        </w:tcPr>
        <w:p w14:paraId="47EAACF2" w14:textId="77777777" w:rsidR="00D41858" w:rsidRPr="00C76DF3" w:rsidRDefault="00692EA9" w:rsidP="007A69A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10F99B2E" w14:textId="77777777" w:rsidR="00D41858" w:rsidRPr="00C76DF3" w:rsidRDefault="00D41858" w:rsidP="007A69A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C2F054" w14:textId="77777777" w:rsidR="00D41858" w:rsidRPr="00C76DF3" w:rsidRDefault="00692EA9" w:rsidP="007A69A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1B8A9E56" w14:textId="77777777" w:rsidR="00D41858" w:rsidRPr="00C76DF3" w:rsidRDefault="00D41858" w:rsidP="007A69A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2FE8F839" w14:textId="1D62C771" w:rsidR="00D41858" w:rsidRPr="00C76DF3" w:rsidRDefault="00692EA9" w:rsidP="007A69A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17877847" w14:textId="77777777" w:rsidR="00D41858" w:rsidRPr="00C76DF3" w:rsidRDefault="00D41858" w:rsidP="007A69A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31DFFE7" w14:textId="77777777" w:rsidR="00D41858" w:rsidRPr="00C76DF3" w:rsidRDefault="00692EA9" w:rsidP="007A69A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70EF1F06" w14:textId="77777777" w:rsidR="00D41858" w:rsidRPr="00C76DF3" w:rsidRDefault="00D41858" w:rsidP="007A69A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0862EC7" w14:textId="77777777" w:rsidR="00D41858" w:rsidRPr="00C76DF3" w:rsidRDefault="00692EA9" w:rsidP="007A69A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39A70CD1" w14:textId="77777777" w:rsidR="00D41858" w:rsidRPr="00A45E01" w:rsidRDefault="00D41858" w:rsidP="007A69AC">
    <w:pPr>
      <w:pStyle w:val="Foote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6A5A2ABD" w14:textId="77777777" w:rsidTr="00F76A51">
      <w:tc>
        <w:tcPr>
          <w:tcW w:w="1975" w:type="dxa"/>
          <w:shd w:val="clear" w:color="auto" w:fill="F2F2F2"/>
          <w:vAlign w:val="center"/>
        </w:tcPr>
        <w:p w14:paraId="4315B319" w14:textId="77777777" w:rsidR="00D41858" w:rsidRPr="00C76DF3" w:rsidRDefault="00692EA9"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3284A923"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6598280" w14:textId="61124308" w:rsidR="00D41858" w:rsidRPr="00C76DF3" w:rsidRDefault="00692EA9"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52F039B9"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4E34426" w14:textId="0D102A8F" w:rsidR="00D41858" w:rsidRPr="00C76DF3" w:rsidRDefault="00692EA9"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7DBA4CC1"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6F1F77FB" w14:textId="111D10E6" w:rsidR="00D41858" w:rsidRPr="00C76DF3" w:rsidRDefault="00692EA9"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254AB95E"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EB61541" w14:textId="77777777" w:rsidR="00D41858" w:rsidRPr="00C76DF3" w:rsidRDefault="00692EA9"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2026837B" w14:textId="77777777" w:rsidR="00D41858" w:rsidRPr="00A45E01" w:rsidRDefault="00D41858" w:rsidP="00F76A5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A8EF13" w14:textId="77777777" w:rsidR="00EB05C0" w:rsidRDefault="00EB05C0" w:rsidP="009A573F">
      <w:pPr>
        <w:spacing w:after="0" w:line="240" w:lineRule="auto"/>
      </w:pPr>
      <w:r>
        <w:separator/>
      </w:r>
    </w:p>
  </w:footnote>
  <w:footnote w:type="continuationSeparator" w:id="0">
    <w:p w14:paraId="5D3A11DD" w14:textId="77777777" w:rsidR="00EB05C0" w:rsidRDefault="00EB05C0" w:rsidP="009A573F">
      <w:pPr>
        <w:spacing w:after="0" w:line="240" w:lineRule="auto"/>
      </w:pPr>
      <w:r>
        <w:continuationSeparator/>
      </w:r>
    </w:p>
  </w:footnote>
  <w:footnote w:type="continuationNotice" w:id="1">
    <w:p w14:paraId="127BD777" w14:textId="77777777" w:rsidR="00EB05C0" w:rsidRDefault="00EB05C0">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5C4AA" w14:textId="77777777" w:rsidR="00692EA9" w:rsidRDefault="00692EA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2F1B901A" w:rsidR="00D41858" w:rsidRPr="00DC2685" w:rsidRDefault="00692EA9" w:rsidP="00680D54">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D41858">
              <w:rPr>
                <w:sz w:val="16"/>
                <w:szCs w:val="16"/>
              </w:rPr>
              <w:t xml:space="preserve">Contrato de Nível de Serviço com Licenciamento em Volume da Microsoft para Serviços Online da Microsoft (Português de Portugal, </w:t>
            </w:r>
            <w:r w:rsidR="00144E03" w:rsidRPr="00144E03">
              <w:rPr>
                <w:sz w:val="16"/>
                <w:szCs w:val="16"/>
              </w:rPr>
              <w:t>1 de outubro de 2015</w:t>
            </w:r>
            <w:r w:rsidR="00D41858">
              <w:rPr>
                <w:sz w:val="16"/>
                <w:szCs w:val="16"/>
              </w:rPr>
              <w:t>)</w:t>
            </w:r>
            <w:r w:rsidR="00D41858">
              <w:rPr>
                <w:sz w:val="16"/>
                <w:szCs w:val="16"/>
              </w:rPr>
              <w:tab/>
            </w:r>
            <w:r w:rsidR="00D41858">
              <w:rPr>
                <w:sz w:val="16"/>
                <w:szCs w:val="16"/>
              </w:rPr>
              <w:fldChar w:fldCharType="begin"/>
            </w:r>
            <w:r w:rsidR="00D41858" w:rsidRPr="00A247F3">
              <w:rPr>
                <w:sz w:val="16"/>
                <w:szCs w:val="16"/>
              </w:rPr>
              <w:instrText xml:space="preserve"> PAGE </w:instrText>
            </w:r>
            <w:r w:rsidR="00D41858">
              <w:rPr>
                <w:sz w:val="16"/>
                <w:szCs w:val="16"/>
              </w:rPr>
              <w:fldChar w:fldCharType="separate"/>
            </w:r>
            <w:r>
              <w:rPr>
                <w:noProof/>
                <w:sz w:val="16"/>
                <w:szCs w:val="16"/>
              </w:rPr>
              <w:t>21</w:t>
            </w:r>
            <w:r w:rsidR="00D41858">
              <w:fldChar w:fldCharType="end"/>
            </w:r>
          </w:sdtContent>
        </w:sdt>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41212" w14:textId="77777777" w:rsidR="00692EA9" w:rsidRDefault="00692EA9">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2DE7C151" w:rsidR="00D41858" w:rsidRPr="00DC2685" w:rsidRDefault="00692EA9" w:rsidP="00680D54">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D41858">
          <w:rPr>
            <w:sz w:val="16"/>
            <w:szCs w:val="16"/>
          </w:rPr>
          <w:t xml:space="preserve">Contrato de Nível de Serviço com Licenciamento em Volume da Microsoft para Serviços Online da Microsoft (Português de Portugal, </w:t>
        </w:r>
        <w:r w:rsidR="00144E03" w:rsidRPr="00144E03">
          <w:rPr>
            <w:sz w:val="16"/>
            <w:szCs w:val="16"/>
          </w:rPr>
          <w:t>1 de outubro de 2015</w:t>
        </w:r>
        <w:r w:rsidR="00D41858">
          <w:rPr>
            <w:sz w:val="16"/>
            <w:szCs w:val="16"/>
          </w:rPr>
          <w:t>)</w:t>
        </w:r>
        <w:r w:rsidR="00D41858">
          <w:rPr>
            <w:sz w:val="16"/>
            <w:szCs w:val="16"/>
          </w:rPr>
          <w:tab/>
        </w:r>
        <w:r w:rsidR="00D41858">
          <w:rPr>
            <w:sz w:val="16"/>
            <w:szCs w:val="16"/>
          </w:rPr>
          <w:fldChar w:fldCharType="begin"/>
        </w:r>
        <w:r w:rsidR="00D41858" w:rsidRPr="00A247F3">
          <w:rPr>
            <w:sz w:val="16"/>
            <w:szCs w:val="16"/>
          </w:rPr>
          <w:instrText xml:space="preserve"> PAGE </w:instrText>
        </w:r>
        <w:r w:rsidR="00D41858">
          <w:rPr>
            <w:sz w:val="16"/>
            <w:szCs w:val="16"/>
          </w:rPr>
          <w:fldChar w:fldCharType="separate"/>
        </w:r>
        <w:r>
          <w:rPr>
            <w:noProof/>
            <w:sz w:val="16"/>
            <w:szCs w:val="16"/>
          </w:rPr>
          <w:t>2</w:t>
        </w:r>
        <w:r w:rsidR="00D41858">
          <w:fldChar w:fldCharType="end"/>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E7E4CAC2"/>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AFE689E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ocumentProtection w:edit="readOnly" w:enforcement="1" w:cryptProviderType="rsaAES" w:cryptAlgorithmClass="hash" w:cryptAlgorithmType="typeAny" w:cryptAlgorithmSid="14" w:cryptSpinCount="100000" w:hash="tEPk8XgFZM3VrpPEas+MeNYscfk1342hhojNgWEOx+jAZ4LRSTC1ytjMjFDZTfX1DRw/AlXsr/qA5VX2BCD4iQ==" w:salt="ecWbPQAq9Pn21H7axelreQ=="/>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3104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B53"/>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2DD4"/>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0FB"/>
    <w:rsid w:val="000F56C8"/>
    <w:rsid w:val="0010086C"/>
    <w:rsid w:val="0010397F"/>
    <w:rsid w:val="001040A6"/>
    <w:rsid w:val="00104DBC"/>
    <w:rsid w:val="0010585C"/>
    <w:rsid w:val="0010587C"/>
    <w:rsid w:val="00105B4C"/>
    <w:rsid w:val="00106C29"/>
    <w:rsid w:val="00107EFC"/>
    <w:rsid w:val="00107F31"/>
    <w:rsid w:val="0011209C"/>
    <w:rsid w:val="0011309F"/>
    <w:rsid w:val="00113A89"/>
    <w:rsid w:val="00113B71"/>
    <w:rsid w:val="001205C6"/>
    <w:rsid w:val="001211CE"/>
    <w:rsid w:val="001242BA"/>
    <w:rsid w:val="00124F73"/>
    <w:rsid w:val="001250CC"/>
    <w:rsid w:val="00125581"/>
    <w:rsid w:val="00125CBE"/>
    <w:rsid w:val="00125F0C"/>
    <w:rsid w:val="00126263"/>
    <w:rsid w:val="001269CA"/>
    <w:rsid w:val="001279E8"/>
    <w:rsid w:val="00127C5F"/>
    <w:rsid w:val="001320C2"/>
    <w:rsid w:val="00132A99"/>
    <w:rsid w:val="00132E86"/>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4E03"/>
    <w:rsid w:val="001472FC"/>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60FE"/>
    <w:rsid w:val="001D7C37"/>
    <w:rsid w:val="001E0407"/>
    <w:rsid w:val="001E2890"/>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A48"/>
    <w:rsid w:val="00212EFD"/>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3DB0"/>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33B"/>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7B0"/>
    <w:rsid w:val="0028263A"/>
    <w:rsid w:val="002845AC"/>
    <w:rsid w:val="00285240"/>
    <w:rsid w:val="00286D81"/>
    <w:rsid w:val="00287117"/>
    <w:rsid w:val="002879FE"/>
    <w:rsid w:val="002904AF"/>
    <w:rsid w:val="00291105"/>
    <w:rsid w:val="00291B2B"/>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140"/>
    <w:rsid w:val="002F6407"/>
    <w:rsid w:val="002F669D"/>
    <w:rsid w:val="00300AFC"/>
    <w:rsid w:val="00301068"/>
    <w:rsid w:val="00302DE5"/>
    <w:rsid w:val="003034CF"/>
    <w:rsid w:val="003035AD"/>
    <w:rsid w:val="00303FBF"/>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2391"/>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28A7"/>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4EE"/>
    <w:rsid w:val="0042672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42F5"/>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05A"/>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2918"/>
    <w:rsid w:val="004C3350"/>
    <w:rsid w:val="004C49FB"/>
    <w:rsid w:val="004C523B"/>
    <w:rsid w:val="004C7334"/>
    <w:rsid w:val="004D0ACF"/>
    <w:rsid w:val="004D1C2A"/>
    <w:rsid w:val="004D3CEB"/>
    <w:rsid w:val="004D4312"/>
    <w:rsid w:val="004D4DBB"/>
    <w:rsid w:val="004D59DE"/>
    <w:rsid w:val="004D5FAD"/>
    <w:rsid w:val="004D6553"/>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17B32"/>
    <w:rsid w:val="00522B49"/>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C1B"/>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87C4B"/>
    <w:rsid w:val="00594255"/>
    <w:rsid w:val="00594501"/>
    <w:rsid w:val="00596759"/>
    <w:rsid w:val="005968EB"/>
    <w:rsid w:val="0059704A"/>
    <w:rsid w:val="00597218"/>
    <w:rsid w:val="005A0966"/>
    <w:rsid w:val="005A0DDC"/>
    <w:rsid w:val="005A2044"/>
    <w:rsid w:val="005A483A"/>
    <w:rsid w:val="005A5401"/>
    <w:rsid w:val="005A5E9E"/>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59D"/>
    <w:rsid w:val="005E69C9"/>
    <w:rsid w:val="005E7F3E"/>
    <w:rsid w:val="005F068D"/>
    <w:rsid w:val="005F0BFB"/>
    <w:rsid w:val="005F10A4"/>
    <w:rsid w:val="005F12BC"/>
    <w:rsid w:val="005F17AF"/>
    <w:rsid w:val="005F2B46"/>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59FD"/>
    <w:rsid w:val="0066696B"/>
    <w:rsid w:val="006708E9"/>
    <w:rsid w:val="00671221"/>
    <w:rsid w:val="006715C9"/>
    <w:rsid w:val="00671B8F"/>
    <w:rsid w:val="00672DAB"/>
    <w:rsid w:val="00672EEE"/>
    <w:rsid w:val="00673475"/>
    <w:rsid w:val="00673D8E"/>
    <w:rsid w:val="00675E0C"/>
    <w:rsid w:val="00677274"/>
    <w:rsid w:val="0067783E"/>
    <w:rsid w:val="00677C94"/>
    <w:rsid w:val="00680926"/>
    <w:rsid w:val="00680B23"/>
    <w:rsid w:val="00680B4D"/>
    <w:rsid w:val="00680D54"/>
    <w:rsid w:val="0068167B"/>
    <w:rsid w:val="00682D1C"/>
    <w:rsid w:val="0068311D"/>
    <w:rsid w:val="00684714"/>
    <w:rsid w:val="00684A60"/>
    <w:rsid w:val="00685ABF"/>
    <w:rsid w:val="00686EF8"/>
    <w:rsid w:val="0068789E"/>
    <w:rsid w:val="00687E46"/>
    <w:rsid w:val="00691D16"/>
    <w:rsid w:val="00692548"/>
    <w:rsid w:val="006925AE"/>
    <w:rsid w:val="00692EA9"/>
    <w:rsid w:val="00692F0C"/>
    <w:rsid w:val="00693493"/>
    <w:rsid w:val="00694578"/>
    <w:rsid w:val="00694D60"/>
    <w:rsid w:val="006A07C3"/>
    <w:rsid w:val="006A16BA"/>
    <w:rsid w:val="006A2AA6"/>
    <w:rsid w:val="006A3CC0"/>
    <w:rsid w:val="006A4959"/>
    <w:rsid w:val="006A4EAE"/>
    <w:rsid w:val="006A698E"/>
    <w:rsid w:val="006B151D"/>
    <w:rsid w:val="006B2591"/>
    <w:rsid w:val="006B3495"/>
    <w:rsid w:val="006B3B20"/>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F1126"/>
    <w:rsid w:val="006F2563"/>
    <w:rsid w:val="006F34E1"/>
    <w:rsid w:val="006F3E30"/>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303"/>
    <w:rsid w:val="0073680F"/>
    <w:rsid w:val="00742030"/>
    <w:rsid w:val="00743DF2"/>
    <w:rsid w:val="00747218"/>
    <w:rsid w:val="007476EE"/>
    <w:rsid w:val="00747B6E"/>
    <w:rsid w:val="00752382"/>
    <w:rsid w:val="00752424"/>
    <w:rsid w:val="00752730"/>
    <w:rsid w:val="00753527"/>
    <w:rsid w:val="00753DC8"/>
    <w:rsid w:val="00754795"/>
    <w:rsid w:val="00761047"/>
    <w:rsid w:val="007619B6"/>
    <w:rsid w:val="0076238C"/>
    <w:rsid w:val="007625AC"/>
    <w:rsid w:val="0076350B"/>
    <w:rsid w:val="007642DF"/>
    <w:rsid w:val="00764C0C"/>
    <w:rsid w:val="00764F39"/>
    <w:rsid w:val="00765C85"/>
    <w:rsid w:val="00765DA8"/>
    <w:rsid w:val="00765EA8"/>
    <w:rsid w:val="00767740"/>
    <w:rsid w:val="00767845"/>
    <w:rsid w:val="007702C8"/>
    <w:rsid w:val="00770417"/>
    <w:rsid w:val="00772316"/>
    <w:rsid w:val="00774CA1"/>
    <w:rsid w:val="00776435"/>
    <w:rsid w:val="00777FB4"/>
    <w:rsid w:val="007804B9"/>
    <w:rsid w:val="007804C9"/>
    <w:rsid w:val="00780D45"/>
    <w:rsid w:val="00780D58"/>
    <w:rsid w:val="00781084"/>
    <w:rsid w:val="007812B4"/>
    <w:rsid w:val="00782926"/>
    <w:rsid w:val="00782945"/>
    <w:rsid w:val="00782C7B"/>
    <w:rsid w:val="00783294"/>
    <w:rsid w:val="007835FC"/>
    <w:rsid w:val="00784263"/>
    <w:rsid w:val="00787996"/>
    <w:rsid w:val="00787B04"/>
    <w:rsid w:val="00787D50"/>
    <w:rsid w:val="007910ED"/>
    <w:rsid w:val="007944FB"/>
    <w:rsid w:val="007A08BF"/>
    <w:rsid w:val="007A1B71"/>
    <w:rsid w:val="007A1DD7"/>
    <w:rsid w:val="007A24E0"/>
    <w:rsid w:val="007A3E03"/>
    <w:rsid w:val="007A5622"/>
    <w:rsid w:val="007A5CCA"/>
    <w:rsid w:val="007A5D4D"/>
    <w:rsid w:val="007A5EE1"/>
    <w:rsid w:val="007A69AC"/>
    <w:rsid w:val="007B34ED"/>
    <w:rsid w:val="007B4B78"/>
    <w:rsid w:val="007B5C09"/>
    <w:rsid w:val="007B5CDE"/>
    <w:rsid w:val="007B5EFE"/>
    <w:rsid w:val="007B5F4A"/>
    <w:rsid w:val="007B68D7"/>
    <w:rsid w:val="007B77A7"/>
    <w:rsid w:val="007C0ADA"/>
    <w:rsid w:val="007C1983"/>
    <w:rsid w:val="007C1AC4"/>
    <w:rsid w:val="007C2EA7"/>
    <w:rsid w:val="007C3351"/>
    <w:rsid w:val="007C459A"/>
    <w:rsid w:val="007C68D6"/>
    <w:rsid w:val="007D156A"/>
    <w:rsid w:val="007D22FF"/>
    <w:rsid w:val="007D29D8"/>
    <w:rsid w:val="007D3E78"/>
    <w:rsid w:val="007D3E93"/>
    <w:rsid w:val="007D4221"/>
    <w:rsid w:val="007D43C9"/>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0CF"/>
    <w:rsid w:val="00873545"/>
    <w:rsid w:val="0087399A"/>
    <w:rsid w:val="00874868"/>
    <w:rsid w:val="00874A71"/>
    <w:rsid w:val="00874E71"/>
    <w:rsid w:val="0087615F"/>
    <w:rsid w:val="008761C7"/>
    <w:rsid w:val="008774E5"/>
    <w:rsid w:val="00880CA2"/>
    <w:rsid w:val="008822D7"/>
    <w:rsid w:val="00882C43"/>
    <w:rsid w:val="00884019"/>
    <w:rsid w:val="00886EFD"/>
    <w:rsid w:val="00887502"/>
    <w:rsid w:val="00887E02"/>
    <w:rsid w:val="00891785"/>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BC6"/>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68D"/>
    <w:rsid w:val="008E5959"/>
    <w:rsid w:val="008E667F"/>
    <w:rsid w:val="008E676F"/>
    <w:rsid w:val="008E6785"/>
    <w:rsid w:val="008E7251"/>
    <w:rsid w:val="008E76EF"/>
    <w:rsid w:val="008E7D7C"/>
    <w:rsid w:val="008F0097"/>
    <w:rsid w:val="008F1497"/>
    <w:rsid w:val="008F2449"/>
    <w:rsid w:val="008F2E75"/>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248A"/>
    <w:rsid w:val="009434EC"/>
    <w:rsid w:val="00943761"/>
    <w:rsid w:val="00943933"/>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26"/>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569FC"/>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780"/>
    <w:rsid w:val="00A905BA"/>
    <w:rsid w:val="00A90AE8"/>
    <w:rsid w:val="00A91EF0"/>
    <w:rsid w:val="00A938E0"/>
    <w:rsid w:val="00A93B06"/>
    <w:rsid w:val="00A93DF2"/>
    <w:rsid w:val="00A9432E"/>
    <w:rsid w:val="00A9457E"/>
    <w:rsid w:val="00A94738"/>
    <w:rsid w:val="00A94C02"/>
    <w:rsid w:val="00A94FDF"/>
    <w:rsid w:val="00AA0B21"/>
    <w:rsid w:val="00AA0F4D"/>
    <w:rsid w:val="00AA2CC4"/>
    <w:rsid w:val="00AA2FAF"/>
    <w:rsid w:val="00AA483D"/>
    <w:rsid w:val="00AA56FC"/>
    <w:rsid w:val="00AA6837"/>
    <w:rsid w:val="00AA69BE"/>
    <w:rsid w:val="00AB0098"/>
    <w:rsid w:val="00AB1667"/>
    <w:rsid w:val="00AB223B"/>
    <w:rsid w:val="00AB48DD"/>
    <w:rsid w:val="00AB60A6"/>
    <w:rsid w:val="00AB64F8"/>
    <w:rsid w:val="00AB6630"/>
    <w:rsid w:val="00AB66E8"/>
    <w:rsid w:val="00AC01B2"/>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744"/>
    <w:rsid w:val="00BA3910"/>
    <w:rsid w:val="00BA49EA"/>
    <w:rsid w:val="00BA49F6"/>
    <w:rsid w:val="00BA7269"/>
    <w:rsid w:val="00BA7277"/>
    <w:rsid w:val="00BA7CE6"/>
    <w:rsid w:val="00BB1F35"/>
    <w:rsid w:val="00BB35AA"/>
    <w:rsid w:val="00BB3BDA"/>
    <w:rsid w:val="00BB4579"/>
    <w:rsid w:val="00BB45F5"/>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4225"/>
    <w:rsid w:val="00C15E68"/>
    <w:rsid w:val="00C16CDA"/>
    <w:rsid w:val="00C17C66"/>
    <w:rsid w:val="00C202AE"/>
    <w:rsid w:val="00C20F60"/>
    <w:rsid w:val="00C21E41"/>
    <w:rsid w:val="00C22F1E"/>
    <w:rsid w:val="00C2361A"/>
    <w:rsid w:val="00C2472D"/>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0E7"/>
    <w:rsid w:val="00C5457E"/>
    <w:rsid w:val="00C55E46"/>
    <w:rsid w:val="00C614E7"/>
    <w:rsid w:val="00C6271A"/>
    <w:rsid w:val="00C64C21"/>
    <w:rsid w:val="00C66C0B"/>
    <w:rsid w:val="00C70991"/>
    <w:rsid w:val="00C70D10"/>
    <w:rsid w:val="00C718F1"/>
    <w:rsid w:val="00C7400B"/>
    <w:rsid w:val="00C744BD"/>
    <w:rsid w:val="00C75F62"/>
    <w:rsid w:val="00C76752"/>
    <w:rsid w:val="00C76DF3"/>
    <w:rsid w:val="00C81E30"/>
    <w:rsid w:val="00C86427"/>
    <w:rsid w:val="00C8675E"/>
    <w:rsid w:val="00C86919"/>
    <w:rsid w:val="00C92DC7"/>
    <w:rsid w:val="00C9307D"/>
    <w:rsid w:val="00C93EA7"/>
    <w:rsid w:val="00C9518F"/>
    <w:rsid w:val="00C952C9"/>
    <w:rsid w:val="00C9603B"/>
    <w:rsid w:val="00C96A29"/>
    <w:rsid w:val="00C9711E"/>
    <w:rsid w:val="00CA461C"/>
    <w:rsid w:val="00CA509E"/>
    <w:rsid w:val="00CA55D9"/>
    <w:rsid w:val="00CA5B94"/>
    <w:rsid w:val="00CA71D7"/>
    <w:rsid w:val="00CA7BE1"/>
    <w:rsid w:val="00CB138C"/>
    <w:rsid w:val="00CB1C65"/>
    <w:rsid w:val="00CB2737"/>
    <w:rsid w:val="00CB2A13"/>
    <w:rsid w:val="00CB3D69"/>
    <w:rsid w:val="00CB4168"/>
    <w:rsid w:val="00CB41BD"/>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858"/>
    <w:rsid w:val="00D41AF5"/>
    <w:rsid w:val="00D4228D"/>
    <w:rsid w:val="00D42562"/>
    <w:rsid w:val="00D437A5"/>
    <w:rsid w:val="00D450D0"/>
    <w:rsid w:val="00D45A21"/>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57B45"/>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2F2F"/>
    <w:rsid w:val="00D8533F"/>
    <w:rsid w:val="00D86163"/>
    <w:rsid w:val="00D866F6"/>
    <w:rsid w:val="00D870BC"/>
    <w:rsid w:val="00D8788C"/>
    <w:rsid w:val="00D87D89"/>
    <w:rsid w:val="00D909A5"/>
    <w:rsid w:val="00D91814"/>
    <w:rsid w:val="00D91B17"/>
    <w:rsid w:val="00D93E58"/>
    <w:rsid w:val="00D93F83"/>
    <w:rsid w:val="00D979D3"/>
    <w:rsid w:val="00DA018C"/>
    <w:rsid w:val="00DA24E2"/>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3EAA"/>
    <w:rsid w:val="00DC40C2"/>
    <w:rsid w:val="00DC47E5"/>
    <w:rsid w:val="00DC66F8"/>
    <w:rsid w:val="00DC6F8F"/>
    <w:rsid w:val="00DC7ACC"/>
    <w:rsid w:val="00DC7CDF"/>
    <w:rsid w:val="00DC7D20"/>
    <w:rsid w:val="00DD1A45"/>
    <w:rsid w:val="00DD1F37"/>
    <w:rsid w:val="00DE064E"/>
    <w:rsid w:val="00DE44BF"/>
    <w:rsid w:val="00DE5629"/>
    <w:rsid w:val="00DE5D23"/>
    <w:rsid w:val="00DE5F5E"/>
    <w:rsid w:val="00DE7535"/>
    <w:rsid w:val="00DF1449"/>
    <w:rsid w:val="00DF229E"/>
    <w:rsid w:val="00DF2A90"/>
    <w:rsid w:val="00DF331D"/>
    <w:rsid w:val="00DF3BB8"/>
    <w:rsid w:val="00DF3DB9"/>
    <w:rsid w:val="00DF45EB"/>
    <w:rsid w:val="00DF470E"/>
    <w:rsid w:val="00DF52E3"/>
    <w:rsid w:val="00E021F5"/>
    <w:rsid w:val="00E02A7B"/>
    <w:rsid w:val="00E03E25"/>
    <w:rsid w:val="00E04037"/>
    <w:rsid w:val="00E05DAC"/>
    <w:rsid w:val="00E05F95"/>
    <w:rsid w:val="00E0647C"/>
    <w:rsid w:val="00E11454"/>
    <w:rsid w:val="00E11DA2"/>
    <w:rsid w:val="00E1260A"/>
    <w:rsid w:val="00E12A9E"/>
    <w:rsid w:val="00E15D39"/>
    <w:rsid w:val="00E22ED9"/>
    <w:rsid w:val="00E24565"/>
    <w:rsid w:val="00E25A96"/>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E60"/>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05C0"/>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3CCB"/>
    <w:rsid w:val="00F151AE"/>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6524"/>
    <w:rsid w:val="00F76A51"/>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87628"/>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E71CD"/>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pt-PT" w:bidi="pt-PT"/>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51479">
      <w:bodyDiv w:val="1"/>
      <w:marLeft w:val="0"/>
      <w:marRight w:val="0"/>
      <w:marTop w:val="0"/>
      <w:marBottom w:val="0"/>
      <w:divBdr>
        <w:top w:val="none" w:sz="0" w:space="0" w:color="auto"/>
        <w:left w:val="none" w:sz="0" w:space="0" w:color="auto"/>
        <w:bottom w:val="none" w:sz="0" w:space="0" w:color="auto"/>
        <w:right w:val="none" w:sz="0" w:space="0" w:color="auto"/>
      </w:divBdr>
    </w:div>
    <w:div w:id="95904686">
      <w:bodyDiv w:val="1"/>
      <w:marLeft w:val="0"/>
      <w:marRight w:val="0"/>
      <w:marTop w:val="0"/>
      <w:marBottom w:val="0"/>
      <w:divBdr>
        <w:top w:val="none" w:sz="0" w:space="0" w:color="auto"/>
        <w:left w:val="none" w:sz="0" w:space="0" w:color="auto"/>
        <w:bottom w:val="none" w:sz="0" w:space="0" w:color="auto"/>
        <w:right w:val="none" w:sz="0" w:space="0" w:color="auto"/>
      </w:divBdr>
    </w:div>
    <w:div w:id="461073790">
      <w:bodyDiv w:val="1"/>
      <w:marLeft w:val="0"/>
      <w:marRight w:val="0"/>
      <w:marTop w:val="0"/>
      <w:marBottom w:val="0"/>
      <w:divBdr>
        <w:top w:val="none" w:sz="0" w:space="0" w:color="auto"/>
        <w:left w:val="none" w:sz="0" w:space="0" w:color="auto"/>
        <w:bottom w:val="none" w:sz="0" w:space="0" w:color="auto"/>
        <w:right w:val="none" w:sz="0" w:space="0" w:color="auto"/>
      </w:divBdr>
    </w:div>
    <w:div w:id="552086434">
      <w:bodyDiv w:val="1"/>
      <w:marLeft w:val="0"/>
      <w:marRight w:val="0"/>
      <w:marTop w:val="0"/>
      <w:marBottom w:val="0"/>
      <w:divBdr>
        <w:top w:val="none" w:sz="0" w:space="0" w:color="auto"/>
        <w:left w:val="none" w:sz="0" w:space="0" w:color="auto"/>
        <w:bottom w:val="none" w:sz="0" w:space="0" w:color="auto"/>
        <w:right w:val="none" w:sz="0" w:space="0" w:color="auto"/>
      </w:divBdr>
    </w:div>
    <w:div w:id="685715426">
      <w:bodyDiv w:val="1"/>
      <w:marLeft w:val="0"/>
      <w:marRight w:val="0"/>
      <w:marTop w:val="0"/>
      <w:marBottom w:val="0"/>
      <w:divBdr>
        <w:top w:val="none" w:sz="0" w:space="0" w:color="auto"/>
        <w:left w:val="none" w:sz="0" w:space="0" w:color="auto"/>
        <w:bottom w:val="none" w:sz="0" w:space="0" w:color="auto"/>
        <w:right w:val="none" w:sz="0" w:space="0" w:color="auto"/>
      </w:divBdr>
    </w:div>
    <w:div w:id="1017847155">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4700131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Portuguese%20(Portugal).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Portuguese%20(Portugal).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Portuguese%20(Portugal).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Portuguese%20(Portugal).docx" TargetMode="External"/><Relationship Id="rId28" Type="http://schemas.openxmlformats.org/officeDocument/2006/relationships/hyperlink" Target="file:///C:\Users\justi_000\Desktop\CSLA%20April%2015,%202015%20Update\files%20from%20Liox%20and%20passage\CSLA%20April%2015,%202015%20Update_Portuguese%20(Portugal).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Portuguese%20(Portugal).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F1E72-109F-4C5D-A92E-30F57CB76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19735</Words>
  <Characters>112490</Characters>
  <Application>Microsoft Office Word</Application>
  <DocSecurity>8</DocSecurity>
  <Lines>937</Lines>
  <Paragraphs>263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2015-10-07T16:12:00Z</dcterms:created>
  <dcterms:modified xsi:type="dcterms:W3CDTF">2015-10-07T16:13:00Z</dcterms:modified>
</cp:coreProperties>
</file>