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A3322" w14:textId="77777777" w:rsidR="003058C6" w:rsidRPr="007A3685" w:rsidRDefault="00E46D7B" w:rsidP="00627D84">
      <w:pPr>
        <w:rPr>
          <w:rFonts w:ascii="Calibri" w:hAnsi="Calibri"/>
          <w:sz w:val="28"/>
          <w:szCs w:val="28"/>
          <w:lang w:val="ru-RU"/>
        </w:rPr>
      </w:pPr>
      <w:bookmarkStart w:id="0" w:name="_GoBack"/>
      <w:bookmarkEnd w:id="0"/>
      <w:r w:rsidRPr="007A3685">
        <w:rPr>
          <w:rFonts w:ascii="Calibri" w:hAnsi="Calibri"/>
          <w:b/>
          <w:sz w:val="28"/>
          <w:szCs w:val="28"/>
          <w:lang w:val="ru-RU"/>
        </w:rPr>
        <w:t>Соглашение об уровне обслуживания для Microsoft Online Services</w:t>
      </w:r>
    </w:p>
    <w:p w14:paraId="4FEA3323" w14:textId="77777777" w:rsidR="00296A78" w:rsidRPr="00854DAD" w:rsidRDefault="00296A78" w:rsidP="00627D84">
      <w:pPr>
        <w:rPr>
          <w:rFonts w:ascii="Calibri" w:hAnsi="Calibri"/>
          <w:sz w:val="12"/>
          <w:szCs w:val="12"/>
          <w:lang w:val="ru-RU"/>
        </w:rPr>
      </w:pPr>
    </w:p>
    <w:p w14:paraId="4FEA3324" w14:textId="77777777" w:rsidR="003D00A5" w:rsidRPr="00854DAD" w:rsidRDefault="003D00A5" w:rsidP="00627D84">
      <w:pPr>
        <w:rPr>
          <w:rFonts w:ascii="Calibri" w:hAnsi="Calibri"/>
          <w:sz w:val="12"/>
          <w:szCs w:val="12"/>
          <w:lang w:val="ru-RU"/>
        </w:rPr>
      </w:pPr>
    </w:p>
    <w:p w14:paraId="4FEA3325" w14:textId="6D54F0F4" w:rsidR="009A33A3" w:rsidRPr="004231EA" w:rsidRDefault="00E46D7B" w:rsidP="00D25121">
      <w:pPr>
        <w:suppressAutoHyphens w:val="0"/>
        <w:rPr>
          <w:rFonts w:ascii="Calibri" w:hAnsi="Calibri"/>
          <w:sz w:val="22"/>
          <w:szCs w:val="22"/>
        </w:rPr>
      </w:pPr>
      <w:r w:rsidRPr="004231EA">
        <w:rPr>
          <w:rFonts w:ascii="Calibri" w:hAnsi="Calibri"/>
          <w:sz w:val="22"/>
          <w:szCs w:val="22"/>
          <w:lang w:val="ru-RU"/>
        </w:rPr>
        <w:t>Последнее обновление:</w:t>
      </w:r>
      <w:r w:rsidR="007E5DA0" w:rsidRPr="004231EA">
        <w:rPr>
          <w:rFonts w:ascii="Calibri" w:hAnsi="Calibri" w:cs="Calibri"/>
          <w:sz w:val="22"/>
          <w:szCs w:val="22"/>
        </w:rPr>
        <w:t xml:space="preserve"> </w:t>
      </w:r>
      <w:r w:rsidR="00E108EF">
        <w:rPr>
          <w:rStyle w:val="hps"/>
          <w:rFonts w:ascii="Arial" w:hAnsi="Arial" w:cs="Arial"/>
          <w:color w:val="333333"/>
          <w:lang w:val="ru-RU"/>
        </w:rPr>
        <w:t>1 апреля</w:t>
      </w:r>
      <w:r w:rsidR="00E108EF" w:rsidDel="00E108EF">
        <w:rPr>
          <w:rFonts w:ascii="Calibri" w:hAnsi="Calibri" w:cs="Calibri"/>
          <w:sz w:val="22"/>
          <w:szCs w:val="22"/>
        </w:rPr>
        <w:t xml:space="preserve"> </w:t>
      </w:r>
      <w:r w:rsidR="00D25121" w:rsidRPr="004231EA">
        <w:rPr>
          <w:rFonts w:ascii="Calibri" w:hAnsi="Calibri"/>
          <w:sz w:val="22"/>
          <w:szCs w:val="22"/>
          <w:lang w:val="ru-RU"/>
        </w:rPr>
        <w:t>2013 г.</w:t>
      </w:r>
    </w:p>
    <w:p w14:paraId="4FEA3326" w14:textId="77777777" w:rsidR="00EB41CA" w:rsidRPr="00854DAD" w:rsidRDefault="00EB41CA" w:rsidP="00627D84">
      <w:pPr>
        <w:rPr>
          <w:rFonts w:ascii="Calibri" w:hAnsi="Calibri"/>
          <w:sz w:val="12"/>
          <w:szCs w:val="12"/>
        </w:rPr>
      </w:pPr>
    </w:p>
    <w:p w14:paraId="4FEA3327" w14:textId="77777777" w:rsidR="003058C6" w:rsidRPr="00FD28C0" w:rsidRDefault="00E46D7B" w:rsidP="00DC1628">
      <w:pPr>
        <w:pStyle w:val="ListParagraph"/>
        <w:numPr>
          <w:ilvl w:val="0"/>
          <w:numId w:val="7"/>
        </w:numPr>
        <w:tabs>
          <w:tab w:val="left" w:pos="-90"/>
          <w:tab w:val="left" w:pos="0"/>
        </w:tabs>
        <w:autoSpaceDE/>
        <w:adjustRightInd/>
        <w:jc w:val="both"/>
        <w:rPr>
          <w:rFonts w:ascii="Calibri" w:eastAsia="MS Mincho" w:hAnsi="Calibri"/>
          <w:sz w:val="22"/>
          <w:szCs w:val="22"/>
          <w:u w:val="single"/>
          <w:lang w:val="en-US" w:eastAsia="en-US"/>
        </w:rPr>
      </w:pPr>
      <w:r w:rsidRPr="00FD28C0">
        <w:rPr>
          <w:rFonts w:ascii="Calibri" w:eastAsia="MS Mincho" w:hAnsi="Calibri"/>
          <w:b/>
          <w:sz w:val="22"/>
          <w:szCs w:val="22"/>
          <w:u w:val="single"/>
          <w:lang w:val="ru-RU" w:eastAsia="en-US"/>
        </w:rPr>
        <w:t>Введение</w:t>
      </w:r>
      <w:r w:rsidR="0002093A" w:rsidRPr="0002093A">
        <w:rPr>
          <w:rFonts w:ascii="Calibri" w:eastAsia="MS Mincho" w:hAnsi="Calibri"/>
          <w:b/>
          <w:sz w:val="22"/>
          <w:szCs w:val="22"/>
          <w:lang w:val="en-US" w:eastAsia="en-US"/>
        </w:rPr>
        <w:t>.</w:t>
      </w:r>
    </w:p>
    <w:p w14:paraId="4FEA3328" w14:textId="77777777" w:rsidR="00C85BB8" w:rsidRPr="00854DAD" w:rsidRDefault="00C85BB8" w:rsidP="00627D84">
      <w:pPr>
        <w:tabs>
          <w:tab w:val="left" w:pos="-90"/>
          <w:tab w:val="left" w:pos="0"/>
        </w:tabs>
        <w:jc w:val="both"/>
        <w:rPr>
          <w:rFonts w:ascii="Calibri" w:hAnsi="Calibri"/>
          <w:sz w:val="12"/>
          <w:szCs w:val="12"/>
        </w:rPr>
      </w:pPr>
    </w:p>
    <w:p w14:paraId="4FEA3329" w14:textId="77777777" w:rsidR="00C85BB8" w:rsidRPr="004231EA" w:rsidRDefault="00E46D7B" w:rsidP="00B101EE">
      <w:pPr>
        <w:tabs>
          <w:tab w:val="left" w:pos="-90"/>
          <w:tab w:val="left" w:pos="180"/>
        </w:tabs>
        <w:jc w:val="both"/>
        <w:rPr>
          <w:rFonts w:ascii="Calibri" w:hAnsi="Calibri"/>
          <w:sz w:val="22"/>
          <w:szCs w:val="22"/>
        </w:rPr>
      </w:pPr>
      <w:r w:rsidRPr="004231EA">
        <w:rPr>
          <w:rFonts w:ascii="Calibri" w:hAnsi="Calibri"/>
          <w:sz w:val="22"/>
          <w:szCs w:val="22"/>
          <w:lang w:val="ru-RU"/>
        </w:rPr>
        <w:t xml:space="preserve">Соглашение об уровне обслуживания для Microsoft Online Services (далее — </w:t>
      </w:r>
      <w:r w:rsidRPr="00592A36">
        <w:rPr>
          <w:rFonts w:ascii="Calibri" w:hAnsi="Calibri"/>
          <w:sz w:val="22"/>
          <w:szCs w:val="22"/>
          <w:u w:val="single"/>
          <w:lang w:val="ru-RU"/>
        </w:rPr>
        <w:t>Соглашение об уровне обслуживания</w:t>
      </w:r>
      <w:r w:rsidRPr="004231EA">
        <w:rPr>
          <w:rFonts w:ascii="Calibri" w:hAnsi="Calibri"/>
          <w:sz w:val="22"/>
          <w:szCs w:val="22"/>
          <w:lang w:val="ru-RU"/>
        </w:rPr>
        <w:t xml:space="preserve">) составлено корпорацией Майкрософт в связи с соглашением Майкрософт о корпоративном лицензировании (далее — </w:t>
      </w:r>
      <w:r w:rsidRPr="00C47522">
        <w:rPr>
          <w:rFonts w:ascii="Calibri" w:hAnsi="Calibri"/>
          <w:sz w:val="22"/>
          <w:szCs w:val="22"/>
          <w:u w:val="single"/>
          <w:lang w:val="ru-RU"/>
        </w:rPr>
        <w:t>Соглашение</w:t>
      </w:r>
      <w:r w:rsidRPr="004231EA">
        <w:rPr>
          <w:rFonts w:ascii="Calibri" w:hAnsi="Calibri"/>
          <w:sz w:val="22"/>
          <w:szCs w:val="22"/>
          <w:lang w:val="ru-RU"/>
        </w:rPr>
        <w:t>) и является его частью.</w:t>
      </w:r>
      <w:r w:rsidR="007E5DA0" w:rsidRPr="004231EA">
        <w:rPr>
          <w:rFonts w:ascii="Calibri" w:hAnsi="Calibri"/>
          <w:sz w:val="22"/>
          <w:szCs w:val="22"/>
          <w:lang w:val="ru-RU"/>
        </w:rPr>
        <w:t xml:space="preserve"> </w:t>
      </w:r>
      <w:r w:rsidRPr="004231EA">
        <w:rPr>
          <w:rFonts w:ascii="Calibri" w:hAnsi="Calibri"/>
          <w:sz w:val="22"/>
          <w:szCs w:val="22"/>
          <w:lang w:val="ru-RU"/>
        </w:rPr>
        <w:t>Соглашение об уровне обслуживания распространяется на следующие службы Майкрософт:</w:t>
      </w:r>
    </w:p>
    <w:p w14:paraId="4FEA332A" w14:textId="77777777" w:rsidR="00C85BB8" w:rsidRPr="004231EA" w:rsidRDefault="00C85BB8" w:rsidP="00627D84">
      <w:pPr>
        <w:tabs>
          <w:tab w:val="left" w:pos="-90"/>
          <w:tab w:val="left" w:pos="0"/>
        </w:tabs>
        <w:jc w:val="both"/>
        <w:rPr>
          <w:rFonts w:ascii="Calibri" w:hAnsi="Calibri"/>
          <w:sz w:val="22"/>
          <w:szCs w:val="22"/>
        </w:rPr>
      </w:pPr>
    </w:p>
    <w:p w14:paraId="4FEA332B" w14:textId="77777777" w:rsidR="00F24CA5" w:rsidRPr="004231EA" w:rsidRDefault="00F24CA5" w:rsidP="00A46BB4">
      <w:pPr>
        <w:pStyle w:val="productlist"/>
        <w:spacing w:after="60" w:line="240" w:lineRule="auto"/>
        <w:ind w:left="0"/>
        <w:rPr>
          <w:rFonts w:ascii="Calibri" w:hAnsi="Calibri" w:cs="Calibri"/>
          <w:sz w:val="22"/>
          <w:szCs w:val="22"/>
        </w:rPr>
        <w:sectPr w:rsidR="00F24CA5" w:rsidRPr="004231EA" w:rsidSect="009B18B1">
          <w:footerReference w:type="default" r:id="rId11"/>
          <w:headerReference w:type="first" r:id="rId12"/>
          <w:footerReference w:type="first" r:id="rId13"/>
          <w:pgSz w:w="12240" w:h="15840" w:code="1"/>
          <w:pgMar w:top="1440" w:right="1440" w:bottom="1440" w:left="1440" w:header="576" w:footer="432" w:gutter="0"/>
          <w:cols w:space="720"/>
          <w:titlePg/>
          <w:docGrid w:linePitch="360"/>
        </w:sectPr>
      </w:pPr>
    </w:p>
    <w:p w14:paraId="4FEA332C" w14:textId="7221AACD" w:rsidR="001F2462"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lastRenderedPageBreak/>
        <w:t xml:space="preserve">Bing Maps </w:t>
      </w:r>
      <w:r w:rsidR="00E108EF">
        <w:rPr>
          <w:rFonts w:ascii="Calibri" w:hAnsi="Calibri"/>
          <w:sz w:val="22"/>
          <w:szCs w:val="22"/>
        </w:rPr>
        <w:t>Enterprise Platform and Bing Maps Mobile Asset Management</w:t>
      </w:r>
    </w:p>
    <w:p w14:paraId="63AA0123" w14:textId="60986CB0" w:rsidR="00E108EF" w:rsidRPr="004231EA" w:rsidRDefault="00E108EF" w:rsidP="00AC1FED">
      <w:pPr>
        <w:pStyle w:val="productlist"/>
        <w:numPr>
          <w:ilvl w:val="0"/>
          <w:numId w:val="9"/>
        </w:numPr>
        <w:tabs>
          <w:tab w:val="left" w:pos="837"/>
        </w:tabs>
        <w:spacing w:after="60" w:line="240" w:lineRule="auto"/>
        <w:rPr>
          <w:rFonts w:ascii="Calibri" w:hAnsi="Calibri"/>
          <w:sz w:val="22"/>
          <w:szCs w:val="22"/>
        </w:rPr>
      </w:pPr>
      <w:r>
        <w:rPr>
          <w:rFonts w:ascii="Calibri" w:hAnsi="Calibri"/>
          <w:sz w:val="22"/>
          <w:szCs w:val="22"/>
        </w:rPr>
        <w:t>Bing Maps Mobile Asset Management</w:t>
      </w:r>
    </w:p>
    <w:p w14:paraId="4FEA332D" w14:textId="77777777" w:rsidR="00325737"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Duet Enterprise Online</w:t>
      </w:r>
    </w:p>
    <w:p w14:paraId="4FEA332E"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Dynamics CRM Online</w:t>
      </w:r>
    </w:p>
    <w:p w14:paraId="4FEA332F" w14:textId="77777777" w:rsidR="007538C3"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Exchange Online Archiving</w:t>
      </w:r>
    </w:p>
    <w:p w14:paraId="4FEA3330"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Exchange Online</w:t>
      </w:r>
    </w:p>
    <w:p w14:paraId="4FEA3331" w14:textId="77777777" w:rsidR="00025C9B"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Защита Exchange Online</w:t>
      </w:r>
    </w:p>
    <w:p w14:paraId="4FEA3332" w14:textId="77777777" w:rsidR="0053605C"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Lync Online</w:t>
      </w:r>
    </w:p>
    <w:p w14:paraId="4FEA3333" w14:textId="77777777" w:rsidR="00BC6AA1"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lastRenderedPageBreak/>
        <w:t>Приложения Office Web Apps</w:t>
      </w:r>
    </w:p>
    <w:p w14:paraId="4FEA3334" w14:textId="77777777" w:rsidR="00025C9B"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Project Online</w:t>
      </w:r>
    </w:p>
    <w:p w14:paraId="4FEA3335"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SharePoint Online</w:t>
      </w:r>
    </w:p>
    <w:p w14:paraId="4FEA3336" w14:textId="77777777" w:rsidR="001C69D2"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Translator API</w:t>
      </w:r>
    </w:p>
    <w:p w14:paraId="4FEA3337" w14:textId="77777777" w:rsidR="00AF20FC"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Управление</w:t>
      </w:r>
      <w:r w:rsidRPr="0002093A">
        <w:rPr>
          <w:rFonts w:ascii="Calibri" w:hAnsi="Calibri"/>
          <w:sz w:val="22"/>
          <w:szCs w:val="22"/>
        </w:rPr>
        <w:t xml:space="preserve"> </w:t>
      </w:r>
      <w:r w:rsidRPr="004231EA">
        <w:rPr>
          <w:rFonts w:ascii="Calibri" w:hAnsi="Calibri"/>
          <w:sz w:val="22"/>
          <w:szCs w:val="22"/>
          <w:lang w:val="ru-RU"/>
        </w:rPr>
        <w:t>правами</w:t>
      </w:r>
      <w:r w:rsidRPr="0002093A">
        <w:rPr>
          <w:rFonts w:ascii="Calibri" w:hAnsi="Calibri"/>
          <w:sz w:val="22"/>
          <w:szCs w:val="22"/>
        </w:rPr>
        <w:t xml:space="preserve"> Active Directory </w:t>
      </w:r>
      <w:r w:rsidRPr="004231EA">
        <w:rPr>
          <w:rFonts w:ascii="Calibri" w:hAnsi="Calibri"/>
          <w:sz w:val="22"/>
          <w:szCs w:val="22"/>
          <w:lang w:val="ru-RU"/>
        </w:rPr>
        <w:t>для</w:t>
      </w:r>
      <w:r w:rsidRPr="0002093A">
        <w:rPr>
          <w:rFonts w:ascii="Calibri" w:hAnsi="Calibri"/>
          <w:sz w:val="22"/>
          <w:szCs w:val="22"/>
        </w:rPr>
        <w:t xml:space="preserve"> Windows Azure</w:t>
      </w:r>
      <w:r w:rsidR="00E46D7B" w:rsidRPr="004231EA">
        <w:rPr>
          <w:rFonts w:ascii="Calibri" w:hAnsi="Calibri"/>
          <w:sz w:val="22"/>
          <w:szCs w:val="22"/>
        </w:rPr>
        <w:t xml:space="preserve"> </w:t>
      </w:r>
    </w:p>
    <w:p w14:paraId="4FEA3338"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Windows Intune</w:t>
      </w:r>
    </w:p>
    <w:p w14:paraId="4FEA3339" w14:textId="77777777" w:rsidR="00025C9B"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Yammer Enterprise</w:t>
      </w:r>
    </w:p>
    <w:p w14:paraId="4FEA333A" w14:textId="77777777" w:rsidR="00F24CA5" w:rsidRPr="004231EA" w:rsidRDefault="00F24CA5" w:rsidP="00627D84">
      <w:pPr>
        <w:tabs>
          <w:tab w:val="left" w:pos="-90"/>
          <w:tab w:val="left" w:pos="0"/>
        </w:tabs>
        <w:jc w:val="both"/>
        <w:rPr>
          <w:rFonts w:ascii="Calibri" w:hAnsi="Calibri" w:cs="Calibri"/>
          <w:sz w:val="22"/>
          <w:szCs w:val="22"/>
        </w:rPr>
        <w:sectPr w:rsidR="00F24CA5" w:rsidRPr="004231EA" w:rsidSect="00E91E34">
          <w:type w:val="continuous"/>
          <w:pgSz w:w="12240" w:h="15840" w:code="1"/>
          <w:pgMar w:top="1440" w:right="1440" w:bottom="1440" w:left="1440" w:header="720" w:footer="720" w:gutter="0"/>
          <w:cols w:num="2" w:space="720"/>
          <w:docGrid w:linePitch="360"/>
        </w:sectPr>
      </w:pPr>
    </w:p>
    <w:p w14:paraId="4FEA333B" w14:textId="77777777" w:rsidR="00C85BB8" w:rsidRPr="00696738" w:rsidRDefault="00C85BB8" w:rsidP="00627D84">
      <w:pPr>
        <w:tabs>
          <w:tab w:val="left" w:pos="-90"/>
          <w:tab w:val="left" w:pos="0"/>
        </w:tabs>
        <w:jc w:val="both"/>
        <w:rPr>
          <w:rFonts w:ascii="Calibri" w:hAnsi="Calibri"/>
          <w:sz w:val="12"/>
          <w:szCs w:val="12"/>
        </w:rPr>
      </w:pPr>
    </w:p>
    <w:p w14:paraId="4FEA333C" w14:textId="77777777" w:rsidR="00637C9E" w:rsidRPr="004231EA" w:rsidRDefault="00D25121" w:rsidP="00627D84">
      <w:pPr>
        <w:tabs>
          <w:tab w:val="left" w:pos="-90"/>
          <w:tab w:val="left" w:pos="0"/>
        </w:tabs>
        <w:jc w:val="both"/>
        <w:rPr>
          <w:rFonts w:ascii="Calibri" w:hAnsi="Calibri"/>
          <w:sz w:val="22"/>
          <w:szCs w:val="22"/>
          <w:lang w:val="ru-RU"/>
        </w:rPr>
      </w:pPr>
      <w:r w:rsidRPr="004231EA">
        <w:rPr>
          <w:rFonts w:ascii="Calibri" w:hAnsi="Calibri"/>
          <w:sz w:val="22"/>
          <w:szCs w:val="22"/>
          <w:lang w:val="ru-RU"/>
        </w:rPr>
        <w:t>Мы обеспечиваем финансовую поддержку нашего обязательства по достижению и поддержанию Уровней обслуживания для наших Служб.</w:t>
      </w:r>
      <w:r w:rsidR="007E5DA0" w:rsidRPr="0002093A">
        <w:rPr>
          <w:rFonts w:ascii="Calibri" w:hAnsi="Calibri"/>
          <w:sz w:val="22"/>
          <w:szCs w:val="22"/>
          <w:lang w:val="ru-RU"/>
        </w:rPr>
        <w:t xml:space="preserve"> </w:t>
      </w:r>
      <w:r w:rsidR="00E46D7B" w:rsidRPr="004231EA">
        <w:rPr>
          <w:rFonts w:ascii="Calibri" w:hAnsi="Calibri"/>
          <w:sz w:val="22"/>
          <w:szCs w:val="22"/>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7E5DA0" w:rsidRPr="004231EA">
        <w:rPr>
          <w:rFonts w:ascii="Calibri" w:hAnsi="Calibri"/>
          <w:sz w:val="22"/>
          <w:szCs w:val="22"/>
          <w:lang w:val="ru-RU"/>
        </w:rPr>
        <w:t xml:space="preserve"> </w:t>
      </w:r>
      <w:r w:rsidR="00E46D7B" w:rsidRPr="004231EA">
        <w:rPr>
          <w:rFonts w:ascii="Calibri" w:hAnsi="Calibri"/>
          <w:sz w:val="22"/>
          <w:szCs w:val="22"/>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14:paraId="4FEA333D" w14:textId="77777777" w:rsidR="00C85BB8" w:rsidRPr="007B718A" w:rsidRDefault="00C85BB8" w:rsidP="00627D84">
      <w:pPr>
        <w:tabs>
          <w:tab w:val="left" w:pos="-90"/>
          <w:tab w:val="left" w:pos="0"/>
        </w:tabs>
        <w:jc w:val="both"/>
        <w:rPr>
          <w:rFonts w:ascii="Calibri" w:hAnsi="Calibri"/>
          <w:sz w:val="12"/>
          <w:szCs w:val="12"/>
          <w:lang w:val="ru-RU"/>
        </w:rPr>
      </w:pPr>
    </w:p>
    <w:p w14:paraId="4FEA333E" w14:textId="77777777" w:rsidR="00C85BB8" w:rsidRPr="008D1867" w:rsidRDefault="00E46D7B" w:rsidP="00982186">
      <w:pPr>
        <w:pStyle w:val="ListParagraph"/>
        <w:numPr>
          <w:ilvl w:val="0"/>
          <w:numId w:val="7"/>
        </w:numPr>
        <w:tabs>
          <w:tab w:val="left" w:pos="-90"/>
          <w:tab w:val="left" w:pos="0"/>
        </w:tabs>
        <w:autoSpaceDE/>
        <w:adjustRightInd/>
        <w:jc w:val="both"/>
        <w:rPr>
          <w:rFonts w:ascii="Calibri" w:eastAsia="MS Mincho" w:hAnsi="Calibri"/>
          <w:sz w:val="22"/>
          <w:szCs w:val="22"/>
          <w:u w:val="single"/>
          <w:lang w:val="en-US" w:eastAsia="en-US"/>
        </w:rPr>
      </w:pPr>
      <w:r w:rsidRPr="008D1867">
        <w:rPr>
          <w:rFonts w:ascii="Calibri" w:eastAsia="MS Mincho" w:hAnsi="Calibri"/>
          <w:b/>
          <w:sz w:val="22"/>
          <w:szCs w:val="22"/>
          <w:u w:val="single"/>
          <w:lang w:val="ru-RU" w:eastAsia="en-US"/>
        </w:rPr>
        <w:t>Определения</w:t>
      </w:r>
      <w:r w:rsidR="00A72E96" w:rsidRPr="00A72E96">
        <w:rPr>
          <w:rFonts w:ascii="Calibri" w:eastAsia="MS Mincho" w:hAnsi="Calibri"/>
          <w:b/>
          <w:sz w:val="22"/>
          <w:szCs w:val="22"/>
          <w:lang w:val="en-US" w:eastAsia="en-US"/>
        </w:rPr>
        <w:t>.</w:t>
      </w:r>
    </w:p>
    <w:p w14:paraId="4FEA333F" w14:textId="77777777" w:rsidR="00D465EA" w:rsidRPr="00353445" w:rsidRDefault="00D465EA" w:rsidP="00156D8F">
      <w:pPr>
        <w:tabs>
          <w:tab w:val="left" w:pos="-90"/>
          <w:tab w:val="left" w:pos="0"/>
        </w:tabs>
        <w:jc w:val="both"/>
        <w:rPr>
          <w:rFonts w:ascii="Calibri" w:hAnsi="Calibri"/>
          <w:sz w:val="12"/>
          <w:szCs w:val="12"/>
        </w:rPr>
      </w:pPr>
    </w:p>
    <w:p w14:paraId="4FEA3340" w14:textId="77777777" w:rsidR="00627D84" w:rsidRPr="004231EA" w:rsidRDefault="00E46D7B" w:rsidP="002D51F5">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014562">
        <w:rPr>
          <w:rFonts w:ascii="Calibri" w:eastAsia="MS Mincho" w:hAnsi="Calibri"/>
          <w:sz w:val="22"/>
          <w:szCs w:val="22"/>
          <w:u w:val="single"/>
          <w:lang w:val="ru-RU" w:eastAsia="en-US"/>
        </w:rPr>
        <w:t>Применимые ежемесячные выплаты за обслуживание</w:t>
      </w:r>
      <w:r w:rsidRPr="004231EA">
        <w:rPr>
          <w:rFonts w:ascii="Calibri" w:eastAsia="MS Mincho" w:hAnsi="Calibri"/>
          <w:sz w:val="22"/>
          <w:szCs w:val="22"/>
          <w:lang w:val="ru-RU" w:eastAsia="en-US"/>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14:paraId="4FEA3341" w14:textId="77777777" w:rsidR="002D51F5" w:rsidRPr="00353445" w:rsidRDefault="002D51F5" w:rsidP="002D51F5">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42" w14:textId="77777777" w:rsidR="00D465EA" w:rsidRPr="004231EA" w:rsidRDefault="00E46D7B" w:rsidP="007E7A82">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014562">
        <w:rPr>
          <w:rFonts w:ascii="Calibri" w:eastAsia="MS Mincho" w:hAnsi="Calibri"/>
          <w:sz w:val="22"/>
          <w:szCs w:val="22"/>
          <w:u w:val="single"/>
          <w:lang w:val="ru-RU" w:eastAsia="en-US"/>
        </w:rPr>
        <w:t>Время простоя</w:t>
      </w:r>
      <w:r w:rsidRPr="004231EA">
        <w:rPr>
          <w:rFonts w:ascii="Calibri" w:eastAsia="MS Mincho" w:hAnsi="Calibri"/>
          <w:sz w:val="22"/>
          <w:szCs w:val="22"/>
          <w:lang w:val="ru-RU" w:eastAsia="en-US"/>
        </w:rPr>
        <w:t>» означает общее количество минут в месяц, в течение которых указанные в</w:t>
      </w:r>
      <w:r w:rsidR="007E7A82">
        <w:rPr>
          <w:rFonts w:ascii="Calibri" w:eastAsia="MS Mincho" w:hAnsi="Calibri"/>
          <w:sz w:val="22"/>
          <w:szCs w:val="22"/>
          <w:lang w:val="en-US" w:eastAsia="en-US"/>
        </w:rPr>
        <w:t> </w:t>
      </w:r>
      <w:r w:rsidRPr="004231EA">
        <w:rPr>
          <w:rFonts w:ascii="Calibri" w:eastAsia="MS Mincho" w:hAnsi="Calibri"/>
          <w:sz w:val="22"/>
          <w:szCs w:val="22"/>
          <w:lang w:val="ru-RU" w:eastAsia="en-US"/>
        </w:rPr>
        <w:t>следующей таблице Службы были недоступны,</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 xml:space="preserve">за исключением (i) Времени запланированного простоя и (ii) недоступности Служб в связи с ограничениями, описанными ниже в разделе 5(а). </w:t>
      </w:r>
    </w:p>
    <w:p w14:paraId="4FEA3343" w14:textId="77777777" w:rsidR="00C24254" w:rsidRPr="004231EA" w:rsidRDefault="00C24254"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
        <w:gridCol w:w="5803"/>
      </w:tblGrid>
      <w:tr w:rsidR="00C24254" w:rsidRPr="004231EA" w14:paraId="4FEA3346" w14:textId="77777777" w:rsidTr="00E108EF">
        <w:trPr>
          <w:trHeight w:val="377"/>
        </w:trPr>
        <w:tc>
          <w:tcPr>
            <w:tcW w:w="3187" w:type="dxa"/>
            <w:gridSpan w:val="2"/>
            <w:shd w:val="clear" w:color="auto" w:fill="D9D9D9"/>
            <w:vAlign w:val="center"/>
          </w:tcPr>
          <w:p w14:paraId="4FEA3344" w14:textId="77777777" w:rsidR="00C24254" w:rsidRPr="004231EA" w:rsidRDefault="00C24254" w:rsidP="00F97C06">
            <w:pPr>
              <w:pStyle w:val="ListParagraph"/>
              <w:keepNext/>
              <w:keepLines/>
              <w:suppressAutoHyphens w:val="0"/>
              <w:autoSpaceDE/>
              <w:autoSpaceDN/>
              <w:adjustRightInd/>
              <w:spacing w:before="120" w:after="120"/>
              <w:ind w:left="0"/>
              <w:textAlignment w:val="auto"/>
              <w:rPr>
                <w:rFonts w:ascii="Calibri" w:eastAsia="MS Mincho" w:hAnsi="Calibri" w:cs="Calibri"/>
                <w:b/>
                <w:sz w:val="22"/>
                <w:szCs w:val="22"/>
                <w:lang w:val="en-US" w:eastAsia="en-US"/>
              </w:rPr>
            </w:pPr>
            <w:r w:rsidRPr="004231EA">
              <w:rPr>
                <w:rFonts w:ascii="Calibri" w:eastAsia="MS Mincho" w:hAnsi="Calibri" w:cs="Calibri"/>
                <w:b/>
                <w:sz w:val="22"/>
                <w:szCs w:val="22"/>
                <w:lang w:val="ru-RU" w:eastAsia="en-US"/>
              </w:rPr>
              <w:lastRenderedPageBreak/>
              <w:t>Интернет-служба</w:t>
            </w:r>
          </w:p>
        </w:tc>
        <w:tc>
          <w:tcPr>
            <w:tcW w:w="5803" w:type="dxa"/>
            <w:shd w:val="clear" w:color="auto" w:fill="D9D9D9"/>
            <w:vAlign w:val="center"/>
          </w:tcPr>
          <w:p w14:paraId="4FEA3345" w14:textId="77777777" w:rsidR="00C24254" w:rsidRPr="004231EA" w:rsidRDefault="00E46D7B" w:rsidP="00F97C06">
            <w:pPr>
              <w:pStyle w:val="ListParagraph"/>
              <w:keepNext/>
              <w:keepLines/>
              <w:suppressAutoHyphens w:val="0"/>
              <w:autoSpaceDE/>
              <w:autoSpaceDN/>
              <w:adjustRightInd/>
              <w:spacing w:before="120" w:after="120"/>
              <w:ind w:left="0"/>
              <w:contextualSpacing w:val="0"/>
              <w:textAlignment w:val="auto"/>
              <w:rPr>
                <w:rFonts w:ascii="Calibri" w:eastAsia="MS Mincho" w:hAnsi="Calibri" w:cs="Calibri"/>
                <w:b/>
                <w:sz w:val="22"/>
                <w:szCs w:val="22"/>
                <w:lang w:val="en-US" w:eastAsia="en-US"/>
              </w:rPr>
            </w:pPr>
            <w:r w:rsidRPr="004231EA">
              <w:rPr>
                <w:rFonts w:ascii="Calibri" w:eastAsia="MS Mincho" w:hAnsi="Calibri"/>
                <w:b/>
                <w:sz w:val="22"/>
                <w:szCs w:val="22"/>
                <w:lang w:val="ru-RU" w:eastAsia="en-US"/>
              </w:rPr>
              <w:t>Компенсируемое время простоя</w:t>
            </w:r>
            <w:r w:rsidRPr="004231EA">
              <w:rPr>
                <w:rFonts w:ascii="Calibri" w:eastAsia="MS Mincho" w:hAnsi="Calibri"/>
                <w:sz w:val="22"/>
                <w:szCs w:val="22"/>
                <w:lang w:val="en-US" w:eastAsia="en-US"/>
              </w:rPr>
              <w:t xml:space="preserve"> </w:t>
            </w:r>
          </w:p>
        </w:tc>
      </w:tr>
      <w:tr w:rsidR="001F2462" w:rsidRPr="00DC4974" w14:paraId="4FEA3349" w14:textId="77777777" w:rsidTr="00E108EF">
        <w:tc>
          <w:tcPr>
            <w:tcW w:w="3187" w:type="dxa"/>
            <w:gridSpan w:val="2"/>
            <w:vAlign w:val="center"/>
          </w:tcPr>
          <w:p w14:paraId="4FEA3347" w14:textId="10A262B3" w:rsidR="001F2462" w:rsidRPr="002123CD" w:rsidRDefault="00E46D7B" w:rsidP="00F97C06">
            <w:pPr>
              <w:pStyle w:val="ListParagraph"/>
              <w:keepNext/>
              <w:keepLines/>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 xml:space="preserve">Bing Maps </w:t>
            </w:r>
            <w:r w:rsidR="002123CD">
              <w:rPr>
                <w:rFonts w:ascii="Calibri" w:eastAsia="MS Mincho" w:hAnsi="Calibri"/>
                <w:sz w:val="22"/>
                <w:szCs w:val="22"/>
                <w:lang w:val="en-US" w:eastAsia="en-US"/>
              </w:rPr>
              <w:t>Enterprise Platform and Big Maps Mobile Asset Management</w:t>
            </w:r>
          </w:p>
        </w:tc>
        <w:tc>
          <w:tcPr>
            <w:tcW w:w="5803" w:type="dxa"/>
            <w:vAlign w:val="center"/>
          </w:tcPr>
          <w:p w14:paraId="4FEA3348" w14:textId="77777777" w:rsidR="001F2462" w:rsidRPr="004231EA" w:rsidRDefault="00E46D7B" w:rsidP="00F97C06">
            <w:pPr>
              <w:pStyle w:val="ListParagraph"/>
              <w:keepNext/>
              <w:keepLines/>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1E1195" w:rsidRPr="00DC4974" w14:paraId="4FEA334C" w14:textId="77777777" w:rsidTr="00E108EF">
        <w:tc>
          <w:tcPr>
            <w:tcW w:w="3187" w:type="dxa"/>
            <w:gridSpan w:val="2"/>
            <w:vAlign w:val="center"/>
          </w:tcPr>
          <w:p w14:paraId="4FEA334A" w14:textId="77777777" w:rsidR="001E1195" w:rsidRPr="004231EA" w:rsidRDefault="00D25121" w:rsidP="00F97C06">
            <w:pPr>
              <w:pStyle w:val="ListParagraph"/>
              <w:keepNext/>
              <w:keepLines/>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Duet Enterprise Online</w:t>
            </w:r>
          </w:p>
        </w:tc>
        <w:tc>
          <w:tcPr>
            <w:tcW w:w="5803" w:type="dxa"/>
            <w:vAlign w:val="center"/>
          </w:tcPr>
          <w:p w14:paraId="4FEA334B" w14:textId="77777777" w:rsidR="00E541B9" w:rsidRPr="004231EA" w:rsidRDefault="00E46D7B" w:rsidP="00F97C06">
            <w:pPr>
              <w:pStyle w:val="ListParagraph"/>
              <w:keepNext/>
              <w:keepLines/>
              <w:autoSpaceDE/>
              <w:adjustRightInd/>
              <w:spacing w:before="120" w:after="120"/>
              <w:ind w:left="0"/>
              <w:contextualSpacing w:val="0"/>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C24254" w:rsidRPr="00DC4974" w14:paraId="4FEA334F" w14:textId="77777777" w:rsidTr="00E108EF">
        <w:tc>
          <w:tcPr>
            <w:tcW w:w="3187" w:type="dxa"/>
            <w:gridSpan w:val="2"/>
            <w:vAlign w:val="center"/>
          </w:tcPr>
          <w:p w14:paraId="4FEA334D" w14:textId="77777777" w:rsidR="00C24254" w:rsidRPr="004231EA" w:rsidRDefault="00C24254"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Dynamics CRM Online</w:t>
            </w:r>
          </w:p>
        </w:tc>
        <w:tc>
          <w:tcPr>
            <w:tcW w:w="5803" w:type="dxa"/>
            <w:vAlign w:val="center"/>
          </w:tcPr>
          <w:p w14:paraId="4FEA334E" w14:textId="77777777" w:rsidR="00C24254"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287107" w:rsidRPr="00DC4974" w14:paraId="4FEA3352" w14:textId="77777777" w:rsidTr="00E108EF">
        <w:tc>
          <w:tcPr>
            <w:tcW w:w="3187" w:type="dxa"/>
            <w:gridSpan w:val="2"/>
            <w:vAlign w:val="center"/>
          </w:tcPr>
          <w:p w14:paraId="4FEA3350" w14:textId="77777777" w:rsidR="00287107" w:rsidRPr="004231EA" w:rsidRDefault="00E46D7B"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Exchange Online Archiving</w:t>
            </w:r>
          </w:p>
        </w:tc>
        <w:tc>
          <w:tcPr>
            <w:tcW w:w="5803" w:type="dxa"/>
            <w:vAlign w:val="center"/>
          </w:tcPr>
          <w:p w14:paraId="4FEA3351" w14:textId="77777777" w:rsidR="00287107"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конечные пользователи не могли получить доступ к сообщениям электронной почты, хранящимся в их архиве.</w:t>
            </w:r>
          </w:p>
        </w:tc>
      </w:tr>
      <w:tr w:rsidR="00287107" w:rsidRPr="004231EA" w14:paraId="4FEA3355" w14:textId="77777777" w:rsidTr="00E108EF">
        <w:tc>
          <w:tcPr>
            <w:tcW w:w="3187" w:type="dxa"/>
            <w:gridSpan w:val="2"/>
            <w:vAlign w:val="center"/>
          </w:tcPr>
          <w:p w14:paraId="4FEA3353" w14:textId="77777777" w:rsidR="00287107" w:rsidRPr="004231EA" w:rsidRDefault="00287107"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Exchange Online</w:t>
            </w:r>
          </w:p>
        </w:tc>
        <w:tc>
          <w:tcPr>
            <w:tcW w:w="5803" w:type="dxa"/>
            <w:vAlign w:val="center"/>
          </w:tcPr>
          <w:p w14:paraId="4FEA3354" w14:textId="77777777" w:rsidR="00287107"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Любой период, когда конечные пользователи не могли отправлять или получать электронную почту с помощью Outlook Web Access.</w:t>
            </w:r>
          </w:p>
        </w:tc>
      </w:tr>
      <w:tr w:rsidR="00287107" w:rsidRPr="00DC4974" w14:paraId="4FEA3358" w14:textId="77777777" w:rsidTr="00E108EF">
        <w:tc>
          <w:tcPr>
            <w:tcW w:w="3187" w:type="dxa"/>
            <w:gridSpan w:val="2"/>
            <w:vAlign w:val="center"/>
          </w:tcPr>
          <w:p w14:paraId="4FEA3356" w14:textId="77777777" w:rsidR="00287107" w:rsidRPr="004231EA" w:rsidRDefault="00D25121" w:rsidP="00D25121">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Защита Exchange Online</w:t>
            </w:r>
            <w:r w:rsidR="00E46D7B" w:rsidRPr="004231EA">
              <w:rPr>
                <w:rFonts w:ascii="Calibri" w:eastAsia="MS Mincho" w:hAnsi="Calibri"/>
                <w:sz w:val="22"/>
                <w:szCs w:val="22"/>
                <w:lang w:val="en-US" w:eastAsia="en-US"/>
              </w:rPr>
              <w:t xml:space="preserve"> </w:t>
            </w:r>
          </w:p>
        </w:tc>
        <w:tc>
          <w:tcPr>
            <w:tcW w:w="5803" w:type="dxa"/>
            <w:vAlign w:val="center"/>
          </w:tcPr>
          <w:p w14:paraId="4FEA3357" w14:textId="77777777" w:rsidR="00287107"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сеть была неспособна получать и обрабатывать сообщения электронной почты.</w:t>
            </w:r>
          </w:p>
        </w:tc>
      </w:tr>
      <w:tr w:rsidR="00BC6AA1" w:rsidRPr="00DC4974" w14:paraId="4FEA335B" w14:textId="77777777" w:rsidTr="00E108EF">
        <w:tc>
          <w:tcPr>
            <w:tcW w:w="3187" w:type="dxa"/>
            <w:gridSpan w:val="2"/>
            <w:vAlign w:val="center"/>
          </w:tcPr>
          <w:p w14:paraId="4FEA3359" w14:textId="77777777" w:rsidR="00BC6AA1" w:rsidRPr="004231EA"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Приложения Office Web Apps</w:t>
            </w:r>
          </w:p>
        </w:tc>
        <w:tc>
          <w:tcPr>
            <w:tcW w:w="5803" w:type="dxa"/>
            <w:vAlign w:val="center"/>
          </w:tcPr>
          <w:p w14:paraId="4FEA335A" w14:textId="77777777" w:rsidR="00BC6AA1"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BC6AA1" w:rsidRPr="00DC4974" w14:paraId="4FEA335E" w14:textId="77777777" w:rsidTr="00E108EF">
        <w:trPr>
          <w:trHeight w:val="917"/>
        </w:trPr>
        <w:tc>
          <w:tcPr>
            <w:tcW w:w="3187" w:type="dxa"/>
            <w:gridSpan w:val="2"/>
            <w:vAlign w:val="center"/>
          </w:tcPr>
          <w:p w14:paraId="4FEA335C" w14:textId="77777777" w:rsidR="00BC6AA1" w:rsidRPr="004231EA"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Lync Online</w:t>
            </w:r>
          </w:p>
        </w:tc>
        <w:tc>
          <w:tcPr>
            <w:tcW w:w="5803" w:type="dxa"/>
            <w:vAlign w:val="center"/>
          </w:tcPr>
          <w:p w14:paraId="4FEA335D" w14:textId="77777777" w:rsidR="00BC6AA1"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конечные пользователи не могли видеть</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Статус присутствия, обмениваться мгновенными сообщениями или инициировать встречи он-лайн</w:t>
            </w:r>
            <w:r w:rsidRPr="00DF1DCF">
              <w:rPr>
                <w:rFonts w:ascii="Calibri" w:eastAsia="MS Mincho" w:hAnsi="Calibri"/>
                <w:sz w:val="22"/>
                <w:szCs w:val="22"/>
                <w:vertAlign w:val="superscript"/>
                <w:lang w:val="ru-RU" w:eastAsia="en-US"/>
              </w:rPr>
              <w:t>1</w:t>
            </w:r>
            <w:r w:rsidRPr="004231EA">
              <w:rPr>
                <w:rFonts w:ascii="Calibri" w:eastAsia="MS Mincho" w:hAnsi="Calibri"/>
                <w:sz w:val="22"/>
                <w:szCs w:val="22"/>
                <w:lang w:val="ru-RU" w:eastAsia="en-US"/>
              </w:rPr>
              <w:t>.</w:t>
            </w:r>
            <w:r w:rsidR="007E5DA0" w:rsidRPr="004231EA">
              <w:rPr>
                <w:rFonts w:ascii="Calibri" w:eastAsia="MS Mincho" w:hAnsi="Calibri"/>
                <w:sz w:val="22"/>
                <w:szCs w:val="22"/>
                <w:lang w:val="ru-RU" w:eastAsia="en-US"/>
              </w:rPr>
              <w:t xml:space="preserve"> </w:t>
            </w:r>
          </w:p>
        </w:tc>
      </w:tr>
      <w:tr w:rsidR="00025C9B" w:rsidRPr="00DC4974" w14:paraId="4FEA3361" w14:textId="77777777" w:rsidTr="00E108EF">
        <w:trPr>
          <w:trHeight w:val="917"/>
        </w:trPr>
        <w:tc>
          <w:tcPr>
            <w:tcW w:w="3187" w:type="dxa"/>
            <w:gridSpan w:val="2"/>
            <w:vAlign w:val="center"/>
          </w:tcPr>
          <w:p w14:paraId="4FEA335F" w14:textId="77777777" w:rsidR="00025C9B" w:rsidRPr="004231EA" w:rsidRDefault="00D25121" w:rsidP="00D25121">
            <w:pPr>
              <w:pStyle w:val="ListParagraph"/>
              <w:suppressAutoHyphens w:val="0"/>
              <w:autoSpaceDE/>
              <w:autoSpaceDN/>
              <w:adjustRightInd/>
              <w:spacing w:before="120" w:after="120"/>
              <w:ind w:left="0"/>
              <w:textAlignment w:val="auto"/>
              <w:rPr>
                <w:rFonts w:ascii="Calibri" w:eastAsia="MS Mincho" w:hAnsi="Calibri" w:cs="Calibri"/>
                <w:sz w:val="22"/>
                <w:szCs w:val="22"/>
                <w:highlight w:val="yellow"/>
                <w:lang w:val="en-US" w:eastAsia="en-US"/>
              </w:rPr>
            </w:pPr>
            <w:r w:rsidRPr="004231EA">
              <w:rPr>
                <w:rFonts w:ascii="Calibri" w:eastAsia="MS Mincho" w:hAnsi="Calibri"/>
                <w:sz w:val="22"/>
                <w:szCs w:val="22"/>
                <w:lang w:val="ru-RU" w:eastAsia="en-US"/>
              </w:rPr>
              <w:t>Project Online</w:t>
            </w:r>
          </w:p>
        </w:tc>
        <w:tc>
          <w:tcPr>
            <w:tcW w:w="5803" w:type="dxa"/>
            <w:vAlign w:val="center"/>
          </w:tcPr>
          <w:p w14:paraId="4FEA3360" w14:textId="77777777" w:rsidR="00E541B9"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highlight w:val="yellow"/>
                <w:lang w:val="ru-RU" w:eastAsia="en-US"/>
              </w:rPr>
            </w:pPr>
            <w:r w:rsidRPr="004231EA">
              <w:rPr>
                <w:rFonts w:ascii="Calibri" w:eastAsia="MS Mincho" w:hAnsi="Calibri"/>
                <w:sz w:val="22"/>
                <w:szCs w:val="22"/>
                <w:lang w:val="ru-RU" w:eastAsia="en-US"/>
              </w:rPr>
              <w:t>Любой период, в течение которого пользователи не могли считывать или записывать какую-либо часть семейства веб-сайтов SharePoint при помощи Project Web App, имея соответствующие на то разрешения.</w:t>
            </w:r>
          </w:p>
        </w:tc>
      </w:tr>
      <w:tr w:rsidR="00BC6AA1" w:rsidRPr="00DC4974" w14:paraId="4FEA3364" w14:textId="77777777" w:rsidTr="00E108EF">
        <w:tc>
          <w:tcPr>
            <w:tcW w:w="3187" w:type="dxa"/>
            <w:gridSpan w:val="2"/>
            <w:vAlign w:val="center"/>
          </w:tcPr>
          <w:p w14:paraId="4FEA3362" w14:textId="77777777" w:rsidR="00BC6AA1" w:rsidRPr="004231EA"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SharePoint Online</w:t>
            </w:r>
          </w:p>
        </w:tc>
        <w:tc>
          <w:tcPr>
            <w:tcW w:w="5803" w:type="dxa"/>
            <w:vAlign w:val="center"/>
          </w:tcPr>
          <w:p w14:paraId="4FEA3363" w14:textId="77777777" w:rsidR="00BC6AA1" w:rsidRPr="004231EA" w:rsidRDefault="00BC6AA1"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1C69D2" w:rsidRPr="00DC4974" w14:paraId="4FEA3367" w14:textId="77777777" w:rsidTr="00E108EF">
        <w:tc>
          <w:tcPr>
            <w:tcW w:w="3187" w:type="dxa"/>
            <w:gridSpan w:val="2"/>
            <w:vAlign w:val="center"/>
          </w:tcPr>
          <w:p w14:paraId="4FEA3365" w14:textId="77777777" w:rsidR="001C69D2" w:rsidRPr="004231EA" w:rsidRDefault="00E46D7B"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Translator API</w:t>
            </w:r>
          </w:p>
        </w:tc>
        <w:tc>
          <w:tcPr>
            <w:tcW w:w="5803" w:type="dxa"/>
            <w:vAlign w:val="center"/>
          </w:tcPr>
          <w:p w14:paraId="4FEA3366" w14:textId="77777777" w:rsidR="001C69D2" w:rsidRPr="00BB0709"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 xml:space="preserve">Любой период, когда пользователи не могут осуществить </w:t>
            </w:r>
            <w:r w:rsidRPr="004231EA">
              <w:rPr>
                <w:rFonts w:ascii="Calibri" w:eastAsia="MS Mincho" w:hAnsi="Calibri"/>
                <w:sz w:val="22"/>
                <w:szCs w:val="22"/>
                <w:lang w:val="ru-RU" w:eastAsia="en-US"/>
              </w:rPr>
              <w:lastRenderedPageBreak/>
              <w:t>перевод</w:t>
            </w:r>
            <w:r w:rsidR="00BB0709" w:rsidRPr="00BB0709">
              <w:rPr>
                <w:rFonts w:ascii="Calibri" w:eastAsia="MS Mincho" w:hAnsi="Calibri"/>
                <w:sz w:val="22"/>
                <w:szCs w:val="22"/>
                <w:lang w:val="ru-RU" w:eastAsia="en-US"/>
              </w:rPr>
              <w:t>.</w:t>
            </w:r>
          </w:p>
        </w:tc>
      </w:tr>
      <w:tr w:rsidR="00D670E5" w:rsidRPr="00DC4974" w14:paraId="4FEA336A" w14:textId="77777777" w:rsidTr="00E108EF">
        <w:tc>
          <w:tcPr>
            <w:tcW w:w="3187" w:type="dxa"/>
            <w:gridSpan w:val="2"/>
            <w:vAlign w:val="center"/>
          </w:tcPr>
          <w:p w14:paraId="4FEA3368" w14:textId="77777777" w:rsidR="00D670E5" w:rsidRPr="0002093A" w:rsidRDefault="00D25121" w:rsidP="00D25121">
            <w:pPr>
              <w:pStyle w:val="ListParagraph"/>
              <w:suppressAutoHyphens w:val="0"/>
              <w:autoSpaceDE/>
              <w:autoSpaceDN/>
              <w:adjustRightInd/>
              <w:spacing w:before="120" w:after="120"/>
              <w:ind w:left="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lastRenderedPageBreak/>
              <w:t>Управление правами Active Directory для Windows Azure</w:t>
            </w:r>
          </w:p>
        </w:tc>
        <w:tc>
          <w:tcPr>
            <w:tcW w:w="5803" w:type="dxa"/>
            <w:vAlign w:val="center"/>
          </w:tcPr>
          <w:p w14:paraId="4FEA3369" w14:textId="77777777" w:rsidR="00D670E5"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в течение которого конечные пользователи не могли создавать или использовать документы IRM или электронную почту.</w:t>
            </w:r>
          </w:p>
        </w:tc>
      </w:tr>
      <w:tr w:rsidR="00E108EF" w:rsidRPr="00DC4974" w14:paraId="64DA7549" w14:textId="77777777" w:rsidTr="00E108EF">
        <w:tc>
          <w:tcPr>
            <w:tcW w:w="3181" w:type="dxa"/>
            <w:vAlign w:val="center"/>
          </w:tcPr>
          <w:p w14:paraId="3C183CBC" w14:textId="77777777" w:rsidR="00E108EF" w:rsidRPr="004231EA" w:rsidRDefault="00E108EF" w:rsidP="00CD5BB2">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Windows Intune</w:t>
            </w:r>
          </w:p>
        </w:tc>
        <w:tc>
          <w:tcPr>
            <w:tcW w:w="5809" w:type="dxa"/>
            <w:gridSpan w:val="2"/>
            <w:vAlign w:val="center"/>
          </w:tcPr>
          <w:p w14:paraId="08DEC28E" w14:textId="77777777" w:rsidR="00E108EF" w:rsidRPr="004231EA" w:rsidRDefault="00E108EF" w:rsidP="00CD5BB2">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E108EF" w:rsidRPr="00DC4974" w14:paraId="7F217034" w14:textId="77777777" w:rsidTr="00E108EF">
        <w:tc>
          <w:tcPr>
            <w:tcW w:w="3181" w:type="dxa"/>
            <w:vAlign w:val="center"/>
          </w:tcPr>
          <w:p w14:paraId="01981AFE" w14:textId="77777777" w:rsidR="00E108EF" w:rsidRPr="004231EA" w:rsidRDefault="00E108EF" w:rsidP="00CD5BB2">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Yammer Enterprise</w:t>
            </w:r>
          </w:p>
        </w:tc>
        <w:tc>
          <w:tcPr>
            <w:tcW w:w="5809" w:type="dxa"/>
            <w:gridSpan w:val="2"/>
            <w:vAlign w:val="center"/>
          </w:tcPr>
          <w:p w14:paraId="435027F6" w14:textId="77777777" w:rsidR="00E108EF" w:rsidRPr="004231EA" w:rsidRDefault="00E108EF" w:rsidP="00CD5BB2">
            <w:pPr>
              <w:pStyle w:val="ListParagraph"/>
              <w:autoSpaceDE/>
              <w:adjustRightInd/>
              <w:spacing w:before="120" w:after="120"/>
              <w:ind w:left="0"/>
              <w:contextualSpacing w:val="0"/>
              <w:rPr>
                <w:rFonts w:ascii="Calibri" w:eastAsia="MS Mincho" w:hAnsi="Calibri"/>
                <w:sz w:val="22"/>
                <w:szCs w:val="22"/>
                <w:lang w:val="ru-RU" w:eastAsia="en-US"/>
              </w:rPr>
            </w:pPr>
            <w:r w:rsidRPr="004231EA">
              <w:rPr>
                <w:rFonts w:ascii="Calibri" w:eastAsia="MS Mincho" w:hAnsi="Calibri"/>
                <w:sz w:val="22"/>
                <w:szCs w:val="22"/>
                <w:lang w:val="ru-RU" w:eastAsia="en-US"/>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7519F037" w14:textId="77777777" w:rsidR="00E108EF" w:rsidRPr="004231EA" w:rsidRDefault="00E108EF" w:rsidP="00CD5BB2">
            <w:pPr>
              <w:pStyle w:val="ListParagraph"/>
              <w:autoSpaceDE/>
              <w:adjustRightInd/>
              <w:spacing w:before="120" w:after="120"/>
              <w:ind w:left="0"/>
              <w:contextualSpacing w:val="0"/>
              <w:rPr>
                <w:rFonts w:ascii="Calibri" w:eastAsia="MS Mincho" w:hAnsi="Calibri" w:cs="Calibri"/>
                <w:sz w:val="22"/>
                <w:szCs w:val="22"/>
                <w:lang w:val="ru-RU" w:eastAsia="en-US"/>
              </w:rPr>
            </w:pPr>
          </w:p>
        </w:tc>
      </w:tr>
    </w:tbl>
    <w:p w14:paraId="4FEA336B" w14:textId="40B139FB" w:rsidR="009960AF" w:rsidRDefault="009960AF"/>
    <w:p w14:paraId="4FEA3373" w14:textId="77777777" w:rsidR="00BC6AA1" w:rsidRPr="004231EA" w:rsidRDefault="00E46D7B" w:rsidP="00BC6AA1">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vertAlign w:val="superscript"/>
          <w:lang w:val="ru-RU" w:eastAsia="en-US"/>
        </w:rPr>
        <w:t>1</w:t>
      </w:r>
      <w:r w:rsidRPr="004231EA">
        <w:rPr>
          <w:rFonts w:ascii="Calibri" w:eastAsia="MS Mincho" w:hAnsi="Calibri"/>
          <w:sz w:val="22"/>
          <w:szCs w:val="22"/>
          <w:lang w:val="ru-RU" w:eastAsia="en-US"/>
        </w:rPr>
        <w:t xml:space="preserve"> </w:t>
      </w:r>
      <w:r w:rsidRPr="00F02165">
        <w:rPr>
          <w:rFonts w:ascii="Calibri" w:eastAsia="MS Mincho" w:hAnsi="Calibri"/>
          <w:sz w:val="18"/>
          <w:szCs w:val="18"/>
          <w:lang w:val="ru-RU" w:eastAsia="en-US"/>
        </w:rPr>
        <w:t>Возможность проведения встреч он-лайн относится только к плану обслуживания Lync Plan 2 Service</w:t>
      </w:r>
    </w:p>
    <w:p w14:paraId="4FEA3374"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5" w14:textId="77777777" w:rsidR="00287107" w:rsidRPr="00A76806" w:rsidRDefault="00287107"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6" w14:textId="77777777" w:rsidR="00D465EA" w:rsidRPr="004231EA" w:rsidRDefault="00E46D7B" w:rsidP="00196819">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B547D9">
        <w:rPr>
          <w:rFonts w:ascii="Calibri" w:eastAsia="MS Mincho" w:hAnsi="Calibri"/>
          <w:sz w:val="22"/>
          <w:szCs w:val="22"/>
          <w:u w:val="single"/>
          <w:lang w:val="ru-RU" w:eastAsia="en-US"/>
        </w:rPr>
        <w:t>Инцидент</w:t>
      </w:r>
      <w:r w:rsidRPr="004231EA">
        <w:rPr>
          <w:rFonts w:ascii="Calibri" w:eastAsia="MS Mincho" w:hAnsi="Calibri"/>
          <w:sz w:val="22"/>
          <w:szCs w:val="22"/>
          <w:lang w:val="ru-RU" w:eastAsia="en-US"/>
        </w:rPr>
        <w:t>» означает (i) любое одиночное событие или (ii) любой пакет событий, приведших к</w:t>
      </w:r>
      <w:r w:rsidR="00196819">
        <w:rPr>
          <w:rFonts w:ascii="Calibri" w:eastAsia="MS Mincho" w:hAnsi="Calibri"/>
          <w:sz w:val="22"/>
          <w:szCs w:val="22"/>
          <w:lang w:val="en-US" w:eastAsia="en-US"/>
        </w:rPr>
        <w:t> </w:t>
      </w:r>
      <w:r w:rsidRPr="004231EA">
        <w:rPr>
          <w:rFonts w:ascii="Calibri" w:eastAsia="MS Mincho" w:hAnsi="Calibri"/>
          <w:sz w:val="22"/>
          <w:szCs w:val="22"/>
          <w:lang w:val="ru-RU" w:eastAsia="en-US"/>
        </w:rPr>
        <w:t>простою.</w:t>
      </w:r>
    </w:p>
    <w:p w14:paraId="4FEA3377"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8" w14:textId="77777777" w:rsidR="00D465EA" w:rsidRPr="004231EA" w:rsidRDefault="00D25121"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4231EA">
        <w:rPr>
          <w:rFonts w:ascii="Calibri" w:eastAsia="MS Mincho" w:hAnsi="Calibri"/>
          <w:sz w:val="22"/>
          <w:szCs w:val="22"/>
          <w:u w:val="single"/>
          <w:lang w:val="ru-RU" w:eastAsia="en-US"/>
        </w:rPr>
        <w:t>Microsoft</w:t>
      </w:r>
      <w:r w:rsidRPr="004231EA">
        <w:rPr>
          <w:rFonts w:ascii="Calibri" w:eastAsia="MS Mincho" w:hAnsi="Calibri"/>
          <w:sz w:val="22"/>
          <w:szCs w:val="22"/>
          <w:lang w:val="ru-RU" w:eastAsia="en-US"/>
        </w:rPr>
        <w:t>» означает юридическое лицо Microsoft, подписавшее настоящее Соглашение.</w:t>
      </w:r>
    </w:p>
    <w:p w14:paraId="4FEA3379"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A" w14:textId="77777777" w:rsidR="00D465EA" w:rsidRPr="004231EA" w:rsidRDefault="00D25121" w:rsidP="008B7D09">
      <w:pPr>
        <w:pStyle w:val="ListParagraph"/>
        <w:suppressAutoHyphens w:val="0"/>
        <w:autoSpaceDE/>
        <w:autoSpaceDN/>
        <w:adjustRightInd/>
        <w:spacing w:after="200"/>
        <w:ind w:left="360"/>
        <w:jc w:val="both"/>
        <w:textAlignment w:val="auto"/>
        <w:rPr>
          <w:rFonts w:ascii="Calibri" w:hAnsi="Calibri"/>
          <w:sz w:val="22"/>
          <w:szCs w:val="22"/>
          <w:lang w:val="ru-RU"/>
        </w:rPr>
      </w:pPr>
      <w:r w:rsidRPr="004231EA">
        <w:rPr>
          <w:rFonts w:ascii="Calibri" w:hAnsi="Calibri"/>
          <w:sz w:val="22"/>
          <w:szCs w:val="22"/>
          <w:lang w:val="ru-RU"/>
        </w:rPr>
        <w:t>«</w:t>
      </w:r>
      <w:r w:rsidRPr="004231EA">
        <w:rPr>
          <w:rFonts w:ascii="Calibri" w:hAnsi="Calibri"/>
          <w:sz w:val="22"/>
          <w:szCs w:val="22"/>
          <w:u w:val="single"/>
          <w:lang w:val="ru-RU"/>
        </w:rPr>
        <w:t>Время запланированного простоя</w:t>
      </w:r>
      <w:r w:rsidRPr="004231EA">
        <w:rPr>
          <w:rFonts w:ascii="Calibri" w:hAnsi="Calibri"/>
          <w:sz w:val="22"/>
          <w:szCs w:val="22"/>
          <w:lang w:val="ru-RU"/>
        </w:rPr>
        <w:t>» означает периоды Простоя, связанные с обслуживанием или обновлением сети, оборудования или Службы.</w:t>
      </w:r>
      <w:r w:rsidR="007E5DA0" w:rsidRPr="004231EA">
        <w:rPr>
          <w:rFonts w:ascii="Calibri" w:hAnsi="Calibri"/>
          <w:sz w:val="22"/>
          <w:szCs w:val="22"/>
          <w:lang w:val="ru-RU"/>
        </w:rPr>
        <w:t xml:space="preserve"> </w:t>
      </w:r>
      <w:r w:rsidRPr="004231EA">
        <w:rPr>
          <w:rFonts w:ascii="Calibri" w:hAnsi="Calibri"/>
          <w:sz w:val="22"/>
          <w:szCs w:val="22"/>
          <w:lang w:val="ru-RU"/>
        </w:rPr>
        <w:t>Мы опубликуем уведомление или уведомим вас по крайней мере за пять (5) дней до такого Простоя.</w:t>
      </w:r>
    </w:p>
    <w:p w14:paraId="4FEA337B"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C" w14:textId="77777777" w:rsidR="00D465EA" w:rsidRPr="004231EA" w:rsidRDefault="00E46D7B"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7257F4">
        <w:rPr>
          <w:rFonts w:ascii="Calibri" w:eastAsia="MS Mincho" w:hAnsi="Calibri"/>
          <w:sz w:val="22"/>
          <w:szCs w:val="22"/>
          <w:u w:val="single"/>
          <w:lang w:val="ru-RU" w:eastAsia="en-US"/>
        </w:rPr>
        <w:t>Служба</w:t>
      </w:r>
      <w:r w:rsidRPr="004231EA">
        <w:rPr>
          <w:rFonts w:ascii="Calibri" w:eastAsia="MS Mincho" w:hAnsi="Calibri"/>
          <w:sz w:val="22"/>
          <w:szCs w:val="22"/>
          <w:lang w:val="ru-RU" w:eastAsia="en-US"/>
        </w:rPr>
        <w:t>» или «</w:t>
      </w:r>
      <w:r w:rsidRPr="007257F4">
        <w:rPr>
          <w:rFonts w:ascii="Calibri" w:eastAsia="MS Mincho" w:hAnsi="Calibri"/>
          <w:sz w:val="22"/>
          <w:szCs w:val="22"/>
          <w:u w:val="single"/>
          <w:lang w:val="ru-RU" w:eastAsia="en-US"/>
        </w:rPr>
        <w:t>Службы</w:t>
      </w:r>
      <w:r w:rsidRPr="004231EA">
        <w:rPr>
          <w:rFonts w:ascii="Calibri" w:eastAsia="MS Mincho" w:hAnsi="Calibri"/>
          <w:sz w:val="22"/>
          <w:szCs w:val="22"/>
          <w:lang w:val="ru-RU" w:eastAsia="en-US"/>
        </w:rPr>
        <w:t>» означает веб-службы, указанные в начале настоящего Соглашения об уровне обслуживания и приобретенные вами в соответствии с Соглашением.</w:t>
      </w:r>
    </w:p>
    <w:p w14:paraId="4FEA337D"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E" w14:textId="77777777" w:rsidR="00D465EA" w:rsidRPr="004231EA" w:rsidRDefault="00E46D7B"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15076B">
        <w:rPr>
          <w:rFonts w:ascii="Calibri" w:eastAsia="MS Mincho" w:hAnsi="Calibri"/>
          <w:sz w:val="22"/>
          <w:szCs w:val="22"/>
          <w:u w:val="single"/>
          <w:lang w:val="ru-RU" w:eastAsia="en-US"/>
        </w:rPr>
        <w:t>Компенсация за обслуживание</w:t>
      </w:r>
      <w:r w:rsidRPr="004231EA">
        <w:rPr>
          <w:rFonts w:ascii="Calibri" w:eastAsia="MS Mincho" w:hAnsi="Calibri"/>
          <w:sz w:val="22"/>
          <w:szCs w:val="22"/>
          <w:lang w:val="ru-RU" w:eastAsia="en-US"/>
        </w:rPr>
        <w:t xml:space="preserve">» — это определенная доля Применимых месячных выплат за обслуживание, зачисленных на ваш счет в результате одобрения претензии к корпорации Майкрософт. </w:t>
      </w:r>
    </w:p>
    <w:p w14:paraId="4FEA337F"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80" w14:textId="77777777" w:rsidR="002E7163" w:rsidRPr="004231EA" w:rsidRDefault="00D25121"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4231EA">
        <w:rPr>
          <w:rFonts w:ascii="Calibri" w:eastAsia="MS Mincho" w:hAnsi="Calibri"/>
          <w:sz w:val="22"/>
          <w:szCs w:val="22"/>
          <w:u w:val="single"/>
          <w:lang w:val="ru-RU" w:eastAsia="en-US"/>
        </w:rPr>
        <w:t>Уровень обслуживания</w:t>
      </w:r>
      <w:r w:rsidRPr="004231EA">
        <w:rPr>
          <w:rFonts w:ascii="Calibri" w:eastAsia="MS Mincho" w:hAnsi="Calibri"/>
          <w:sz w:val="22"/>
          <w:szCs w:val="22"/>
          <w:lang w:val="ru-RU" w:eastAsia="en-US"/>
        </w:rPr>
        <w:t>» означает набор показателей производительности, установленных согласно настоящему Соглашению об уровне обслуживания, которые корпорация Microsoft обязуется соблюдать при предоставлении Служб (например, показатель месячной доступности).</w:t>
      </w:r>
    </w:p>
    <w:p w14:paraId="4FEA3381" w14:textId="77777777" w:rsidR="008C6CF6" w:rsidRPr="00A76806" w:rsidRDefault="008C6CF6"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82" w14:textId="4FA0E281" w:rsidR="00E108EF" w:rsidRDefault="00E108EF">
      <w:pPr>
        <w:suppressAutoHyphens w:val="0"/>
        <w:autoSpaceDN/>
        <w:textAlignment w:val="auto"/>
        <w:rPr>
          <w:rFonts w:ascii="Calibri" w:hAnsi="Calibri"/>
          <w:sz w:val="12"/>
          <w:szCs w:val="12"/>
          <w:lang w:val="ru-RU"/>
        </w:rPr>
      </w:pPr>
      <w:r>
        <w:rPr>
          <w:rFonts w:ascii="Calibri" w:hAnsi="Calibri"/>
          <w:sz w:val="12"/>
          <w:szCs w:val="12"/>
          <w:lang w:val="ru-RU"/>
        </w:rPr>
        <w:br w:type="page"/>
      </w:r>
    </w:p>
    <w:p w14:paraId="6A1E5F2E" w14:textId="77777777" w:rsidR="00B87F53" w:rsidRPr="00A76806" w:rsidRDefault="00B87F53" w:rsidP="00B87F53">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83" w14:textId="77777777" w:rsidR="006131F0" w:rsidRPr="004231EA" w:rsidRDefault="00E46D7B" w:rsidP="006963E3">
      <w:pPr>
        <w:pStyle w:val="ListParagraph"/>
        <w:numPr>
          <w:ilvl w:val="0"/>
          <w:numId w:val="1"/>
        </w:numPr>
        <w:tabs>
          <w:tab w:val="left" w:pos="360"/>
        </w:tabs>
        <w:autoSpaceDE/>
        <w:adjustRightInd/>
        <w:ind w:left="360"/>
        <w:jc w:val="both"/>
        <w:rPr>
          <w:rFonts w:ascii="Calibri" w:hAnsi="Calibri"/>
          <w:sz w:val="22"/>
          <w:szCs w:val="22"/>
          <w:lang w:val="ru-RU"/>
        </w:rPr>
      </w:pPr>
      <w:r w:rsidRPr="003C352A">
        <w:rPr>
          <w:rFonts w:ascii="Calibri" w:hAnsi="Calibri"/>
          <w:b/>
          <w:sz w:val="22"/>
          <w:szCs w:val="22"/>
          <w:u w:val="single"/>
          <w:lang w:val="ru-RU"/>
        </w:rPr>
        <w:t>Обязательство по уровню обслуживания</w:t>
      </w:r>
      <w:r w:rsidRPr="004231EA">
        <w:rPr>
          <w:rFonts w:ascii="Calibri" w:hAnsi="Calibri"/>
          <w:b/>
          <w:sz w:val="22"/>
          <w:szCs w:val="22"/>
          <w:lang w:val="ru-RU"/>
        </w:rPr>
        <w:t>.</w:t>
      </w:r>
      <w:r w:rsidR="007E5DA0" w:rsidRPr="004231EA">
        <w:rPr>
          <w:rFonts w:ascii="Calibri" w:hAnsi="Calibri"/>
          <w:sz w:val="22"/>
          <w:szCs w:val="22"/>
          <w:lang w:val="ru-RU"/>
        </w:rPr>
        <w:t xml:space="preserve"> </w:t>
      </w:r>
      <w:r w:rsidR="00D25121" w:rsidRPr="004231EA">
        <w:rPr>
          <w:rFonts w:ascii="Calibri" w:hAnsi="Calibri"/>
          <w:sz w:val="22"/>
          <w:szCs w:val="22"/>
          <w:lang w:val="ru-RU"/>
        </w:rPr>
        <w:t>«Месячный процент времени работоспособности» для Службы вычисляется по следующей формуле:</w:t>
      </w:r>
    </w:p>
    <w:p w14:paraId="4FEA3384" w14:textId="77777777" w:rsidR="00780084" w:rsidRPr="004231EA" w:rsidRDefault="00A01F45" w:rsidP="001B67F2">
      <w:pPr>
        <w:pStyle w:val="ListParagraph"/>
        <w:tabs>
          <w:tab w:val="left" w:pos="6120"/>
        </w:tabs>
        <w:autoSpaceDE/>
        <w:adjustRightInd/>
        <w:ind w:left="1440"/>
        <w:rPr>
          <w:rFonts w:ascii="Calibri" w:eastAsia="MS Mincho" w:hAnsi="Calibri"/>
          <w:sz w:val="22"/>
          <w:szCs w:val="22"/>
          <w:lang w:val="en-US" w:eastAsia="en-US"/>
        </w:rPr>
      </w:pPr>
      <w:r>
        <w:rPr>
          <w:rFonts w:ascii="Calibri" w:hAnsi="Calibri"/>
          <w:noProof/>
          <w:sz w:val="22"/>
          <w:szCs w:val="22"/>
          <w:lang w:val="en-US" w:eastAsia="en-US"/>
        </w:rPr>
        <mc:AlternateContent>
          <mc:Choice Requires="wps">
            <w:drawing>
              <wp:anchor distT="0" distB="0" distL="114300" distR="114300" simplePos="0" relativeHeight="251657216" behindDoc="0" locked="0" layoutInCell="1" allowOverlap="1" wp14:anchorId="4FEA344F" wp14:editId="4FEA3450">
                <wp:simplePos x="0" y="0"/>
                <wp:positionH relativeFrom="column">
                  <wp:posOffset>4476750</wp:posOffset>
                </wp:positionH>
                <wp:positionV relativeFrom="paragraph">
                  <wp:posOffset>444500</wp:posOffset>
                </wp:positionV>
                <wp:extent cx="1104900" cy="40005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4FEA345D"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ru-RU"/>
                              </w:rPr>
                              <w:t>X</w:t>
                            </w:r>
                            <w:r w:rsidR="00862175">
                              <w:rPr>
                                <w:rFonts w:ascii="Calibri" w:hAnsi="Calibri"/>
                                <w:color w:val="000000"/>
                                <w:sz w:val="22"/>
                                <w:lang w:val="ru-RU"/>
                              </w:rPr>
                              <w:t xml:space="preserve"> </w:t>
                            </w:r>
                            <w:r w:rsidRPr="00457DF0">
                              <w:rPr>
                                <w:rFonts w:ascii="Calibri" w:hAnsi="Calibri"/>
                                <w:color w:val="000000"/>
                                <w:sz w:val="22"/>
                                <w:lang w:val="ru-RU"/>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35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" filled="f" stroked="f" strokeweight="2pt">
                <v:path arrowok="t"/>
                <v:textbox>
                  <w:txbxContent>
                    <w:p w14:paraId="4FEA345D"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ru-RU"/>
                        </w:rPr>
                        <w:t>X</w:t>
                      </w:r>
                      <w:r w:rsidR="00862175">
                        <w:rPr>
                          <w:rFonts w:ascii="Calibri" w:hAnsi="Calibri"/>
                          <w:color w:val="000000"/>
                          <w:sz w:val="22"/>
                          <w:lang w:val="ru-RU"/>
                        </w:rPr>
                        <w:t xml:space="preserve"> </w:t>
                      </w:r>
                      <w:r w:rsidRPr="00457DF0">
                        <w:rPr>
                          <w:rFonts w:ascii="Calibri" w:hAnsi="Calibri"/>
                          <w:color w:val="000000"/>
                          <w:sz w:val="22"/>
                          <w:lang w:val="ru-RU"/>
                        </w:rPr>
                        <w:t>100</w:t>
                      </w:r>
                    </w:p>
                  </w:txbxContent>
                </v:textbox>
              </v:rect>
            </w:pict>
          </mc:Fallback>
        </mc:AlternateContent>
      </w:r>
      <w:r>
        <w:rPr>
          <w:rFonts w:ascii="Calibri" w:eastAsia="MS Mincho" w:hAnsi="Calibri"/>
          <w:noProof/>
          <w:sz w:val="22"/>
          <w:szCs w:val="22"/>
          <w:lang w:val="en-US" w:eastAsia="en-US"/>
        </w:rPr>
        <mc:AlternateContent>
          <mc:Choice Requires="wpg">
            <w:drawing>
              <wp:inline distT="0" distB="0" distL="0" distR="0" wp14:anchorId="4FEA3451" wp14:editId="4FEA3452">
                <wp:extent cx="3792220" cy="1090930"/>
                <wp:effectExtent l="0" t="4445" r="0" b="0"/>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090930"/>
                          <a:chOff x="1371" y="27430"/>
                          <a:chExt cx="46603" cy="7841"/>
                        </a:xfrm>
                      </wpg:grpSpPr>
                      <wps:wsp>
                        <wps:cNvPr id="2" name="TextBox 3"/>
                        <wps:cNvSpPr txBox="1">
                          <a:spLocks noChangeArrowheads="1"/>
                        </wps:cNvSpPr>
                        <wps:spPr bwMode="auto">
                          <a:xfrm>
                            <a:off x="1371" y="27432"/>
                            <a:ext cx="31214"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345E"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5F" w14:textId="77777777" w:rsidR="00E355E3" w:rsidRPr="000A6C47" w:rsidRDefault="00E46D7B" w:rsidP="00637C9E">
                              <w:pPr>
                                <w:pStyle w:val="NormalWeb"/>
                                <w:spacing w:before="0" w:beforeAutospacing="0" w:after="0" w:afterAutospacing="0"/>
                                <w:jc w:val="center"/>
                              </w:pPr>
                              <w:r>
                                <w:rPr>
                                  <w:rFonts w:ascii="Calibri" w:hAnsi="Calibri"/>
                                  <w:color w:val="000000"/>
                                  <w:kern w:val="24"/>
                                  <w:sz w:val="22"/>
                                  <w:lang w:val="ru-RU"/>
                                </w:rPr>
                                <w:t>Общее</w:t>
                              </w:r>
                              <w:r w:rsidR="000A6C47">
                                <w:rPr>
                                  <w:rFonts w:ascii="Calibri" w:hAnsi="Calibri"/>
                                  <w:color w:val="000000"/>
                                  <w:kern w:val="24"/>
                                  <w:sz w:val="22"/>
                                  <w:lang w:val="ru-RU"/>
                                </w:rPr>
                                <w:t xml:space="preserve"> количество минут в месяц</w:t>
                              </w:r>
                            </w:p>
                          </w:txbxContent>
                        </wps:txbx>
                        <wps:bodyPr rot="0" vert="horz" wrap="square" lIns="91440" tIns="45720" rIns="91440" bIns="45720" anchor="t" anchorCtr="0" upright="1">
                          <a:noAutofit/>
                        </wps:bodyPr>
                      </wps:wsp>
                      <wps:wsp>
                        <wps:cNvPr id="3" name="Straight Connector 6"/>
                        <wps:cNvCnPr/>
                        <wps:spPr bwMode="auto">
                          <a:xfrm flipV="1">
                            <a:off x="32572" y="30232"/>
                            <a:ext cx="168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TextBox 9"/>
                        <wps:cNvSpPr txBox="1">
                          <a:spLocks noChangeArrowheads="1"/>
                        </wps:cNvSpPr>
                        <wps:spPr bwMode="auto">
                          <a:xfrm>
                            <a:off x="32572" y="27430"/>
                            <a:ext cx="15402" cy="5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3460"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61"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Время простоя</w:t>
                              </w:r>
                              <w:r>
                                <w:t xml:space="preserve"> </w:t>
                              </w:r>
                            </w:p>
                          </w:txbxContent>
                        </wps:txbx>
                        <wps:bodyPr rot="0" vert="horz" wrap="square" lIns="91440" tIns="45720" rIns="91440" bIns="45720" anchor="t" anchorCtr="0" upright="1">
                          <a:noAutofit/>
                        </wps:bodyPr>
                      </wps:wsp>
                      <wps:wsp>
                        <wps:cNvPr id="5" name="Straight Connector 8"/>
                        <wps:cNvCnPr/>
                        <wps:spPr bwMode="auto">
                          <a:xfrm>
                            <a:off x="5701" y="32174"/>
                            <a:ext cx="37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Box 13"/>
                        <wps:cNvSpPr txBox="1">
                          <a:spLocks noChangeArrowheads="1"/>
                        </wps:cNvSpPr>
                        <wps:spPr bwMode="auto">
                          <a:xfrm>
                            <a:off x="10266" y="33036"/>
                            <a:ext cx="31477" cy="2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3462"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 xml:space="preserve">Общее количество минут в месяц </w:t>
                              </w:r>
                            </w:p>
                          </w:txbxContent>
                        </wps:txbx>
                        <wps:bodyPr rot="0" vert="horz" wrap="square" lIns="91440" tIns="45720" rIns="91440" bIns="45720" anchor="t" anchorCtr="0" upright="1">
                          <a:noAutofit/>
                        </wps:bodyPr>
                      </wps:wsp>
                    </wpg:wgp>
                  </a:graphicData>
                </a:graphic>
              </wp:inline>
            </w:drawing>
          </mc:Choice>
          <mc:Fallback>
            <w:pict>
              <v:group id="Group 19" o:spid="_x0000_s1027" style="width:298.6pt;height:85.9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4FEA345E"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5F" w14:textId="77777777" w:rsidR="00E355E3" w:rsidRPr="000A6C47" w:rsidRDefault="00E46D7B" w:rsidP="00637C9E">
                        <w:pPr>
                          <w:pStyle w:val="NormalWeb"/>
                          <w:spacing w:before="0" w:beforeAutospacing="0" w:after="0" w:afterAutospacing="0"/>
                          <w:jc w:val="center"/>
                        </w:pPr>
                        <w:r>
                          <w:rPr>
                            <w:rFonts w:ascii="Calibri" w:hAnsi="Calibri"/>
                            <w:color w:val="000000"/>
                            <w:kern w:val="24"/>
                            <w:sz w:val="22"/>
                            <w:lang w:val="ru-RU"/>
                          </w:rPr>
                          <w:t>Общее</w:t>
                        </w:r>
                        <w:r w:rsidR="000A6C47">
                          <w:rPr>
                            <w:rFonts w:ascii="Calibri" w:hAnsi="Calibri"/>
                            <w:color w:val="000000"/>
                            <w:kern w:val="24"/>
                            <w:sz w:val="22"/>
                            <w:lang w:val="ru-RU"/>
                          </w:rPr>
                          <w:t xml:space="preserve"> количество минут в месяц</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gcMMAAADaAAAADwAAAGRycy9kb3ducmV2LnhtbESPwWrDMBBE74H+g9hCb4ncF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UoHDDAAAA2gAAAA8AAAAAAAAAAAAA&#10;AAAAoQIAAGRycy9kb3ducmV2LnhtbFBLBQYAAAAABAAEAPkAAACRAwAAAAA=&#10;"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4FEA3460"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61"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 xml:space="preserve">Время </w:t>
                        </w:r>
                        <w:r>
                          <w:rPr>
                            <w:rFonts w:ascii="Calibri" w:hAnsi="Calibri"/>
                            <w:color w:val="000000"/>
                            <w:kern w:val="24"/>
                            <w:sz w:val="22"/>
                            <w:lang w:val="ru-RU"/>
                          </w:rPr>
                          <w:t>простоя</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Box 13" o:spid="_x0000_s1032" type="#_x0000_t202" style="position:absolute;left:10266;top:33036;width:3147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4FEA3462"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 xml:space="preserve">Общее </w:t>
                        </w:r>
                        <w:r>
                          <w:rPr>
                            <w:rFonts w:ascii="Calibri" w:hAnsi="Calibri"/>
                            <w:color w:val="000000"/>
                            <w:kern w:val="24"/>
                            <w:sz w:val="22"/>
                            <w:lang w:val="ru-RU"/>
                          </w:rPr>
                          <w:t xml:space="preserve">количество минут в месяц </w:t>
                        </w:r>
                      </w:p>
                    </w:txbxContent>
                  </v:textbox>
                </v:shape>
                <w10:anchorlock/>
              </v:group>
            </w:pict>
          </mc:Fallback>
        </mc:AlternateContent>
      </w:r>
      <w:r w:rsidR="001B67F2" w:rsidRPr="004231EA">
        <w:rPr>
          <w:rFonts w:ascii="Calibri" w:eastAsia="MS Mincho" w:hAnsi="Calibri" w:cs="Calibri"/>
          <w:sz w:val="22"/>
          <w:szCs w:val="22"/>
          <w:lang w:val="en-US" w:eastAsia="en-US"/>
        </w:rPr>
        <w:tab/>
      </w:r>
    </w:p>
    <w:p w14:paraId="4FEA3385" w14:textId="77777777" w:rsidR="003934EA" w:rsidRPr="00EF06A3" w:rsidRDefault="003934EA" w:rsidP="00627D84">
      <w:pPr>
        <w:pStyle w:val="ListParagraph"/>
        <w:autoSpaceDE/>
        <w:adjustRightInd/>
        <w:ind w:left="1440"/>
        <w:rPr>
          <w:rFonts w:ascii="Calibri" w:eastAsia="MS Mincho" w:hAnsi="Calibri"/>
          <w:sz w:val="12"/>
          <w:szCs w:val="12"/>
          <w:lang w:val="en-US" w:eastAsia="en-US"/>
        </w:rPr>
      </w:pPr>
    </w:p>
    <w:p w14:paraId="4FEA3386" w14:textId="77777777" w:rsidR="005F06C8" w:rsidRPr="00EF06A3" w:rsidRDefault="005F06C8" w:rsidP="00627D84">
      <w:pPr>
        <w:pStyle w:val="ListParagraph"/>
        <w:autoSpaceDE/>
        <w:adjustRightInd/>
        <w:ind w:left="1440"/>
        <w:rPr>
          <w:rFonts w:ascii="Calibri" w:eastAsia="MS Mincho" w:hAnsi="Calibri"/>
          <w:sz w:val="12"/>
          <w:szCs w:val="12"/>
          <w:lang w:val="en-US" w:eastAsia="en-US"/>
        </w:rPr>
      </w:pPr>
    </w:p>
    <w:p w14:paraId="4FEA3388" w14:textId="77777777" w:rsidR="006131F0" w:rsidRPr="004231EA" w:rsidRDefault="00E46D7B" w:rsidP="00B101EE">
      <w:pPr>
        <w:pStyle w:val="productlist"/>
        <w:tabs>
          <w:tab w:val="left" w:pos="360"/>
        </w:tabs>
        <w:spacing w:after="60" w:line="240" w:lineRule="auto"/>
        <w:ind w:left="360"/>
        <w:rPr>
          <w:rFonts w:ascii="Calibri" w:hAnsi="Calibri"/>
          <w:sz w:val="22"/>
          <w:szCs w:val="22"/>
          <w:lang w:val="ru-RU"/>
        </w:rPr>
      </w:pPr>
      <w:r w:rsidRPr="004231EA">
        <w:rPr>
          <w:rFonts w:ascii="Calibri" w:hAnsi="Calibri"/>
          <w:sz w:val="22"/>
          <w:szCs w:val="22"/>
          <w:lang w:val="ru-RU"/>
        </w:rPr>
        <w:t>Если процент времени работоспособности за какой-либо месяц опускается ниже 99,9 %, вы можете получить право на следующую компенсацию за обслуживание:</w:t>
      </w:r>
      <w:r w:rsidR="00637C9E" w:rsidRPr="004231EA">
        <w:rPr>
          <w:rFonts w:ascii="Calibri" w:hAnsi="Calibri" w:cs="Calibri"/>
          <w:sz w:val="22"/>
          <w:szCs w:val="22"/>
          <w:lang w:val="ru-RU"/>
        </w:rPr>
        <w:t xml:space="preserve"> </w:t>
      </w:r>
    </w:p>
    <w:p w14:paraId="4FEA3389" w14:textId="77777777" w:rsidR="00637C9E" w:rsidRPr="00602AF6" w:rsidRDefault="00637C9E" w:rsidP="00627D84">
      <w:pPr>
        <w:pStyle w:val="ListParagraph"/>
        <w:suppressAutoHyphens w:val="0"/>
        <w:autoSpaceDE/>
        <w:autoSpaceDN/>
        <w:adjustRightInd/>
        <w:spacing w:after="200"/>
        <w:ind w:left="1260"/>
        <w:textAlignment w:val="auto"/>
        <w:rPr>
          <w:rFonts w:ascii="Calibri" w:eastAsia="MS Mincho" w:hAnsi="Calibri"/>
          <w:sz w:val="12"/>
          <w:szCs w:val="12"/>
          <w:lang w:val="ru-RU" w:eastAsia="en-U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4231EA" w14:paraId="4FEA338C" w14:textId="77777777" w:rsidTr="00637C9E">
        <w:tc>
          <w:tcPr>
            <w:tcW w:w="3761" w:type="dxa"/>
            <w:shd w:val="clear" w:color="auto" w:fill="D9D9D9"/>
          </w:tcPr>
          <w:p w14:paraId="4FEA338A"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Процент времени работоспособности за месяц</w:t>
            </w:r>
          </w:p>
        </w:tc>
        <w:tc>
          <w:tcPr>
            <w:tcW w:w="3655" w:type="dxa"/>
            <w:shd w:val="clear" w:color="auto" w:fill="D9D9D9"/>
          </w:tcPr>
          <w:p w14:paraId="4FEA338B"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Компенсация за обслуживание</w:t>
            </w:r>
          </w:p>
        </w:tc>
      </w:tr>
      <w:tr w:rsidR="006131F0" w:rsidRPr="004231EA" w14:paraId="4FEA338F" w14:textId="77777777" w:rsidTr="00637C9E">
        <w:tc>
          <w:tcPr>
            <w:tcW w:w="3761" w:type="dxa"/>
          </w:tcPr>
          <w:p w14:paraId="4FEA338D" w14:textId="77777777" w:rsidR="006131F0" w:rsidRPr="004231EA" w:rsidRDefault="006131F0"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&lt; 99</w:t>
            </w:r>
            <w:r w:rsidR="007E5DA0" w:rsidRPr="004231EA">
              <w:rPr>
                <w:rFonts w:ascii="Calibri" w:eastAsia="MS Mincho" w:hAnsi="Calibri" w:cs="Calibri"/>
                <w:sz w:val="22"/>
                <w:szCs w:val="22"/>
                <w:lang w:val="en-US" w:eastAsia="en-US"/>
              </w:rPr>
              <w:t>,</w:t>
            </w:r>
            <w:r w:rsidRPr="004231EA">
              <w:rPr>
                <w:rFonts w:ascii="Calibri" w:eastAsia="MS Mincho" w:hAnsi="Calibri" w:cs="Calibri"/>
                <w:sz w:val="22"/>
                <w:szCs w:val="22"/>
                <w:lang w:val="en-US" w:eastAsia="en-US"/>
              </w:rPr>
              <w:t>9</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c>
          <w:tcPr>
            <w:tcW w:w="3655" w:type="dxa"/>
          </w:tcPr>
          <w:p w14:paraId="4FEA338E"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25</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6131F0" w:rsidRPr="004231EA" w14:paraId="4FEA3392" w14:textId="77777777" w:rsidTr="00637C9E">
        <w:tc>
          <w:tcPr>
            <w:tcW w:w="3761" w:type="dxa"/>
          </w:tcPr>
          <w:p w14:paraId="4FEA3390"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&lt; 99</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c>
          <w:tcPr>
            <w:tcW w:w="3655" w:type="dxa"/>
          </w:tcPr>
          <w:p w14:paraId="4FEA3391"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50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6131F0" w:rsidRPr="004231EA" w14:paraId="4FEA3395" w14:textId="77777777" w:rsidTr="00637C9E">
        <w:tc>
          <w:tcPr>
            <w:tcW w:w="3761" w:type="dxa"/>
          </w:tcPr>
          <w:p w14:paraId="4FEA3393"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&lt; 95</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c>
          <w:tcPr>
            <w:tcW w:w="3655" w:type="dxa"/>
          </w:tcPr>
          <w:p w14:paraId="4FEA3394"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100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bl>
    <w:p w14:paraId="4FEA3396" w14:textId="77777777" w:rsidR="009960AF" w:rsidRPr="009960AF" w:rsidRDefault="009960AF" w:rsidP="009960AF">
      <w:pPr>
        <w:pStyle w:val="ListParagraph"/>
        <w:tabs>
          <w:tab w:val="left" w:pos="360"/>
        </w:tabs>
        <w:autoSpaceDE/>
        <w:adjustRightInd/>
        <w:ind w:left="360"/>
        <w:jc w:val="both"/>
        <w:rPr>
          <w:rFonts w:ascii="Calibri" w:eastAsia="MS Mincho" w:hAnsi="Calibri"/>
          <w:sz w:val="12"/>
          <w:szCs w:val="22"/>
          <w:lang w:val="en-US" w:eastAsia="en-US"/>
        </w:rPr>
      </w:pPr>
    </w:p>
    <w:p w14:paraId="4FEA3397" w14:textId="77777777" w:rsidR="009960AF" w:rsidRPr="009960AF" w:rsidRDefault="009960AF" w:rsidP="009960AF">
      <w:pPr>
        <w:pStyle w:val="ListParagraph"/>
        <w:tabs>
          <w:tab w:val="left" w:pos="360"/>
        </w:tabs>
        <w:autoSpaceDE/>
        <w:adjustRightInd/>
        <w:ind w:left="360"/>
        <w:jc w:val="both"/>
        <w:rPr>
          <w:rFonts w:ascii="Calibri" w:eastAsia="MS Mincho" w:hAnsi="Calibri"/>
          <w:sz w:val="12"/>
          <w:szCs w:val="22"/>
          <w:lang w:val="ru-RU" w:eastAsia="en-US"/>
        </w:rPr>
      </w:pPr>
    </w:p>
    <w:p w14:paraId="4FEA3398" w14:textId="77777777" w:rsidR="00EF0F62" w:rsidRPr="004231EA" w:rsidRDefault="00E46D7B" w:rsidP="00B945BE">
      <w:pPr>
        <w:pStyle w:val="ListParagraph"/>
        <w:numPr>
          <w:ilvl w:val="0"/>
          <w:numId w:val="1"/>
        </w:numPr>
        <w:tabs>
          <w:tab w:val="left" w:pos="360"/>
        </w:tabs>
        <w:autoSpaceDE/>
        <w:adjustRightInd/>
        <w:ind w:left="360"/>
        <w:jc w:val="both"/>
        <w:rPr>
          <w:rFonts w:ascii="Calibri" w:eastAsia="MS Mincho" w:hAnsi="Calibri"/>
          <w:sz w:val="22"/>
          <w:szCs w:val="22"/>
          <w:lang w:val="ru-RU" w:eastAsia="en-US"/>
        </w:rPr>
      </w:pPr>
      <w:r w:rsidRPr="00D50FA0">
        <w:rPr>
          <w:rFonts w:ascii="Calibri" w:eastAsia="MS Mincho" w:hAnsi="Calibri"/>
          <w:b/>
          <w:bCs/>
          <w:sz w:val="22"/>
          <w:szCs w:val="22"/>
          <w:u w:val="single"/>
          <w:lang w:val="ru-RU" w:eastAsia="en-US"/>
        </w:rPr>
        <w:t>Претензия на компенсацию за обслуживание</w:t>
      </w:r>
      <w:r w:rsidRPr="00271591">
        <w:rPr>
          <w:rFonts w:ascii="Calibri" w:eastAsia="MS Mincho" w:hAnsi="Calibri"/>
          <w:b/>
          <w:bCs/>
          <w:sz w:val="22"/>
          <w:szCs w:val="22"/>
          <w:lang w:val="ru-RU" w:eastAsia="en-US"/>
        </w:rPr>
        <w:t>.</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 xml:space="preserve">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 </w:t>
      </w:r>
    </w:p>
    <w:p w14:paraId="4FEA3399" w14:textId="77777777" w:rsidR="00EF0F62" w:rsidRPr="004231EA" w:rsidRDefault="00EF0F62"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p>
    <w:p w14:paraId="4FEA339A" w14:textId="77777777" w:rsidR="00EF0F62" w:rsidRPr="004231EA" w:rsidRDefault="00B101EE" w:rsidP="00E14D7B">
      <w:pPr>
        <w:pStyle w:val="ListParagraph"/>
        <w:tabs>
          <w:tab w:val="left" w:pos="-90"/>
          <w:tab w:val="left" w:pos="360"/>
        </w:tabs>
        <w:autoSpaceDE/>
        <w:adjustRightInd/>
        <w:ind w:left="360" w:hanging="360"/>
        <w:jc w:val="both"/>
        <w:rPr>
          <w:rFonts w:ascii="Calibri" w:eastAsia="MS Mincho" w:hAnsi="Calibri"/>
          <w:sz w:val="22"/>
          <w:szCs w:val="22"/>
          <w:lang w:val="ru-RU" w:eastAsia="en-US"/>
        </w:rPr>
      </w:pPr>
      <w:r w:rsidRPr="004231EA">
        <w:rPr>
          <w:rFonts w:ascii="Calibri" w:eastAsia="MS Mincho" w:hAnsi="Calibri" w:cs="Calibri"/>
          <w:sz w:val="22"/>
          <w:szCs w:val="22"/>
          <w:lang w:val="ru-RU" w:eastAsia="en-US"/>
        </w:rPr>
        <w:tab/>
      </w:r>
      <w:r w:rsidR="00E46D7B" w:rsidRPr="004231EA">
        <w:rPr>
          <w:rFonts w:ascii="Calibri" w:eastAsia="MS Mincho" w:hAnsi="Calibri"/>
          <w:sz w:val="22"/>
          <w:szCs w:val="22"/>
          <w:lang w:val="ru-RU" w:eastAsia="en-US"/>
        </w:rPr>
        <w:t>Вам следует подать претензию в службу поддержки пользователей корпорации Майкрософт, и в ней должно быть указано следующее:</w:t>
      </w:r>
      <w:r w:rsidR="00EF0F62" w:rsidRPr="004231EA">
        <w:rPr>
          <w:rFonts w:ascii="Calibri" w:eastAsia="MS Mincho" w:hAnsi="Calibri" w:cs="Calibri"/>
          <w:sz w:val="22"/>
          <w:szCs w:val="22"/>
          <w:lang w:val="ru-RU" w:eastAsia="en-US"/>
        </w:rPr>
        <w:t xml:space="preserve"> </w:t>
      </w:r>
      <w:r w:rsidR="00E46D7B" w:rsidRPr="004231EA">
        <w:rPr>
          <w:rFonts w:ascii="Calibri" w:eastAsia="MS Mincho" w:hAnsi="Calibri"/>
          <w:sz w:val="22"/>
          <w:szCs w:val="22"/>
          <w:lang w:val="ru-RU" w:eastAsia="en-US"/>
        </w:rPr>
        <w:t>(i) подробное описание Инцидента; (ii) сведения о</w:t>
      </w:r>
      <w:r w:rsidR="00E14D7B">
        <w:rPr>
          <w:rFonts w:ascii="Calibri" w:eastAsia="MS Mincho" w:hAnsi="Calibri"/>
          <w:sz w:val="22"/>
          <w:szCs w:val="22"/>
          <w:lang w:val="en-US" w:eastAsia="en-US"/>
        </w:rPr>
        <w:t> </w:t>
      </w:r>
      <w:r w:rsidR="00E46D7B" w:rsidRPr="004231EA">
        <w:rPr>
          <w:rFonts w:ascii="Calibri" w:eastAsia="MS Mincho" w:hAnsi="Calibri"/>
          <w:sz w:val="22"/>
          <w:szCs w:val="22"/>
          <w:lang w:val="ru-RU" w:eastAsia="en-US"/>
        </w:rPr>
        <w:t>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Например, если Инцидент произошел 15 февраля, заявка и все необходимые сведения должны поступить к нам не позднее 31 марта.</w:t>
      </w:r>
      <w:r w:rsidR="007E5DA0" w:rsidRPr="004231EA">
        <w:rPr>
          <w:rFonts w:ascii="Calibri" w:eastAsia="MS Mincho" w:hAnsi="Calibri"/>
          <w:sz w:val="22"/>
          <w:szCs w:val="22"/>
          <w:lang w:val="ru-RU" w:eastAsia="en-US"/>
        </w:rPr>
        <w:t xml:space="preserve"> </w:t>
      </w:r>
    </w:p>
    <w:p w14:paraId="4FEA339B" w14:textId="77777777" w:rsidR="00EF0F62" w:rsidRPr="004231EA" w:rsidRDefault="00EF0F62"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p>
    <w:p w14:paraId="4FEA339C" w14:textId="77777777" w:rsidR="00397379" w:rsidRPr="004231EA"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r w:rsidRPr="004231EA">
        <w:rPr>
          <w:rFonts w:ascii="Calibri" w:eastAsia="MS Mincho" w:hAnsi="Calibri" w:cs="Calibri"/>
          <w:sz w:val="22"/>
          <w:szCs w:val="22"/>
          <w:lang w:val="ru-RU" w:eastAsia="en-US"/>
        </w:rPr>
        <w:tab/>
      </w:r>
      <w:r w:rsidR="00E46D7B" w:rsidRPr="004231EA">
        <w:rPr>
          <w:rFonts w:ascii="Calibri" w:eastAsia="MS Mincho" w:hAnsi="Calibri"/>
          <w:sz w:val="22"/>
          <w:szCs w:val="22"/>
          <w:lang w:val="ru-RU" w:eastAsia="en-US"/>
        </w:rPr>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Чтобы получить право на Компенсацию за обслуживание, вы должны соблюдать требования Соглашения.</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 xml:space="preserve">Если мы определим, что вам причитается Компенсация за обслуживание, то Компенсация будет зачтена в счет Применимых месячных выплат за обслуживание. </w:t>
      </w:r>
    </w:p>
    <w:p w14:paraId="4FEA339D" w14:textId="77777777" w:rsidR="00397379" w:rsidRPr="004231EA" w:rsidRDefault="00397379"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p>
    <w:p w14:paraId="4FEA339E" w14:textId="77777777" w:rsidR="00397379"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en-US" w:eastAsia="en-US"/>
        </w:rPr>
      </w:pPr>
      <w:r w:rsidRPr="004231EA">
        <w:rPr>
          <w:rFonts w:ascii="Calibri" w:eastAsia="MS Mincho" w:hAnsi="Calibri" w:cs="Calibri"/>
          <w:sz w:val="22"/>
          <w:szCs w:val="22"/>
          <w:lang w:val="ru-RU" w:eastAsia="en-US"/>
        </w:rPr>
        <w:tab/>
      </w:r>
      <w:r w:rsidR="00E46D7B" w:rsidRPr="004231EA">
        <w:rPr>
          <w:rFonts w:ascii="Calibri" w:eastAsia="MS Mincho" w:hAnsi="Calibri"/>
          <w:sz w:val="22"/>
          <w:szCs w:val="22"/>
          <w:lang w:val="ru-RU" w:eastAsia="en-US"/>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14:paraId="4FEA339F" w14:textId="19CA5EB5" w:rsidR="00995383" w:rsidRDefault="00995383">
      <w:pPr>
        <w:suppressAutoHyphens w:val="0"/>
        <w:autoSpaceDN/>
        <w:textAlignment w:val="auto"/>
        <w:rPr>
          <w:rFonts w:ascii="Calibri" w:hAnsi="Calibri"/>
          <w:sz w:val="12"/>
          <w:szCs w:val="22"/>
        </w:rPr>
      </w:pPr>
      <w:r>
        <w:rPr>
          <w:rFonts w:ascii="Calibri" w:hAnsi="Calibri"/>
          <w:sz w:val="12"/>
          <w:szCs w:val="22"/>
        </w:rPr>
        <w:br w:type="page"/>
      </w:r>
    </w:p>
    <w:p w14:paraId="039FF770" w14:textId="77777777" w:rsidR="009960AF" w:rsidRPr="009960AF" w:rsidRDefault="009960AF" w:rsidP="00B101EE">
      <w:pPr>
        <w:pStyle w:val="ListParagraph"/>
        <w:tabs>
          <w:tab w:val="left" w:pos="-90"/>
          <w:tab w:val="left" w:pos="360"/>
        </w:tabs>
        <w:autoSpaceDE/>
        <w:adjustRightInd/>
        <w:ind w:left="360" w:hanging="360"/>
        <w:jc w:val="both"/>
        <w:rPr>
          <w:rFonts w:ascii="Calibri" w:eastAsia="MS Mincho" w:hAnsi="Calibri"/>
          <w:sz w:val="12"/>
          <w:szCs w:val="22"/>
          <w:lang w:val="en-US" w:eastAsia="en-US"/>
        </w:rPr>
      </w:pPr>
    </w:p>
    <w:p w14:paraId="4FEA33A0" w14:textId="77777777" w:rsidR="00693DFC" w:rsidRPr="009960AF" w:rsidRDefault="00E46D7B" w:rsidP="009960AF">
      <w:pPr>
        <w:pStyle w:val="ListParagraph"/>
        <w:numPr>
          <w:ilvl w:val="0"/>
          <w:numId w:val="1"/>
        </w:numPr>
        <w:tabs>
          <w:tab w:val="left" w:pos="360"/>
        </w:tabs>
        <w:ind w:left="360"/>
        <w:jc w:val="both"/>
        <w:rPr>
          <w:rFonts w:ascii="Calibri" w:hAnsi="Calibri"/>
          <w:sz w:val="22"/>
          <w:szCs w:val="22"/>
          <w:u w:val="single"/>
          <w:lang w:val="ru-RU"/>
        </w:rPr>
      </w:pPr>
      <w:r w:rsidRPr="009960AF">
        <w:rPr>
          <w:rFonts w:ascii="Calibri" w:hAnsi="Calibri"/>
          <w:b/>
          <w:sz w:val="22"/>
          <w:szCs w:val="22"/>
          <w:u w:val="single"/>
          <w:lang w:val="ru-RU"/>
        </w:rPr>
        <w:t>Ограничения</w:t>
      </w:r>
      <w:r w:rsidR="00264B6B" w:rsidRPr="009960AF">
        <w:rPr>
          <w:rFonts w:ascii="Calibri" w:hAnsi="Calibri"/>
          <w:b/>
          <w:sz w:val="22"/>
          <w:szCs w:val="22"/>
          <w:lang w:val="ru-RU"/>
        </w:rPr>
        <w:t>.</w:t>
      </w:r>
      <w:r w:rsidRPr="009960AF">
        <w:rPr>
          <w:rFonts w:ascii="Calibri" w:hAnsi="Calibri"/>
          <w:sz w:val="22"/>
          <w:szCs w:val="22"/>
          <w:u w:val="single"/>
          <w:lang w:val="ru-RU"/>
        </w:rPr>
        <w:t xml:space="preserve"> </w:t>
      </w:r>
    </w:p>
    <w:p w14:paraId="4FEA33A1" w14:textId="77777777" w:rsidR="00693DFC" w:rsidRPr="00264B6B" w:rsidRDefault="00693DFC" w:rsidP="00627D84">
      <w:pPr>
        <w:pStyle w:val="ListParagraph"/>
        <w:tabs>
          <w:tab w:val="left" w:pos="-90"/>
          <w:tab w:val="left" w:pos="0"/>
        </w:tabs>
        <w:autoSpaceDE/>
        <w:adjustRightInd/>
        <w:ind w:left="360"/>
        <w:jc w:val="both"/>
        <w:rPr>
          <w:rFonts w:ascii="Calibri" w:eastAsia="MS Mincho" w:hAnsi="Calibri"/>
          <w:sz w:val="12"/>
          <w:szCs w:val="12"/>
          <w:lang w:val="ru-RU" w:eastAsia="en-US"/>
        </w:rPr>
      </w:pPr>
    </w:p>
    <w:p w14:paraId="4FEA33A2" w14:textId="77777777" w:rsidR="006131F0" w:rsidRPr="004231EA" w:rsidRDefault="00E46D7B" w:rsidP="00334A35">
      <w:pPr>
        <w:pStyle w:val="ListParagraph"/>
        <w:numPr>
          <w:ilvl w:val="0"/>
          <w:numId w:val="11"/>
        </w:numPr>
        <w:tabs>
          <w:tab w:val="left" w:pos="-90"/>
          <w:tab w:val="left" w:pos="0"/>
        </w:tabs>
        <w:autoSpaceDE/>
        <w:adjustRightInd/>
        <w:jc w:val="both"/>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Настоящее Соглашение об уровне обслуживания и все применимые уровни обслуживания </w:t>
      </w:r>
      <w:r w:rsidRPr="004231EA">
        <w:rPr>
          <w:rFonts w:ascii="Calibri" w:eastAsia="MS Mincho" w:hAnsi="Calibri"/>
          <w:sz w:val="22"/>
          <w:szCs w:val="22"/>
          <w:u w:val="single"/>
          <w:lang w:val="ru-RU" w:eastAsia="en-US"/>
        </w:rPr>
        <w:t>не</w:t>
      </w:r>
      <w:r w:rsidRPr="004231EA">
        <w:rPr>
          <w:rFonts w:ascii="Calibri" w:eastAsia="MS Mincho" w:hAnsi="Calibri"/>
          <w:sz w:val="22"/>
          <w:szCs w:val="22"/>
          <w:lang w:val="ru-RU" w:eastAsia="en-US"/>
        </w:rPr>
        <w:t xml:space="preserve"> распространяются ни на какие проблемы производительности или доступности в</w:t>
      </w:r>
      <w:r w:rsidR="00334A35">
        <w:rPr>
          <w:rFonts w:ascii="Calibri" w:eastAsia="MS Mincho" w:hAnsi="Calibri"/>
          <w:sz w:val="22"/>
          <w:szCs w:val="22"/>
          <w:lang w:val="en-US" w:eastAsia="en-US"/>
        </w:rPr>
        <w:t> </w:t>
      </w:r>
      <w:r w:rsidRPr="004231EA">
        <w:rPr>
          <w:rFonts w:ascii="Calibri" w:eastAsia="MS Mincho" w:hAnsi="Calibri"/>
          <w:sz w:val="22"/>
          <w:szCs w:val="22"/>
          <w:lang w:val="ru-RU" w:eastAsia="en-US"/>
        </w:rPr>
        <w:t>следующих случаях:</w:t>
      </w:r>
    </w:p>
    <w:p w14:paraId="4FEA33A3" w14:textId="77777777" w:rsidR="00693DFC" w:rsidRPr="00492660" w:rsidRDefault="00693DFC" w:rsidP="00627D84">
      <w:pPr>
        <w:pStyle w:val="ListParagraph"/>
        <w:tabs>
          <w:tab w:val="left" w:pos="-90"/>
          <w:tab w:val="left" w:pos="0"/>
        </w:tabs>
        <w:autoSpaceDE/>
        <w:adjustRightInd/>
        <w:jc w:val="both"/>
        <w:rPr>
          <w:rFonts w:ascii="Calibri" w:eastAsia="MS Mincho" w:hAnsi="Calibri"/>
          <w:sz w:val="12"/>
          <w:szCs w:val="12"/>
          <w:lang w:val="ru-RU" w:eastAsia="en-US"/>
        </w:rPr>
      </w:pPr>
    </w:p>
    <w:p w14:paraId="4FEA33A4" w14:textId="77777777" w:rsidR="00693DFC" w:rsidRPr="004231EA"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4231EA">
        <w:rPr>
          <w:rFonts w:ascii="Calibri" w:eastAsia="MS Mincho" w:hAnsi="Calibri"/>
          <w:sz w:val="22"/>
          <w:szCs w:val="22"/>
          <w:lang w:val="ru-RU" w:eastAsia="en-US"/>
        </w:rPr>
        <w:t>если они вызваны неподвластными нам факторами;</w:t>
      </w:r>
    </w:p>
    <w:p w14:paraId="4FEA33A5" w14:textId="77777777" w:rsidR="00693DFC"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причиной стало ваше оборудование или программное обеспечение, оборудование или программное обеспечение третьей стороны;</w:t>
      </w:r>
    </w:p>
    <w:p w14:paraId="4FEA33A6" w14:textId="77777777" w:rsidR="00693DFC"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мы рекомендовали вам изменить использование Службы, но вы этого не сделали, а продолжили пользоваться Службой как прежде;</w:t>
      </w:r>
    </w:p>
    <w:p w14:paraId="4FEA33A7" w14:textId="77777777" w:rsidR="00693DFC"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при использовании предварительной версии, бета-версии или пробной версии Служб (согласно нашим определениям);</w:t>
      </w:r>
    </w:p>
    <w:p w14:paraId="4FEA33A8" w14:textId="77777777" w:rsidR="00693DFC" w:rsidRPr="007F45A9" w:rsidRDefault="00E46D7B" w:rsidP="00361301">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они произошли в результате несанкционированного действия или бездействия с</w:t>
      </w:r>
      <w:r w:rsidR="00361301">
        <w:rPr>
          <w:rFonts w:ascii="Calibri" w:eastAsia="MS Mincho" w:hAnsi="Calibri"/>
          <w:sz w:val="22"/>
          <w:szCs w:val="22"/>
          <w:lang w:val="en-US" w:eastAsia="en-US"/>
        </w:rPr>
        <w:t> </w:t>
      </w:r>
      <w:r w:rsidRPr="007F45A9">
        <w:rPr>
          <w:rFonts w:ascii="Calibri" w:eastAsia="MS Mincho" w:hAnsi="Calibri"/>
          <w:sz w:val="22"/>
          <w:szCs w:val="22"/>
          <w:lang w:val="ru-RU" w:eastAsia="en-US"/>
        </w:rPr>
        <w:t>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14:paraId="4FEA33A9" w14:textId="77777777" w:rsidR="00C17827"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14:paraId="4FEA33AA" w14:textId="77777777" w:rsidR="001F2462"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во время Инцидента лицензия была заказана, но не оплачена.</w:t>
      </w:r>
    </w:p>
    <w:p w14:paraId="4FEA33AB" w14:textId="77777777" w:rsidR="00E70284" w:rsidRPr="004A7283" w:rsidRDefault="00E70284" w:rsidP="00627D84">
      <w:pPr>
        <w:tabs>
          <w:tab w:val="left" w:pos="-90"/>
          <w:tab w:val="left" w:pos="0"/>
        </w:tabs>
        <w:jc w:val="both"/>
        <w:rPr>
          <w:rFonts w:ascii="Calibri" w:hAnsi="Calibri"/>
          <w:sz w:val="12"/>
          <w:szCs w:val="12"/>
          <w:lang w:val="ru-RU"/>
        </w:rPr>
      </w:pPr>
    </w:p>
    <w:p w14:paraId="4FEA33AC" w14:textId="77777777" w:rsidR="00925391" w:rsidRPr="004231EA" w:rsidRDefault="00E46D7B" w:rsidP="00925610">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ru-RU" w:eastAsia="en-US"/>
        </w:rPr>
      </w:pPr>
      <w:r w:rsidRPr="004231EA">
        <w:rPr>
          <w:rFonts w:ascii="Calibri" w:eastAsia="MS Mincho" w:hAnsi="Calibri"/>
          <w:sz w:val="22"/>
          <w:szCs w:val="22"/>
          <w:lang w:val="ru-RU" w:eastAsia="en-US"/>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w:t>
      </w:r>
      <w:r w:rsidR="00925610">
        <w:rPr>
          <w:rFonts w:ascii="Calibri" w:eastAsia="MS Mincho" w:hAnsi="Calibri"/>
          <w:sz w:val="22"/>
          <w:szCs w:val="22"/>
          <w:lang w:val="en-US" w:eastAsia="en-US"/>
        </w:rPr>
        <w:t> </w:t>
      </w:r>
      <w:r w:rsidRPr="004231EA">
        <w:rPr>
          <w:rFonts w:ascii="Calibri" w:eastAsia="MS Mincho" w:hAnsi="Calibri"/>
          <w:sz w:val="22"/>
          <w:szCs w:val="22"/>
          <w:lang w:val="ru-RU" w:eastAsia="en-US"/>
        </w:rPr>
        <w:t>настоящему Соглашению об уровне обслуживания.</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4FEA33AD" w14:textId="77777777" w:rsidR="00C6369E" w:rsidRPr="0002093A" w:rsidRDefault="00C6369E" w:rsidP="00C6369E">
      <w:pPr>
        <w:tabs>
          <w:tab w:val="left" w:pos="-90"/>
          <w:tab w:val="left" w:pos="0"/>
          <w:tab w:val="left" w:pos="360"/>
        </w:tabs>
        <w:ind w:left="360"/>
        <w:jc w:val="both"/>
        <w:rPr>
          <w:rFonts w:ascii="Calibri" w:hAnsi="Calibri" w:cs="Calibri"/>
          <w:b/>
          <w:sz w:val="12"/>
          <w:szCs w:val="12"/>
          <w:lang w:val="ru-RU"/>
        </w:rPr>
      </w:pPr>
    </w:p>
    <w:p w14:paraId="4FEA33AE" w14:textId="77777777" w:rsidR="00693DFC" w:rsidRPr="004231EA" w:rsidRDefault="00E46D7B" w:rsidP="00925391">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 </w:t>
      </w:r>
    </w:p>
    <w:p w14:paraId="4FEA33AF" w14:textId="77777777" w:rsidR="00637C9E" w:rsidRPr="008603B6" w:rsidRDefault="00637C9E" w:rsidP="00627D84">
      <w:pPr>
        <w:pStyle w:val="ListParagraph"/>
        <w:autoSpaceDE/>
        <w:adjustRightInd/>
        <w:rPr>
          <w:rFonts w:ascii="Calibri" w:eastAsia="MS Mincho" w:hAnsi="Calibri"/>
          <w:sz w:val="12"/>
          <w:szCs w:val="12"/>
          <w:lang w:val="ru-RU" w:eastAsia="en-US"/>
        </w:rPr>
      </w:pPr>
    </w:p>
    <w:p w14:paraId="4FEA33B0" w14:textId="77777777" w:rsidR="00A91B06" w:rsidRPr="004231EA" w:rsidRDefault="00E46D7B" w:rsidP="00613595">
      <w:pPr>
        <w:pStyle w:val="ListParagraph"/>
        <w:numPr>
          <w:ilvl w:val="0"/>
          <w:numId w:val="1"/>
        </w:numPr>
        <w:tabs>
          <w:tab w:val="left" w:pos="360"/>
        </w:tabs>
        <w:autoSpaceDE/>
        <w:adjustRightInd/>
        <w:ind w:left="360"/>
        <w:jc w:val="both"/>
        <w:rPr>
          <w:rFonts w:ascii="Calibri" w:eastAsia="MS Mincho" w:hAnsi="Calibri"/>
          <w:sz w:val="22"/>
          <w:szCs w:val="22"/>
          <w:lang w:val="ru-RU" w:eastAsia="en-US"/>
        </w:rPr>
      </w:pPr>
      <w:r w:rsidRPr="006E3F07">
        <w:rPr>
          <w:rFonts w:ascii="Calibri" w:eastAsia="MS Mincho" w:hAnsi="Calibri"/>
          <w:b/>
          <w:sz w:val="22"/>
          <w:szCs w:val="22"/>
          <w:u w:val="single"/>
          <w:lang w:val="ru-RU" w:eastAsia="en-US"/>
        </w:rPr>
        <w:t>Приобретение нескольких служб</w:t>
      </w:r>
      <w:r w:rsidRPr="004231EA">
        <w:rPr>
          <w:rFonts w:ascii="Calibri" w:eastAsia="MS Mincho" w:hAnsi="Calibri"/>
          <w:b/>
          <w:sz w:val="22"/>
          <w:szCs w:val="22"/>
          <w:lang w:val="ru-RU" w:eastAsia="en-US"/>
        </w:rPr>
        <w:t>.</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7E5DA0" w:rsidRPr="0002093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Например, если вы приобрели Exchange Online и</w:t>
      </w:r>
      <w:r w:rsidR="00613595">
        <w:rPr>
          <w:rFonts w:ascii="Calibri" w:eastAsia="MS Mincho" w:hAnsi="Calibri"/>
          <w:sz w:val="22"/>
          <w:szCs w:val="22"/>
          <w:lang w:val="en-US" w:eastAsia="en-US"/>
        </w:rPr>
        <w:t> </w:t>
      </w:r>
      <w:r w:rsidRPr="004231EA">
        <w:rPr>
          <w:rFonts w:ascii="Calibri" w:eastAsia="MS Mincho" w:hAnsi="Calibri"/>
          <w:sz w:val="22"/>
          <w:szCs w:val="22"/>
          <w:lang w:val="ru-RU" w:eastAsia="en-US"/>
        </w:rPr>
        <w:t>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7E5DA0" w:rsidRPr="004231EA">
        <w:rPr>
          <w:rFonts w:ascii="Calibri" w:eastAsia="MS Mincho" w:hAnsi="Calibri"/>
          <w:sz w:val="22"/>
          <w:szCs w:val="22"/>
          <w:lang w:val="ru-RU" w:eastAsia="en-US"/>
        </w:rPr>
        <w:t xml:space="preserve"> </w:t>
      </w:r>
    </w:p>
    <w:p w14:paraId="4FEA33B1" w14:textId="77777777" w:rsidR="00A91B06" w:rsidRPr="000500C5" w:rsidRDefault="00A91B06" w:rsidP="00627D84">
      <w:pPr>
        <w:pStyle w:val="ListParagraph"/>
        <w:tabs>
          <w:tab w:val="left" w:pos="-90"/>
          <w:tab w:val="left" w:pos="0"/>
        </w:tabs>
        <w:autoSpaceDE/>
        <w:adjustRightInd/>
        <w:ind w:left="360"/>
        <w:jc w:val="both"/>
        <w:rPr>
          <w:rFonts w:ascii="Calibri" w:eastAsia="MS Mincho" w:hAnsi="Calibri"/>
          <w:sz w:val="12"/>
          <w:szCs w:val="12"/>
          <w:lang w:val="ru-RU" w:eastAsia="en-US"/>
        </w:rPr>
      </w:pPr>
    </w:p>
    <w:p w14:paraId="4FEA33B2" w14:textId="77777777" w:rsidR="00B0672D" w:rsidRPr="004231EA" w:rsidRDefault="00D25121" w:rsidP="006A0973">
      <w:pPr>
        <w:pStyle w:val="ListParagraph"/>
        <w:numPr>
          <w:ilvl w:val="0"/>
          <w:numId w:val="1"/>
        </w:numPr>
        <w:tabs>
          <w:tab w:val="left" w:pos="360"/>
        </w:tabs>
        <w:autoSpaceDE/>
        <w:adjustRightInd/>
        <w:ind w:left="360"/>
        <w:jc w:val="both"/>
        <w:rPr>
          <w:rFonts w:ascii="Calibri" w:hAnsi="Calibri"/>
          <w:sz w:val="22"/>
          <w:szCs w:val="22"/>
          <w:lang w:val="ru-RU"/>
        </w:rPr>
      </w:pPr>
      <w:r w:rsidRPr="004231EA">
        <w:rPr>
          <w:rFonts w:ascii="Calibri" w:hAnsi="Calibri"/>
          <w:b/>
          <w:sz w:val="22"/>
          <w:szCs w:val="22"/>
          <w:u w:val="single"/>
          <w:lang w:val="ru-RU"/>
        </w:rPr>
        <w:t>Приобретение нескольких Служб одновременно</w:t>
      </w:r>
      <w:r w:rsidRPr="004231EA">
        <w:rPr>
          <w:rFonts w:ascii="Calibri" w:hAnsi="Calibri"/>
          <w:b/>
          <w:sz w:val="22"/>
          <w:szCs w:val="22"/>
          <w:lang w:val="ru-RU"/>
        </w:rPr>
        <w:t>.</w:t>
      </w:r>
      <w:r w:rsidR="007E5DA0" w:rsidRPr="004231EA">
        <w:rPr>
          <w:rFonts w:ascii="Calibri" w:hAnsi="Calibri"/>
          <w:sz w:val="22"/>
          <w:szCs w:val="22"/>
          <w:lang w:val="ru-RU"/>
        </w:rPr>
        <w:t xml:space="preserve"> </w:t>
      </w:r>
      <w:r w:rsidRPr="004231EA">
        <w:rPr>
          <w:rFonts w:ascii="Calibri" w:hAnsi="Calibri"/>
          <w:sz w:val="22"/>
          <w:szCs w:val="22"/>
          <w:lang w:val="ru-RU"/>
        </w:rPr>
        <w:t>Для Служб, которые вы приобрели в</w:t>
      </w:r>
      <w:r w:rsidR="006A0973">
        <w:rPr>
          <w:rFonts w:ascii="Calibri" w:hAnsi="Calibri"/>
          <w:sz w:val="22"/>
          <w:szCs w:val="22"/>
          <w:lang w:val="en-US"/>
        </w:rPr>
        <w:t> </w:t>
      </w:r>
      <w:r w:rsidRPr="004231EA">
        <w:rPr>
          <w:rFonts w:ascii="Calibri" w:hAnsi="Calibri"/>
          <w:sz w:val="22"/>
          <w:szCs w:val="22"/>
          <w:lang w:val="ru-RU"/>
        </w:rPr>
        <w:t>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w:t>
      </w:r>
      <w:r w:rsidR="00E46D7B" w:rsidRPr="004231EA">
        <w:rPr>
          <w:rFonts w:ascii="Calibri" w:hAnsi="Calibri"/>
          <w:sz w:val="22"/>
          <w:szCs w:val="22"/>
          <w:lang w:val="ru-RU"/>
        </w:rPr>
        <w:t xml:space="preserve"> </w:t>
      </w:r>
    </w:p>
    <w:p w14:paraId="4FEA33B3" w14:textId="77777777" w:rsidR="0056554B" w:rsidRPr="009960AF" w:rsidRDefault="0056554B" w:rsidP="00627D84">
      <w:pPr>
        <w:tabs>
          <w:tab w:val="left" w:pos="-90"/>
          <w:tab w:val="left" w:pos="0"/>
        </w:tabs>
        <w:jc w:val="both"/>
        <w:rPr>
          <w:rFonts w:ascii="Calibri" w:hAnsi="Calibri"/>
          <w:sz w:val="12"/>
          <w:szCs w:val="22"/>
          <w:lang w:val="ru-RU"/>
        </w:rPr>
      </w:pPr>
    </w:p>
    <w:p w14:paraId="4FEA33B4" w14:textId="77777777" w:rsidR="00F158EA" w:rsidRPr="004231EA" w:rsidRDefault="00D25121" w:rsidP="00982012">
      <w:pPr>
        <w:pStyle w:val="ListParagraph"/>
        <w:keepNext/>
        <w:numPr>
          <w:ilvl w:val="0"/>
          <w:numId w:val="1"/>
        </w:numPr>
        <w:tabs>
          <w:tab w:val="left" w:pos="-90"/>
          <w:tab w:val="left" w:pos="0"/>
        </w:tabs>
        <w:autoSpaceDE/>
        <w:adjustRightInd/>
        <w:ind w:left="360"/>
        <w:jc w:val="both"/>
        <w:rPr>
          <w:rFonts w:ascii="Calibri" w:eastAsia="MS Mincho" w:hAnsi="Calibri"/>
          <w:sz w:val="22"/>
          <w:szCs w:val="22"/>
          <w:lang w:val="ru-RU" w:eastAsia="en-US"/>
        </w:rPr>
      </w:pPr>
      <w:r w:rsidRPr="004231EA">
        <w:rPr>
          <w:rFonts w:ascii="Calibri" w:eastAsia="MS Mincho" w:hAnsi="Calibri"/>
          <w:b/>
          <w:sz w:val="22"/>
          <w:szCs w:val="22"/>
          <w:u w:val="single"/>
          <w:lang w:val="ru-RU" w:eastAsia="en-US"/>
        </w:rPr>
        <w:lastRenderedPageBreak/>
        <w:t>Исключения и Дополнительные условия для некоторых Служб и Программ</w:t>
      </w:r>
      <w:r w:rsidRPr="00521705">
        <w:rPr>
          <w:rFonts w:ascii="Calibri" w:eastAsia="MS Mincho" w:hAnsi="Calibri"/>
          <w:b/>
          <w:bCs/>
          <w:sz w:val="22"/>
          <w:szCs w:val="22"/>
          <w:lang w:val="ru-RU" w:eastAsia="en-US"/>
        </w:rPr>
        <w:t>.</w:t>
      </w:r>
    </w:p>
    <w:p w14:paraId="4FEA33B5" w14:textId="77777777" w:rsidR="00EB41CA" w:rsidRPr="00BD767F" w:rsidRDefault="00EB41CA" w:rsidP="00FC5E2D">
      <w:pPr>
        <w:keepNext/>
        <w:rPr>
          <w:rFonts w:ascii="Calibri" w:hAnsi="Calibri"/>
          <w:sz w:val="12"/>
          <w:szCs w:val="12"/>
          <w:lang w:val="ru-RU"/>
        </w:rPr>
      </w:pPr>
    </w:p>
    <w:p w14:paraId="4FEA33B6" w14:textId="32B52B10" w:rsidR="001F2462" w:rsidRPr="004231EA" w:rsidRDefault="00E46D7B" w:rsidP="00FC5E2D">
      <w:pPr>
        <w:pStyle w:val="ListParagraph"/>
        <w:keepNext/>
        <w:numPr>
          <w:ilvl w:val="0"/>
          <w:numId w:val="15"/>
        </w:numPr>
        <w:autoSpaceDE/>
        <w:adjustRightInd/>
        <w:textAlignment w:val="auto"/>
        <w:rPr>
          <w:rFonts w:ascii="Calibri" w:eastAsia="MS Mincho" w:hAnsi="Calibri"/>
          <w:sz w:val="22"/>
          <w:szCs w:val="22"/>
          <w:lang w:val="en-US" w:eastAsia="en-US"/>
        </w:rPr>
      </w:pPr>
      <w:r w:rsidRPr="004231EA">
        <w:rPr>
          <w:rFonts w:ascii="Calibri" w:eastAsia="MS Mincho" w:hAnsi="Calibri"/>
          <w:b/>
          <w:sz w:val="22"/>
          <w:szCs w:val="22"/>
          <w:lang w:val="ru-RU" w:eastAsia="en-US"/>
        </w:rPr>
        <w:t xml:space="preserve">Для Bing Maps </w:t>
      </w:r>
      <w:r w:rsidR="002123CD">
        <w:rPr>
          <w:rFonts w:ascii="Calibri" w:eastAsia="MS Mincho" w:hAnsi="Calibri"/>
          <w:b/>
          <w:sz w:val="22"/>
          <w:szCs w:val="22"/>
          <w:lang w:val="en-US" w:eastAsia="en-US"/>
        </w:rPr>
        <w:t>Enterprise Platform and Bing Maps Mobile Asset Management</w:t>
      </w:r>
      <w:r w:rsidRPr="004231EA">
        <w:rPr>
          <w:rFonts w:ascii="Calibri" w:eastAsia="MS Mincho" w:hAnsi="Calibri"/>
          <w:b/>
          <w:sz w:val="22"/>
          <w:szCs w:val="22"/>
          <w:lang w:val="ru-RU" w:eastAsia="en-US"/>
        </w:rPr>
        <w:t>:</w:t>
      </w:r>
    </w:p>
    <w:p w14:paraId="4FEA33B7" w14:textId="77777777" w:rsidR="00AB0727" w:rsidRPr="004231EA" w:rsidRDefault="00AB0727" w:rsidP="00FC5E2D">
      <w:pPr>
        <w:keepNext/>
        <w:ind w:left="720"/>
        <w:rPr>
          <w:rFonts w:ascii="Calibri" w:hAnsi="Calibri"/>
          <w:sz w:val="22"/>
          <w:szCs w:val="22"/>
        </w:rPr>
      </w:pPr>
    </w:p>
    <w:p w14:paraId="4FEA33B8" w14:textId="55B4A49F" w:rsidR="001F2462" w:rsidRPr="00F97C06" w:rsidRDefault="00D25121" w:rsidP="002123CD">
      <w:pPr>
        <w:ind w:left="720"/>
        <w:rPr>
          <w:rFonts w:ascii="Calibri" w:hAnsi="Calibri"/>
          <w:sz w:val="22"/>
          <w:szCs w:val="22"/>
        </w:rPr>
      </w:pPr>
      <w:r w:rsidRPr="004231EA">
        <w:rPr>
          <w:rFonts w:ascii="Calibri" w:hAnsi="Calibri"/>
          <w:sz w:val="22"/>
          <w:szCs w:val="22"/>
          <w:lang w:val="ru-RU"/>
        </w:rPr>
        <w:t xml:space="preserve">Настоящее Соглашение об уровне обслуживания не распространяется на лицензии Bing Maps </w:t>
      </w:r>
      <w:r w:rsidR="002123CD">
        <w:rPr>
          <w:rFonts w:ascii="Calibri" w:hAnsi="Calibri"/>
          <w:sz w:val="22"/>
          <w:szCs w:val="22"/>
        </w:rPr>
        <w:t>Enterprise Platform and Bing Maps Mobile Asset Management</w:t>
      </w:r>
      <w:r w:rsidRPr="004231EA">
        <w:rPr>
          <w:rFonts w:ascii="Calibri" w:hAnsi="Calibri"/>
          <w:sz w:val="22"/>
          <w:szCs w:val="22"/>
          <w:lang w:val="ru-RU"/>
        </w:rPr>
        <w:t xml:space="preserve"> приобретенные по соглашениям о лицензировании Open Value и Open Value Subscription.</w:t>
      </w:r>
      <w:r w:rsidR="007E5DA0" w:rsidRPr="004231EA">
        <w:rPr>
          <w:rFonts w:ascii="Calibri" w:hAnsi="Calibri"/>
          <w:sz w:val="22"/>
          <w:szCs w:val="22"/>
          <w:lang w:val="ru-RU"/>
        </w:rPr>
        <w:t xml:space="preserve"> </w:t>
      </w:r>
    </w:p>
    <w:p w14:paraId="4FEA33B9" w14:textId="77777777" w:rsidR="001F2462" w:rsidRPr="004231EA" w:rsidRDefault="001F2462" w:rsidP="00025C9B">
      <w:pPr>
        <w:ind w:left="720"/>
        <w:rPr>
          <w:rFonts w:ascii="Calibri" w:hAnsi="Calibri"/>
          <w:sz w:val="22"/>
          <w:szCs w:val="22"/>
          <w:lang w:val="ru-RU"/>
        </w:rPr>
      </w:pPr>
    </w:p>
    <w:p w14:paraId="4FEA33BA" w14:textId="77777777" w:rsidR="001F2462" w:rsidRPr="004231EA" w:rsidRDefault="001F2462" w:rsidP="00B336E6">
      <w:pPr>
        <w:ind w:left="720"/>
        <w:rPr>
          <w:rFonts w:ascii="Calibri" w:hAnsi="Calibri"/>
          <w:sz w:val="22"/>
          <w:szCs w:val="22"/>
          <w:lang w:val="ru-RU"/>
        </w:rPr>
      </w:pPr>
      <w:r w:rsidRPr="004231EA">
        <w:rPr>
          <w:rFonts w:ascii="Calibri" w:hAnsi="Calibri" w:cs="Calibri"/>
          <w:sz w:val="22"/>
          <w:szCs w:val="22"/>
          <w:lang w:val="ru-RU"/>
        </w:rPr>
        <w:t>Компенсация за обслуживание не назначается в следующих случаях:</w:t>
      </w:r>
      <w:r w:rsidR="00846953" w:rsidRPr="00846953">
        <w:rPr>
          <w:rFonts w:ascii="Calibri" w:hAnsi="Calibri" w:cs="Calibri"/>
          <w:sz w:val="22"/>
          <w:szCs w:val="22"/>
          <w:lang w:val="ru-RU"/>
        </w:rPr>
        <w:t xml:space="preserve"> </w:t>
      </w:r>
      <w:r w:rsidR="00846953">
        <w:rPr>
          <w:rFonts w:ascii="Calibri" w:hAnsi="Calibri" w:cs="Calibri"/>
          <w:sz w:val="22"/>
          <w:szCs w:val="22"/>
          <w:lang w:val="ru-RU"/>
        </w:rPr>
        <w:t>(i</w:t>
      </w:r>
      <w:r w:rsidR="00846953" w:rsidRPr="004231EA">
        <w:rPr>
          <w:rFonts w:ascii="Calibri" w:hAnsi="Calibri" w:cs="Calibri"/>
          <w:sz w:val="22"/>
          <w:szCs w:val="22"/>
          <w:lang w:val="ru-RU"/>
        </w:rPr>
        <w:t>)</w:t>
      </w:r>
      <w:r w:rsidRPr="004231EA">
        <w:rPr>
          <w:rFonts w:ascii="Calibri" w:hAnsi="Calibri" w:cs="Calibri"/>
          <w:sz w:val="22"/>
          <w:szCs w:val="22"/>
          <w:lang w:val="ru-RU"/>
        </w:rPr>
        <w:t xml:space="preserve"> не применялись сервисные обновления в период времени, указанный в условиях использования Bing Maps</w:t>
      </w:r>
      <w:r w:rsidR="00B336E6">
        <w:rPr>
          <w:rFonts w:ascii="Calibri" w:hAnsi="Calibri" w:cs="Calibri"/>
          <w:sz w:val="22"/>
          <w:szCs w:val="22"/>
        </w:rPr>
        <w:t> </w:t>
      </w:r>
      <w:r w:rsidRPr="004231EA">
        <w:rPr>
          <w:rFonts w:ascii="Calibri" w:hAnsi="Calibri" w:cs="Calibri"/>
          <w:sz w:val="22"/>
          <w:szCs w:val="22"/>
          <w:lang w:val="ru-RU"/>
        </w:rPr>
        <w:t>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r w:rsidR="007E5DA0" w:rsidRPr="004231EA">
        <w:rPr>
          <w:rFonts w:ascii="Calibri" w:hAnsi="Calibri" w:cs="Calibri"/>
          <w:sz w:val="22"/>
          <w:szCs w:val="22"/>
          <w:lang w:val="ru-RU"/>
        </w:rPr>
        <w:t xml:space="preserve"> </w:t>
      </w:r>
    </w:p>
    <w:p w14:paraId="4FEA33BB" w14:textId="77777777" w:rsidR="001F2462" w:rsidRPr="004231EA" w:rsidRDefault="001F2462" w:rsidP="0051568A">
      <w:pPr>
        <w:pStyle w:val="ListParagraph"/>
        <w:autoSpaceDE/>
        <w:adjustRightInd/>
        <w:rPr>
          <w:rFonts w:ascii="Calibri" w:eastAsia="MS Mincho" w:hAnsi="Calibri"/>
          <w:sz w:val="22"/>
          <w:szCs w:val="22"/>
          <w:lang w:val="ru-RU" w:eastAsia="en-US"/>
        </w:rPr>
      </w:pPr>
    </w:p>
    <w:p w14:paraId="4FEA33BC" w14:textId="77777777" w:rsidR="000E26EC" w:rsidRPr="004231EA" w:rsidRDefault="00D25121" w:rsidP="00FC5E2D">
      <w:pPr>
        <w:pStyle w:val="ListParagraph"/>
        <w:keepNext/>
        <w:numPr>
          <w:ilvl w:val="0"/>
          <w:numId w:val="15"/>
        </w:numPr>
        <w:autoSpaceDE/>
        <w:adjustRightInd/>
        <w:rPr>
          <w:rFonts w:ascii="Calibri" w:eastAsia="MS Mincho" w:hAnsi="Calibri"/>
          <w:sz w:val="22"/>
          <w:szCs w:val="22"/>
          <w:lang w:val="en-US" w:eastAsia="en-US"/>
        </w:rPr>
      </w:pPr>
      <w:r w:rsidRPr="004231EA">
        <w:rPr>
          <w:rFonts w:ascii="Calibri" w:eastAsia="MS Mincho" w:hAnsi="Calibri"/>
          <w:b/>
          <w:sz w:val="22"/>
          <w:szCs w:val="22"/>
          <w:lang w:val="ru-RU" w:eastAsia="en-US"/>
        </w:rPr>
        <w:t>Для Duet Enterprise Online:</w:t>
      </w:r>
    </w:p>
    <w:p w14:paraId="4FEA33BD" w14:textId="77777777" w:rsidR="00AB0727" w:rsidRPr="004231EA" w:rsidRDefault="00AB0727" w:rsidP="00FC5E2D">
      <w:pPr>
        <w:keepNext/>
        <w:ind w:left="720"/>
        <w:rPr>
          <w:rFonts w:ascii="Calibri" w:hAnsi="Calibri"/>
          <w:sz w:val="22"/>
          <w:szCs w:val="22"/>
        </w:rPr>
      </w:pPr>
    </w:p>
    <w:p w14:paraId="4FEA33BE" w14:textId="77777777" w:rsidR="000E26EC" w:rsidRPr="00A10284" w:rsidRDefault="00D25121" w:rsidP="00731CBB">
      <w:pPr>
        <w:suppressAutoHyphens w:val="0"/>
        <w:ind w:left="720"/>
        <w:rPr>
          <w:rFonts w:ascii="Calibri" w:hAnsi="Calibri"/>
          <w:spacing w:val="-1"/>
          <w:sz w:val="22"/>
          <w:szCs w:val="22"/>
          <w:lang w:val="ru-RU"/>
        </w:rPr>
      </w:pPr>
      <w:r w:rsidRPr="00A10284">
        <w:rPr>
          <w:rFonts w:ascii="Calibri" w:hAnsi="Calibri"/>
          <w:spacing w:val="-1"/>
          <w:sz w:val="22"/>
          <w:szCs w:val="22"/>
          <w:lang w:val="ru-RU"/>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w:t>
      </w:r>
      <w:r w:rsidR="00731CBB">
        <w:rPr>
          <w:rFonts w:ascii="Calibri" w:hAnsi="Calibri"/>
          <w:spacing w:val="-1"/>
          <w:sz w:val="22"/>
          <w:szCs w:val="22"/>
        </w:rPr>
        <w:t> </w:t>
      </w:r>
      <w:r w:rsidRPr="00A10284">
        <w:rPr>
          <w:rFonts w:ascii="Calibri" w:hAnsi="Calibri"/>
          <w:spacing w:val="-1"/>
          <w:sz w:val="22"/>
          <w:szCs w:val="22"/>
          <w:lang w:val="ru-RU"/>
        </w:rPr>
        <w:t>пользователя» SharePoint Online (план 2), которые вы приобрели в качестве необходимого условия для лицензий «на пользователя» Duet Enterprise Online.</w:t>
      </w:r>
      <w:r w:rsidR="007E5DA0" w:rsidRPr="00A10284">
        <w:rPr>
          <w:rFonts w:ascii="Calibri" w:hAnsi="Calibri" w:cs="Calibri"/>
          <w:spacing w:val="-1"/>
          <w:sz w:val="22"/>
          <w:szCs w:val="22"/>
          <w:lang w:val="ru-RU"/>
        </w:rPr>
        <w:t xml:space="preserve"> </w:t>
      </w:r>
      <w:r w:rsidRPr="00A10284">
        <w:rPr>
          <w:rFonts w:ascii="Calibri" w:hAnsi="Calibri"/>
          <w:spacing w:val="-1"/>
          <w:sz w:val="22"/>
          <w:szCs w:val="22"/>
          <w:lang w:val="ru-RU"/>
        </w:rPr>
        <w:t>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sidR="00731CBB">
        <w:rPr>
          <w:rFonts w:ascii="Calibri" w:hAnsi="Calibri"/>
          <w:spacing w:val="-1"/>
          <w:sz w:val="22"/>
          <w:szCs w:val="22"/>
        </w:rPr>
        <w:t> </w:t>
      </w:r>
      <w:r w:rsidRPr="00A10284">
        <w:rPr>
          <w:rFonts w:ascii="Calibri" w:hAnsi="Calibri"/>
          <w:spacing w:val="-1"/>
          <w:sz w:val="22"/>
          <w:szCs w:val="22"/>
          <w:lang w:val="ru-RU"/>
        </w:rPr>
        <w:t>используемого непосредственно Microsoft в качестве части Службы.</w:t>
      </w:r>
      <w:r w:rsidR="000E26EC" w:rsidRPr="00A10284">
        <w:rPr>
          <w:rFonts w:ascii="Calibri" w:hAnsi="Calibri" w:cs="Calibri"/>
          <w:spacing w:val="-1"/>
          <w:sz w:val="22"/>
          <w:szCs w:val="22"/>
          <w:lang w:val="ru-RU"/>
        </w:rPr>
        <w:t xml:space="preserve"> </w:t>
      </w:r>
    </w:p>
    <w:p w14:paraId="4FEA33BF" w14:textId="77777777" w:rsidR="00102988" w:rsidRPr="004231EA" w:rsidRDefault="00102988" w:rsidP="00FC5E2D">
      <w:pPr>
        <w:pStyle w:val="ListParagraph"/>
        <w:autoSpaceDE/>
        <w:adjustRightInd/>
        <w:rPr>
          <w:rFonts w:ascii="Calibri" w:eastAsia="MS Mincho" w:hAnsi="Calibri"/>
          <w:sz w:val="22"/>
          <w:szCs w:val="22"/>
          <w:lang w:val="ru-RU" w:eastAsia="en-US"/>
        </w:rPr>
      </w:pPr>
    </w:p>
    <w:p w14:paraId="4FEA33C0" w14:textId="77777777" w:rsidR="009E2248" w:rsidRPr="004231EA" w:rsidRDefault="00D25121" w:rsidP="00FC5E2D">
      <w:pPr>
        <w:pStyle w:val="ListParagraph"/>
        <w:keepNext/>
        <w:numPr>
          <w:ilvl w:val="0"/>
          <w:numId w:val="15"/>
        </w:numPr>
        <w:autoSpaceDE/>
        <w:adjustRightInd/>
        <w:rPr>
          <w:rFonts w:ascii="Calibri" w:eastAsia="MS Mincho" w:hAnsi="Calibri"/>
          <w:sz w:val="22"/>
          <w:szCs w:val="22"/>
          <w:lang w:val="ru-RU" w:eastAsia="en-US"/>
        </w:rPr>
      </w:pPr>
      <w:r w:rsidRPr="004231EA">
        <w:rPr>
          <w:rFonts w:ascii="Calibri" w:eastAsia="MS Mincho" w:hAnsi="Calibri"/>
          <w:b/>
          <w:sz w:val="22"/>
          <w:szCs w:val="22"/>
          <w:lang w:val="ru-RU" w:eastAsia="en-US"/>
        </w:rPr>
        <w:t>Для Exchange Online, Exchange Online Archiving (EOA) и Защиты Exchange Online (EOP):</w:t>
      </w:r>
    </w:p>
    <w:p w14:paraId="4FEA33C1" w14:textId="77777777" w:rsidR="009E2248" w:rsidRPr="004231EA" w:rsidRDefault="009E2248" w:rsidP="00FC5E2D">
      <w:pPr>
        <w:pStyle w:val="ListParagraph"/>
        <w:keepNext/>
        <w:autoSpaceDE/>
        <w:adjustRightInd/>
        <w:rPr>
          <w:rFonts w:ascii="Calibri" w:eastAsia="MS Mincho" w:hAnsi="Calibri"/>
          <w:sz w:val="22"/>
          <w:szCs w:val="22"/>
          <w:lang w:val="ru-RU" w:eastAsia="en-US"/>
        </w:rPr>
      </w:pPr>
    </w:p>
    <w:p w14:paraId="4FEA33C2" w14:textId="77777777" w:rsidR="000452AB" w:rsidRPr="004231EA" w:rsidRDefault="00E46D7B" w:rsidP="00574183">
      <w:pPr>
        <w:pStyle w:val="ListParagraph"/>
        <w:autoSpaceDE/>
        <w:adjustRightInd/>
        <w:rPr>
          <w:rFonts w:ascii="Calibri" w:eastAsia="MS Mincho" w:hAnsi="Calibri"/>
          <w:sz w:val="22"/>
          <w:szCs w:val="22"/>
          <w:lang w:val="ru-RU" w:eastAsia="en-US"/>
        </w:rPr>
      </w:pPr>
      <w:r w:rsidRPr="004231EA">
        <w:rPr>
          <w:rFonts w:ascii="Calibri" w:eastAsia="MS Mincho" w:hAnsi="Calibri"/>
          <w:sz w:val="22"/>
          <w:szCs w:val="22"/>
          <w:lang w:val="ru-RU" w:eastAsia="en-US"/>
        </w:rPr>
        <w:t>Для этих служб нет Времени запланированного простоя.</w:t>
      </w:r>
    </w:p>
    <w:p w14:paraId="4FEA33C3" w14:textId="77777777" w:rsidR="0051219B" w:rsidRPr="004231EA" w:rsidRDefault="0051219B" w:rsidP="00574183">
      <w:pPr>
        <w:rPr>
          <w:rFonts w:ascii="Calibri" w:hAnsi="Calibri"/>
          <w:sz w:val="22"/>
          <w:szCs w:val="22"/>
          <w:lang w:val="ru-RU"/>
        </w:rPr>
      </w:pPr>
    </w:p>
    <w:p w14:paraId="4FEA33C4" w14:textId="77777777" w:rsidR="009E2248" w:rsidRPr="004231EA" w:rsidRDefault="00D25121" w:rsidP="00FC5E2D">
      <w:pPr>
        <w:pStyle w:val="ListParagraph"/>
        <w:keepNext/>
        <w:numPr>
          <w:ilvl w:val="0"/>
          <w:numId w:val="15"/>
        </w:numPr>
        <w:autoSpaceDE/>
        <w:adjustRightInd/>
        <w:rPr>
          <w:rFonts w:ascii="Calibri" w:eastAsia="MS Mincho" w:hAnsi="Calibri"/>
          <w:sz w:val="22"/>
          <w:szCs w:val="22"/>
          <w:lang w:val="ru-RU" w:eastAsia="en-US"/>
        </w:rPr>
      </w:pPr>
      <w:r w:rsidRPr="004231EA">
        <w:rPr>
          <w:rFonts w:ascii="Calibri" w:eastAsia="MS Mincho" w:hAnsi="Calibri"/>
          <w:b/>
          <w:sz w:val="22"/>
          <w:szCs w:val="22"/>
          <w:lang w:val="ru-RU" w:eastAsia="en-US"/>
        </w:rPr>
        <w:t>Для Exchange Online и Защиты Exchange Online (EOP):</w:t>
      </w:r>
    </w:p>
    <w:p w14:paraId="4FEA33C5" w14:textId="77777777" w:rsidR="009E2248" w:rsidRPr="004231EA" w:rsidRDefault="009E2248" w:rsidP="00FC5E2D">
      <w:pPr>
        <w:pStyle w:val="ListParagraph"/>
        <w:keepNext/>
        <w:autoSpaceDE/>
        <w:adjustRightInd/>
        <w:rPr>
          <w:rFonts w:ascii="Calibri" w:eastAsia="MS Mincho" w:hAnsi="Calibri"/>
          <w:sz w:val="22"/>
          <w:szCs w:val="22"/>
          <w:lang w:val="ru-RU" w:eastAsia="en-US"/>
        </w:rPr>
      </w:pPr>
    </w:p>
    <w:p w14:paraId="4FEA33C6" w14:textId="54236E8E" w:rsidR="00B74DCD" w:rsidRPr="00A51314" w:rsidRDefault="00D25121" w:rsidP="0077387B">
      <w:pPr>
        <w:pStyle w:val="ListParagraph"/>
        <w:suppressAutoHyphens w:val="0"/>
        <w:autoSpaceDE/>
        <w:adjustRightInd/>
        <w:contextualSpacing w:val="0"/>
        <w:rPr>
          <w:rFonts w:ascii="Calibri" w:hAnsi="Calibri"/>
          <w:spacing w:val="-1"/>
          <w:sz w:val="22"/>
          <w:szCs w:val="22"/>
          <w:lang w:val="ru-RU"/>
        </w:rPr>
      </w:pPr>
      <w:r w:rsidRPr="00A51314">
        <w:rPr>
          <w:rFonts w:ascii="Calibri" w:hAnsi="Calibri"/>
          <w:spacing w:val="-1"/>
          <w:sz w:val="22"/>
          <w:szCs w:val="22"/>
          <w:lang w:val="ru-RU"/>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w:t>
      </w:r>
      <w:r w:rsidR="0077387B">
        <w:rPr>
          <w:rFonts w:ascii="Calibri" w:hAnsi="Calibri"/>
          <w:spacing w:val="-1"/>
          <w:sz w:val="22"/>
          <w:szCs w:val="22"/>
          <w:lang w:val="en-US"/>
        </w:rPr>
        <w:t> </w:t>
      </w:r>
      <w:r w:rsidRPr="00A51314">
        <w:rPr>
          <w:rFonts w:ascii="Calibri" w:hAnsi="Calibri"/>
          <w:spacing w:val="-1"/>
          <w:sz w:val="22"/>
          <w:szCs w:val="22"/>
          <w:lang w:val="ru-RU"/>
        </w:rPr>
        <w:t>Обнаружения и блокирования вирусов, (</w:t>
      </w:r>
      <w:r w:rsidR="00BF510F">
        <w:rPr>
          <w:rFonts w:ascii="Calibri" w:hAnsi="Calibri"/>
          <w:spacing w:val="-1"/>
          <w:sz w:val="22"/>
          <w:szCs w:val="22"/>
          <w:lang w:val="en-US"/>
        </w:rPr>
        <w:t>2</w:t>
      </w:r>
      <w:r w:rsidRPr="00A51314">
        <w:rPr>
          <w:rFonts w:ascii="Calibri" w:hAnsi="Calibri"/>
          <w:spacing w:val="-1"/>
          <w:sz w:val="22"/>
          <w:szCs w:val="22"/>
          <w:lang w:val="ru-RU"/>
        </w:rPr>
        <w:t>) Эффективности защиты от нежелательной почты или (</w:t>
      </w:r>
      <w:r w:rsidR="00BF510F">
        <w:rPr>
          <w:rFonts w:ascii="Calibri" w:hAnsi="Calibri"/>
          <w:spacing w:val="-1"/>
          <w:sz w:val="22"/>
          <w:szCs w:val="22"/>
          <w:lang w:val="en-US"/>
        </w:rPr>
        <w:t>3</w:t>
      </w:r>
      <w:r w:rsidRPr="00A51314">
        <w:rPr>
          <w:rFonts w:ascii="Calibri" w:hAnsi="Calibri"/>
          <w:spacing w:val="-1"/>
          <w:sz w:val="22"/>
          <w:szCs w:val="22"/>
          <w:lang w:val="ru-RU"/>
        </w:rPr>
        <w:t>) Ложных срабатываний.</w:t>
      </w:r>
      <w:r w:rsidR="007E5DA0" w:rsidRPr="00A51314">
        <w:rPr>
          <w:rFonts w:ascii="Calibri" w:hAnsi="Calibri"/>
          <w:spacing w:val="-1"/>
          <w:sz w:val="22"/>
          <w:szCs w:val="22"/>
          <w:lang w:val="ru-RU"/>
        </w:rPr>
        <w:t xml:space="preserve"> </w:t>
      </w:r>
      <w:r w:rsidRPr="00A51314">
        <w:rPr>
          <w:rFonts w:ascii="Calibri" w:hAnsi="Calibri"/>
          <w:spacing w:val="-1"/>
          <w:sz w:val="22"/>
          <w:szCs w:val="22"/>
          <w:lang w:val="ru-RU"/>
        </w:rPr>
        <w:t>Если какие-либо из этих отдельных Уровней обслуживания не соблюдены, вы можете подать требование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одному требованию на Компенсацию за обслуживание на такой инцидент для каждой из затронутых Служб.</w:t>
      </w:r>
      <w:r w:rsidR="007E5DA0" w:rsidRPr="00A51314">
        <w:rPr>
          <w:rFonts w:ascii="Calibri" w:hAnsi="Calibri"/>
          <w:spacing w:val="-1"/>
          <w:sz w:val="22"/>
          <w:szCs w:val="22"/>
          <w:lang w:val="ru-RU"/>
        </w:rPr>
        <w:t xml:space="preserve"> </w:t>
      </w:r>
    </w:p>
    <w:p w14:paraId="4FEA33C7" w14:textId="77777777" w:rsidR="00925391" w:rsidRPr="004231EA" w:rsidRDefault="00925391" w:rsidP="00FC5E2D">
      <w:pPr>
        <w:ind w:left="720"/>
        <w:rPr>
          <w:rFonts w:ascii="Calibri" w:hAnsi="Calibri"/>
          <w:sz w:val="22"/>
          <w:szCs w:val="22"/>
          <w:lang w:val="ru-RU"/>
        </w:rPr>
      </w:pPr>
    </w:p>
    <w:p w14:paraId="4FEA33E4" w14:textId="77777777" w:rsidR="00133306" w:rsidRPr="004231EA" w:rsidRDefault="00E46D7B"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Обнаружения и Блокирования вирусов.</w:t>
      </w:r>
    </w:p>
    <w:p w14:paraId="4FEA33E5" w14:textId="77777777" w:rsidR="00133306" w:rsidRPr="00F6031A" w:rsidRDefault="00E46D7B" w:rsidP="008C6236">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ru-RU"/>
        </w:rPr>
      </w:pPr>
      <w:r w:rsidRPr="00F6031A">
        <w:rPr>
          <w:rFonts w:ascii="Calibri" w:hAnsi="Calibri"/>
          <w:sz w:val="22"/>
          <w:szCs w:val="22"/>
          <w:lang w:val="ru-RU"/>
        </w:rPr>
        <w:t>«Обнаружение и блокирование вирусов» означает обнаружение и блокирование Вирусов с помощью фильтров для предотвращения заражения.</w:t>
      </w:r>
      <w:r w:rsidR="007E5DA0" w:rsidRPr="00F6031A">
        <w:rPr>
          <w:rFonts w:ascii="Calibri" w:hAnsi="Calibri"/>
          <w:sz w:val="22"/>
          <w:szCs w:val="22"/>
          <w:lang w:val="ru-RU"/>
        </w:rPr>
        <w:t xml:space="preserve"> </w:t>
      </w:r>
      <w:r w:rsidRPr="00F6031A">
        <w:rPr>
          <w:rFonts w:ascii="Calibri" w:hAnsi="Calibri"/>
          <w:sz w:val="22"/>
          <w:szCs w:val="22"/>
          <w:lang w:val="ru-RU"/>
        </w:rPr>
        <w:t>«Вирусы» в</w:t>
      </w:r>
      <w:r w:rsidR="008C6236">
        <w:rPr>
          <w:rFonts w:ascii="Calibri" w:hAnsi="Calibri"/>
          <w:sz w:val="22"/>
          <w:szCs w:val="22"/>
          <w:lang w:val="en-US"/>
        </w:rPr>
        <w:t> </w:t>
      </w:r>
      <w:r w:rsidRPr="00F6031A">
        <w:rPr>
          <w:rFonts w:ascii="Calibri" w:hAnsi="Calibri"/>
          <w:sz w:val="22"/>
          <w:szCs w:val="22"/>
          <w:lang w:val="ru-RU"/>
        </w:rPr>
        <w:t>широком смысле означают известные вредоносные программы, в том числе вирусы, черви и программы-трояны.</w:t>
      </w:r>
      <w:r w:rsidR="007E5DA0" w:rsidRPr="00F6031A">
        <w:rPr>
          <w:rFonts w:ascii="Calibri" w:hAnsi="Calibri"/>
          <w:sz w:val="22"/>
          <w:szCs w:val="22"/>
          <w:lang w:val="ru-RU"/>
        </w:rPr>
        <w:t xml:space="preserve"> </w:t>
      </w:r>
      <w:r w:rsidR="00D25121" w:rsidRPr="00F6031A">
        <w:rPr>
          <w:rFonts w:ascii="Calibri" w:hAnsi="Calibri"/>
          <w:sz w:val="22"/>
          <w:szCs w:val="22"/>
          <w:lang w:val="ru-RU"/>
        </w:rPr>
        <w:t xml:space="preserve">Классификация вредоносных программ </w:t>
      </w:r>
      <w:r w:rsidR="00D25121" w:rsidRPr="00F6031A">
        <w:rPr>
          <w:rFonts w:ascii="Calibri" w:hAnsi="Calibri"/>
          <w:sz w:val="22"/>
          <w:szCs w:val="22"/>
          <w:lang w:val="ru-RU"/>
        </w:rPr>
        <w:lastRenderedPageBreak/>
        <w:t xml:space="preserve">представлена на веб-странице </w:t>
      </w:r>
      <w:hyperlink r:id="rId14" w:history="1">
        <w:r w:rsidR="00D25121" w:rsidRPr="00F6031A">
          <w:rPr>
            <w:rStyle w:val="Hyperlink"/>
            <w:rFonts w:ascii="Calibri" w:hAnsi="Calibri"/>
            <w:sz w:val="22"/>
            <w:szCs w:val="22"/>
            <w:lang w:val="ru-RU"/>
          </w:rPr>
          <w:t>http://www.microsoft.com/technet/security/topics/serversecurity/avdind_2.mspx</w:t>
        </w:r>
      </w:hyperlink>
      <w:r w:rsidR="00D25121" w:rsidRPr="00F6031A">
        <w:rPr>
          <w:rFonts w:ascii="Calibri" w:hAnsi="Calibri"/>
          <w:sz w:val="22"/>
          <w:szCs w:val="22"/>
          <w:lang w:val="ru-RU"/>
        </w:rPr>
        <w:t>.</w:t>
      </w:r>
      <w:r w:rsidRPr="00F6031A">
        <w:rPr>
          <w:rFonts w:ascii="Calibri" w:hAnsi="Calibri"/>
          <w:sz w:val="22"/>
          <w:szCs w:val="22"/>
          <w:lang w:val="ru-RU"/>
        </w:rPr>
        <w:t xml:space="preserve"> </w:t>
      </w:r>
    </w:p>
    <w:p w14:paraId="4FEA33E6" w14:textId="16F74B47"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Вирус считается известным, если подсистема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 xml:space="preserve">OP для поиска вирусов может обнаружить вирус и возможность обнаружения доступна в сети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w:t>
      </w:r>
    </w:p>
    <w:p w14:paraId="4FEA33E7" w14:textId="77777777"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Заражение не должно быть преднамеренным.</w:t>
      </w:r>
    </w:p>
    <w:p w14:paraId="4FEA33E8" w14:textId="7807B21E"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Вирус должен быть отсканирован с помощью антивирусного фильтра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w:t>
      </w:r>
    </w:p>
    <w:p w14:paraId="4FEA33E9" w14:textId="192A2903"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Если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 xml:space="preserve">OP доставляет вам электронное письмо, зараженное известным вирусом, то подсистема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 уведомит вас и будет взаимодействовать с вами для обнаружения и удаления вируса.</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4FEA33EA" w14:textId="77777777"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Обнаружения и Блокирования вирусов не распространяется на следующее:</w:t>
      </w:r>
    </w:p>
    <w:p w14:paraId="4FEA33EB" w14:textId="77777777" w:rsidR="00133306" w:rsidRPr="009458F6" w:rsidRDefault="00E46D7B" w:rsidP="007E4067">
      <w:pPr>
        <w:pStyle w:val="ListParagraph"/>
        <w:numPr>
          <w:ilvl w:val="4"/>
          <w:numId w:val="13"/>
        </w:numPr>
        <w:suppressAutoHyphens w:val="0"/>
        <w:autoSpaceDE/>
        <w:autoSpaceDN/>
        <w:adjustRightInd/>
        <w:spacing w:after="200"/>
        <w:textAlignment w:val="auto"/>
        <w:rPr>
          <w:rFonts w:ascii="Calibri" w:hAnsi="Calibri"/>
          <w:sz w:val="22"/>
          <w:szCs w:val="22"/>
          <w:lang w:val="ru-RU"/>
        </w:rPr>
      </w:pPr>
      <w:r w:rsidRPr="009458F6">
        <w:rPr>
          <w:rFonts w:ascii="Calibri" w:hAnsi="Calibri"/>
          <w:sz w:val="22"/>
          <w:szCs w:val="22"/>
          <w:lang w:val="ru-RU"/>
        </w:rPr>
        <w:t>разновидности применения электронной почты не по назначению, не</w:t>
      </w:r>
      <w:r w:rsidR="007E4067">
        <w:rPr>
          <w:rFonts w:ascii="Calibri" w:hAnsi="Calibri"/>
          <w:sz w:val="22"/>
          <w:szCs w:val="22"/>
          <w:lang w:val="en-US"/>
        </w:rPr>
        <w:t> </w:t>
      </w:r>
      <w:r w:rsidRPr="009458F6">
        <w:rPr>
          <w:rFonts w:ascii="Calibri" w:hAnsi="Calibri"/>
          <w:sz w:val="22"/>
          <w:szCs w:val="22"/>
          <w:lang w:val="ru-RU"/>
        </w:rPr>
        <w:t>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w:t>
      </w:r>
      <w:r w:rsidR="007E5DA0" w:rsidRPr="009458F6">
        <w:rPr>
          <w:rFonts w:ascii="Calibri" w:hAnsi="Calibri"/>
          <w:sz w:val="22"/>
          <w:szCs w:val="22"/>
          <w:lang w:val="ru-RU"/>
        </w:rPr>
        <w:t xml:space="preserve"> </w:t>
      </w:r>
      <w:r w:rsidR="00D25121" w:rsidRPr="009458F6">
        <w:rPr>
          <w:rFonts w:ascii="Calibri" w:hAnsi="Calibri"/>
          <w:sz w:val="22"/>
          <w:szCs w:val="22"/>
          <w:lang w:val="ru-RU"/>
        </w:rPr>
        <w:t xml:space="preserve">Классификация вредоносных программ представлена на веб-странице </w:t>
      </w:r>
      <w:hyperlink r:id="rId15" w:history="1">
        <w:r w:rsidR="00D25121" w:rsidRPr="00FA45D2">
          <w:rPr>
            <w:rStyle w:val="Hyperlink"/>
            <w:rFonts w:ascii="Calibri" w:hAnsi="Calibri"/>
            <w:spacing w:val="-4"/>
            <w:sz w:val="22"/>
            <w:szCs w:val="22"/>
            <w:lang w:val="ru-RU"/>
          </w:rPr>
          <w:t>http://www.microsoft.com/technet/security/topics/serversecurity/avdind_2.mspx</w:t>
        </w:r>
      </w:hyperlink>
      <w:r w:rsidR="00D25121" w:rsidRPr="00FA45D2">
        <w:rPr>
          <w:rFonts w:ascii="Calibri" w:hAnsi="Calibri"/>
          <w:spacing w:val="-4"/>
          <w:sz w:val="22"/>
          <w:szCs w:val="22"/>
          <w:lang w:val="ru-RU"/>
        </w:rPr>
        <w:t>.</w:t>
      </w:r>
    </w:p>
    <w:p w14:paraId="4FEA33EC" w14:textId="77777777" w:rsidR="00133306" w:rsidRPr="004231EA" w:rsidRDefault="00E46D7B" w:rsidP="00FC5E2D">
      <w:pPr>
        <w:pStyle w:val="ListParagraph"/>
        <w:numPr>
          <w:ilvl w:val="4"/>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4FEA33ED" w14:textId="77777777" w:rsidR="00133306" w:rsidRPr="004231EA" w:rsidRDefault="00E46D7B" w:rsidP="002B26FA">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Компенсация за Обслуживание в отношении Обнаружения и Блокирования вирусов возможна в следующем размере:</w:t>
      </w:r>
      <w:r w:rsidR="00A131B9" w:rsidRPr="004231EA">
        <w:rPr>
          <w:rFonts w:ascii="Calibri" w:eastAsia="MS Mincho" w:hAnsi="Calibri" w:cs="Calibri"/>
          <w:sz w:val="22"/>
          <w:szCs w:val="22"/>
          <w:lang w:val="ru-RU" w:eastAsia="en-US"/>
        </w:rPr>
        <w:t xml:space="preserve"> </w:t>
      </w:r>
      <w:r w:rsidRPr="004231EA">
        <w:rPr>
          <w:rFonts w:ascii="Calibri" w:eastAsia="MS Mincho" w:hAnsi="Calibri"/>
          <w:sz w:val="22"/>
          <w:szCs w:val="22"/>
          <w:lang w:val="ru-RU" w:eastAsia="en-US"/>
        </w:rPr>
        <w:t>25 %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4FEA33EE" w14:textId="77777777" w:rsidR="00133306" w:rsidRPr="002A38B0" w:rsidRDefault="00133306" w:rsidP="007D7B02">
      <w:pPr>
        <w:pStyle w:val="ListParagraph"/>
        <w:autoSpaceDE/>
        <w:adjustRightInd/>
        <w:ind w:left="2520"/>
        <w:rPr>
          <w:rFonts w:ascii="Calibri" w:eastAsia="MS Mincho" w:hAnsi="Calibri"/>
          <w:sz w:val="12"/>
          <w:szCs w:val="12"/>
          <w:lang w:val="ru-RU" w:eastAsia="en-US"/>
        </w:rPr>
      </w:pPr>
    </w:p>
    <w:p w14:paraId="4FEA33EF" w14:textId="77777777" w:rsidR="00133306" w:rsidRPr="004231EA" w:rsidRDefault="00E46D7B"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Эффективности защиты от нежелательной почты.</w:t>
      </w:r>
    </w:p>
    <w:p w14:paraId="4FEA33F0" w14:textId="77777777" w:rsidR="00133306" w:rsidRPr="005B3A7B" w:rsidRDefault="00D25121" w:rsidP="00646719">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ru-RU"/>
        </w:rPr>
      </w:pPr>
      <w:r w:rsidRPr="005B3A7B">
        <w:rPr>
          <w:rFonts w:ascii="Calibri" w:hAnsi="Calibri"/>
          <w:sz w:val="22"/>
          <w:szCs w:val="22"/>
          <w:lang w:val="ru-RU"/>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4FEA33F1"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eastAsia="MS Mincho" w:hAnsi="Calibri"/>
          <w:sz w:val="22"/>
          <w:szCs w:val="22"/>
          <w:lang w:val="ru-RU" w:eastAsia="en-US"/>
        </w:rPr>
        <w:t>В расчеты эффективности защиты от нежелательной почты не входят ложные срабатывания на недействующие почтовые ящики.</w:t>
      </w:r>
    </w:p>
    <w:p w14:paraId="4FEA33F2"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hAnsi="Calibri"/>
          <w:sz w:val="22"/>
          <w:szCs w:val="22"/>
          <w:lang w:val="ru-RU"/>
        </w:rPr>
        <w:t>Нежелательное</w:t>
      </w:r>
      <w:r w:rsidRPr="005B3A7B">
        <w:rPr>
          <w:rFonts w:ascii="Calibri" w:eastAsia="MS Mincho" w:hAnsi="Calibri"/>
          <w:sz w:val="22"/>
          <w:szCs w:val="22"/>
          <w:lang w:val="ru-RU" w:eastAsia="en-US"/>
        </w:rPr>
        <w:t xml:space="preserve"> сообщение должно быть обработано нашей службой и не должно быть поврежденным, неверно сформатированным или обрезанным.</w:t>
      </w:r>
    </w:p>
    <w:p w14:paraId="4FEA33F3"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hAnsi="Calibri"/>
          <w:sz w:val="22"/>
          <w:szCs w:val="22"/>
          <w:lang w:val="ru-RU"/>
        </w:rPr>
        <w:t>Уровень</w:t>
      </w:r>
      <w:r w:rsidRPr="005B3A7B">
        <w:rPr>
          <w:rFonts w:ascii="Calibri" w:eastAsia="MS Mincho" w:hAnsi="Calibri"/>
          <w:sz w:val="22"/>
          <w:szCs w:val="22"/>
          <w:lang w:val="ru-RU" w:eastAsia="en-US"/>
        </w:rPr>
        <w:t xml:space="preserve">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4FEA33F4"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eastAsia="MS Mincho" w:hAnsi="Calibri"/>
          <w:sz w:val="22"/>
          <w:szCs w:val="22"/>
          <w:lang w:val="ru-RU" w:eastAsia="en-US"/>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4FEA33F5" w14:textId="77777777" w:rsidR="00A131B9" w:rsidRPr="009960AF" w:rsidRDefault="00E46D7B" w:rsidP="009960AF">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hAnsi="Calibri"/>
          <w:sz w:val="22"/>
          <w:szCs w:val="22"/>
          <w:lang w:val="ru-RU"/>
        </w:rPr>
        <w:t>Компенсация</w:t>
      </w:r>
      <w:r w:rsidRPr="005B3A7B">
        <w:rPr>
          <w:rFonts w:ascii="Calibri" w:eastAsia="MS Mincho" w:hAnsi="Calibri"/>
          <w:sz w:val="22"/>
          <w:szCs w:val="22"/>
          <w:lang w:val="ru-RU" w:eastAsia="en-US"/>
        </w:rPr>
        <w:t xml:space="preserve"> за обслуживание в отношении эффективности защиты от нежелательной почты возможна в следующем размере:</w:t>
      </w:r>
    </w:p>
    <w:p w14:paraId="4FEA33F6" w14:textId="77777777" w:rsidR="009960AF" w:rsidRPr="009960AF" w:rsidRDefault="009960AF" w:rsidP="009960AF">
      <w:pPr>
        <w:pStyle w:val="ListParagraph"/>
        <w:tabs>
          <w:tab w:val="left" w:pos="1620"/>
        </w:tabs>
        <w:suppressAutoHyphens w:val="0"/>
        <w:autoSpaceDE/>
        <w:autoSpaceDN/>
        <w:adjustRightInd/>
        <w:spacing w:after="200"/>
        <w:ind w:left="1620"/>
        <w:textAlignment w:val="auto"/>
        <w:rPr>
          <w:rFonts w:ascii="Calibri" w:eastAsia="MS Mincho" w:hAnsi="Calibri"/>
          <w:sz w:val="12"/>
          <w:szCs w:val="22"/>
          <w:lang w:val="ru-RU"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4231EA" w14:paraId="4FEA33F9" w14:textId="77777777" w:rsidTr="007D7B02">
        <w:tc>
          <w:tcPr>
            <w:tcW w:w="3772" w:type="dxa"/>
            <w:shd w:val="clear" w:color="auto" w:fill="D9D9D9"/>
          </w:tcPr>
          <w:p w14:paraId="4FEA33F7" w14:textId="70E21A4D" w:rsidR="00133306" w:rsidRPr="00113989" w:rsidRDefault="00E46D7B" w:rsidP="00317ECA">
            <w:pPr>
              <w:pStyle w:val="ListParagraph"/>
              <w:keepNext/>
              <w:keepLines/>
              <w:autoSpaceDE/>
              <w:adjustRightInd/>
              <w:ind w:left="0"/>
              <w:jc w:val="center"/>
              <w:rPr>
                <w:rFonts w:ascii="Calibri" w:eastAsia="MS Mincho" w:hAnsi="Calibri" w:cs="Calibri"/>
                <w:sz w:val="22"/>
                <w:szCs w:val="22"/>
                <w:lang w:val="ru-RU" w:eastAsia="en-US"/>
              </w:rPr>
            </w:pPr>
            <w:r w:rsidRPr="00113989">
              <w:rPr>
                <w:rFonts w:ascii="Calibri" w:eastAsia="MS Mincho" w:hAnsi="Calibri"/>
                <w:sz w:val="22"/>
                <w:szCs w:val="22"/>
                <w:lang w:val="ru-RU" w:eastAsia="en-US"/>
              </w:rPr>
              <w:lastRenderedPageBreak/>
              <w:t>Процент дней в течение календарного месяца, когда эффективность защиты от нежелательной почты была ниже</w:t>
            </w:r>
            <w:r w:rsidR="00006EE3">
              <w:rPr>
                <w:rFonts w:ascii="Calibri" w:eastAsia="MS Mincho" w:hAnsi="Calibri"/>
                <w:sz w:val="22"/>
                <w:szCs w:val="22"/>
                <w:lang w:val="en-US" w:eastAsia="en-US"/>
              </w:rPr>
              <w:t> </w:t>
            </w:r>
            <w:r w:rsidRPr="00113989">
              <w:rPr>
                <w:rFonts w:ascii="Calibri" w:eastAsia="MS Mincho" w:hAnsi="Calibri"/>
                <w:sz w:val="22"/>
                <w:szCs w:val="22"/>
                <w:lang w:val="ru-RU" w:eastAsia="en-US"/>
              </w:rPr>
              <w:t>9</w:t>
            </w:r>
            <w:r w:rsidR="00317ECA">
              <w:rPr>
                <w:rFonts w:ascii="Calibri" w:eastAsia="MS Mincho" w:hAnsi="Calibri"/>
                <w:sz w:val="22"/>
                <w:szCs w:val="22"/>
                <w:lang w:val="en-US" w:eastAsia="en-US"/>
              </w:rPr>
              <w:t>9</w:t>
            </w:r>
            <w:r w:rsidRPr="00113989">
              <w:rPr>
                <w:rFonts w:ascii="Calibri" w:eastAsia="MS Mincho" w:hAnsi="Calibri"/>
                <w:sz w:val="22"/>
                <w:szCs w:val="22"/>
                <w:lang w:val="ru-RU" w:eastAsia="en-US"/>
              </w:rPr>
              <w:t> %</w:t>
            </w:r>
          </w:p>
        </w:tc>
        <w:tc>
          <w:tcPr>
            <w:tcW w:w="3644" w:type="dxa"/>
            <w:shd w:val="clear" w:color="auto" w:fill="D9D9D9"/>
          </w:tcPr>
          <w:p w14:paraId="4FEA33F8" w14:textId="77777777" w:rsidR="00133306" w:rsidRPr="00113989" w:rsidRDefault="00133306" w:rsidP="00F97C06">
            <w:pPr>
              <w:pStyle w:val="ListParagraph"/>
              <w:keepNext/>
              <w:keepLines/>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ru-RU" w:eastAsia="en-US"/>
              </w:rPr>
              <w:t>Компенсация за обслуживание</w:t>
            </w:r>
          </w:p>
        </w:tc>
      </w:tr>
      <w:tr w:rsidR="00133306" w:rsidRPr="004231EA" w14:paraId="4FEA33FC" w14:textId="77777777" w:rsidTr="007D7B02">
        <w:tc>
          <w:tcPr>
            <w:tcW w:w="3772" w:type="dxa"/>
          </w:tcPr>
          <w:p w14:paraId="4FEA33FA" w14:textId="77777777" w:rsidR="00133306" w:rsidRPr="00113989" w:rsidRDefault="00133306" w:rsidP="00F97C06">
            <w:pPr>
              <w:pStyle w:val="ListParagraph"/>
              <w:keepNext/>
              <w:keepLines/>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&gt; 25</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c>
          <w:tcPr>
            <w:tcW w:w="3644" w:type="dxa"/>
          </w:tcPr>
          <w:p w14:paraId="4FEA33FB" w14:textId="77777777" w:rsidR="00133306" w:rsidRPr="00113989" w:rsidRDefault="00133306" w:rsidP="00F97C06">
            <w:pPr>
              <w:pStyle w:val="ListParagraph"/>
              <w:keepNext/>
              <w:keepLines/>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25</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r>
      <w:tr w:rsidR="00133306" w:rsidRPr="004231EA" w14:paraId="4FEA33FF" w14:textId="77777777" w:rsidTr="007D7B02">
        <w:tc>
          <w:tcPr>
            <w:tcW w:w="3772" w:type="dxa"/>
          </w:tcPr>
          <w:p w14:paraId="4FEA33FD" w14:textId="77777777" w:rsidR="00133306" w:rsidRPr="00113989" w:rsidRDefault="00133306" w:rsidP="00F97C06">
            <w:pPr>
              <w:pStyle w:val="ListParagraph"/>
              <w:keepNext/>
              <w:keepLines/>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&gt; 50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c>
          <w:tcPr>
            <w:tcW w:w="3644" w:type="dxa"/>
          </w:tcPr>
          <w:p w14:paraId="4FEA33FE" w14:textId="77777777" w:rsidR="00133306" w:rsidRPr="00113989" w:rsidRDefault="00133306" w:rsidP="00F97C06">
            <w:pPr>
              <w:pStyle w:val="ListParagraph"/>
              <w:keepNext/>
              <w:keepLines/>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50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r>
      <w:tr w:rsidR="00133306" w:rsidRPr="004231EA" w14:paraId="4FEA3402" w14:textId="77777777" w:rsidTr="007D7B02">
        <w:tc>
          <w:tcPr>
            <w:tcW w:w="3772" w:type="dxa"/>
          </w:tcPr>
          <w:p w14:paraId="4FEA3400" w14:textId="77777777" w:rsidR="00133306" w:rsidRPr="00113989" w:rsidRDefault="00133306" w:rsidP="00F97C06">
            <w:pPr>
              <w:pStyle w:val="ListParagraph"/>
              <w:keepNext/>
              <w:keepLines/>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100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c>
          <w:tcPr>
            <w:tcW w:w="3644" w:type="dxa"/>
          </w:tcPr>
          <w:p w14:paraId="4FEA3401" w14:textId="77777777" w:rsidR="00133306" w:rsidRPr="00113989" w:rsidRDefault="00133306" w:rsidP="00F97C06">
            <w:pPr>
              <w:pStyle w:val="ListParagraph"/>
              <w:keepNext/>
              <w:keepLines/>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100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r>
    </w:tbl>
    <w:p w14:paraId="4FEA3403" w14:textId="77777777" w:rsidR="00133306" w:rsidRPr="004231EA" w:rsidRDefault="00133306" w:rsidP="007D7B02">
      <w:pPr>
        <w:pStyle w:val="ListParagraph"/>
        <w:autoSpaceDE/>
        <w:adjustRightInd/>
        <w:ind w:left="2520"/>
        <w:rPr>
          <w:rFonts w:ascii="Calibri" w:eastAsia="MS Mincho" w:hAnsi="Calibri"/>
          <w:sz w:val="22"/>
          <w:szCs w:val="22"/>
          <w:lang w:val="en-US" w:eastAsia="en-US"/>
        </w:rPr>
      </w:pPr>
    </w:p>
    <w:p w14:paraId="4FEA3404" w14:textId="77777777" w:rsidR="00133306" w:rsidRPr="004231EA" w:rsidRDefault="00E46D7B"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Ложных срабатываний.</w:t>
      </w:r>
    </w:p>
    <w:p w14:paraId="4FEA3405" w14:textId="77777777" w:rsidR="00133306" w:rsidRPr="00185AA1" w:rsidRDefault="00E46D7B" w:rsidP="00C80EA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«Ложным срабатыванием» называется соотношение корректных деловых электронных писем, неправильно определенных системой фильтрации в</w:t>
      </w:r>
      <w:r w:rsidR="00C80EA6">
        <w:rPr>
          <w:rFonts w:ascii="Calibri" w:eastAsia="MS Mincho" w:hAnsi="Calibri"/>
          <w:sz w:val="22"/>
          <w:szCs w:val="22"/>
          <w:lang w:val="en-US" w:eastAsia="en-US"/>
        </w:rPr>
        <w:t> </w:t>
      </w:r>
      <w:r w:rsidRPr="00185AA1">
        <w:rPr>
          <w:rFonts w:ascii="Calibri" w:eastAsia="MS Mincho" w:hAnsi="Calibri"/>
          <w:sz w:val="22"/>
          <w:szCs w:val="22"/>
          <w:lang w:val="ru-RU" w:eastAsia="en-US"/>
        </w:rPr>
        <w:t>качестве нежелательной почты, ко всем электронным письмам, обработанным службой за календарный месяц.</w:t>
      </w:r>
    </w:p>
    <w:p w14:paraId="4FEA3406" w14:textId="77777777" w:rsidR="00133306" w:rsidRPr="00185AA1" w:rsidRDefault="00E46D7B" w:rsidP="002926A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4FEA3407" w14:textId="77777777" w:rsidR="00133306" w:rsidRPr="00185AA1" w:rsidRDefault="00E46D7B" w:rsidP="002926A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Распространяется только на электронные письма, отправленные на</w:t>
      </w:r>
      <w:r w:rsidR="007E5DA0" w:rsidRPr="00185AA1">
        <w:rPr>
          <w:rFonts w:ascii="Calibri" w:eastAsia="MS Mincho" w:hAnsi="Calibri"/>
          <w:sz w:val="22"/>
          <w:szCs w:val="22"/>
          <w:lang w:val="ru-RU" w:eastAsia="en-US"/>
        </w:rPr>
        <w:t xml:space="preserve"> </w:t>
      </w:r>
      <w:r w:rsidRPr="00185AA1">
        <w:rPr>
          <w:rFonts w:ascii="Calibri" w:eastAsia="MS Mincho" w:hAnsi="Calibri"/>
          <w:sz w:val="22"/>
          <w:szCs w:val="22"/>
          <w:lang w:val="ru-RU" w:eastAsia="en-US"/>
        </w:rPr>
        <w:t>действующие почтовые ящики.</w:t>
      </w:r>
    </w:p>
    <w:p w14:paraId="4FEA3408" w14:textId="77777777" w:rsidR="00133306" w:rsidRPr="00185AA1" w:rsidRDefault="00E46D7B" w:rsidP="002926A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4FEA3409" w14:textId="77777777" w:rsidR="00133306" w:rsidRPr="00185AA1" w:rsidRDefault="00E46D7B" w:rsidP="0015004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Уровень обслуживания в отношении Ложных срабатываний не распространяется на следующее:</w:t>
      </w:r>
    </w:p>
    <w:p w14:paraId="4FEA340A" w14:textId="77777777" w:rsidR="00133306"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массовые рассылки, личные электронные письма или электронные письма порнографического содержания;</w:t>
      </w:r>
    </w:p>
    <w:p w14:paraId="4FEA340B" w14:textId="77777777" w:rsidR="00133306"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электронные письма, большая часть содержимого которых не на английском языке;</w:t>
      </w:r>
    </w:p>
    <w:p w14:paraId="4FEA340C" w14:textId="77777777" w:rsidR="00133306"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электронные письма, заблокированные правилами применения политик, репутационным фильтром или фильтром подключений по протоколу SMTP;</w:t>
      </w:r>
    </w:p>
    <w:p w14:paraId="4FEA340D" w14:textId="77777777" w:rsidR="008E5B04"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электронные письма, доставленные в папку нежелательной почты.</w:t>
      </w:r>
    </w:p>
    <w:p w14:paraId="4FEA340E" w14:textId="77777777" w:rsidR="00133306" w:rsidRPr="00185AA1" w:rsidRDefault="00E46D7B" w:rsidP="008D467F">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Компенсация за обслуживание в отношении Ложных срабатываний возможна в</w:t>
      </w:r>
      <w:r w:rsidR="008D467F">
        <w:rPr>
          <w:rFonts w:ascii="Calibri" w:eastAsia="MS Mincho" w:hAnsi="Calibri"/>
          <w:sz w:val="22"/>
          <w:szCs w:val="22"/>
          <w:lang w:val="en-US" w:eastAsia="en-US"/>
        </w:rPr>
        <w:t> </w:t>
      </w:r>
      <w:r w:rsidRPr="00185AA1">
        <w:rPr>
          <w:rFonts w:ascii="Calibri" w:eastAsia="MS Mincho" w:hAnsi="Calibri"/>
          <w:sz w:val="22"/>
          <w:szCs w:val="22"/>
          <w:lang w:val="ru-RU" w:eastAsia="en-US"/>
        </w:rPr>
        <w:t>следующем размере:</w:t>
      </w:r>
    </w:p>
    <w:p w14:paraId="4FEA340F" w14:textId="77777777" w:rsidR="007F4B3F" w:rsidRPr="00B42936" w:rsidRDefault="007F4B3F" w:rsidP="007D7B02">
      <w:pPr>
        <w:pStyle w:val="ListParagraph"/>
        <w:suppressAutoHyphens w:val="0"/>
        <w:autoSpaceDE/>
        <w:autoSpaceDN/>
        <w:adjustRightInd/>
        <w:spacing w:after="200"/>
        <w:ind w:left="1980"/>
        <w:textAlignment w:val="auto"/>
        <w:rPr>
          <w:rFonts w:ascii="Calibri" w:eastAsia="MS Mincho" w:hAnsi="Calibri"/>
          <w:sz w:val="12"/>
          <w:szCs w:val="12"/>
          <w:lang w:val="ru-RU"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4231EA" w14:paraId="4FEA3412" w14:textId="77777777" w:rsidTr="007D7B02">
        <w:tc>
          <w:tcPr>
            <w:tcW w:w="3755" w:type="dxa"/>
            <w:shd w:val="clear" w:color="auto" w:fill="D9D9D9"/>
          </w:tcPr>
          <w:p w14:paraId="4FEA3410"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Соотношение ложных срабатываний в течение календарного месяца</w:t>
            </w:r>
          </w:p>
        </w:tc>
        <w:tc>
          <w:tcPr>
            <w:tcW w:w="3661" w:type="dxa"/>
            <w:shd w:val="clear" w:color="auto" w:fill="D9D9D9"/>
          </w:tcPr>
          <w:p w14:paraId="4FEA3411"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Компенсация за обслуживание</w:t>
            </w:r>
          </w:p>
        </w:tc>
      </w:tr>
      <w:tr w:rsidR="00133306" w:rsidRPr="004231EA" w14:paraId="4FEA3415" w14:textId="77777777" w:rsidTr="007D7B02">
        <w:tc>
          <w:tcPr>
            <w:tcW w:w="3755" w:type="dxa"/>
          </w:tcPr>
          <w:p w14:paraId="4FEA3413" w14:textId="77777777" w:rsidR="00133306" w:rsidRPr="004231EA" w:rsidRDefault="00673DA6" w:rsidP="00627D84">
            <w:pPr>
              <w:pStyle w:val="ListParagraph"/>
              <w:autoSpaceDE/>
              <w:adjustRightInd/>
              <w:ind w:left="0"/>
              <w:jc w:val="center"/>
              <w:rPr>
                <w:rFonts w:ascii="Calibri" w:eastAsia="MS Mincho" w:hAnsi="Calibri" w:cs="Calibri"/>
                <w:sz w:val="22"/>
                <w:szCs w:val="22"/>
                <w:lang w:val="en-US" w:eastAsia="en-US"/>
              </w:rPr>
            </w:pPr>
            <w:r>
              <w:rPr>
                <w:rFonts w:ascii="Calibri" w:eastAsia="MS Mincho" w:hAnsi="Calibri" w:cs="Calibri"/>
                <w:sz w:val="22"/>
                <w:szCs w:val="22"/>
                <w:lang w:val="en-US" w:eastAsia="en-US"/>
              </w:rPr>
              <w:t>&gt; 1:250,</w:t>
            </w:r>
            <w:r w:rsidR="00133306" w:rsidRPr="004231EA">
              <w:rPr>
                <w:rFonts w:ascii="Calibri" w:eastAsia="MS Mincho" w:hAnsi="Calibri" w:cs="Calibri"/>
                <w:sz w:val="22"/>
                <w:szCs w:val="22"/>
                <w:lang w:val="en-US" w:eastAsia="en-US"/>
              </w:rPr>
              <w:t>000</w:t>
            </w:r>
          </w:p>
        </w:tc>
        <w:tc>
          <w:tcPr>
            <w:tcW w:w="3661" w:type="dxa"/>
          </w:tcPr>
          <w:p w14:paraId="4FEA3414"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25</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133306" w:rsidRPr="004231EA" w14:paraId="4FEA3418" w14:textId="77777777" w:rsidTr="007D7B02">
        <w:tc>
          <w:tcPr>
            <w:tcW w:w="3755" w:type="dxa"/>
          </w:tcPr>
          <w:p w14:paraId="4FEA3416" w14:textId="77777777" w:rsidR="00133306" w:rsidRPr="004231EA" w:rsidRDefault="007E5DA0" w:rsidP="00673DA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1:10</w:t>
            </w:r>
            <w:r w:rsidR="00673DA6">
              <w:rPr>
                <w:rFonts w:ascii="Calibri" w:eastAsia="MS Mincho" w:hAnsi="Calibri" w:cs="Calibri"/>
                <w:sz w:val="22"/>
                <w:szCs w:val="22"/>
                <w:lang w:val="en-US" w:eastAsia="en-US"/>
              </w:rPr>
              <w:t>,</w:t>
            </w:r>
            <w:r w:rsidR="00133306" w:rsidRPr="004231EA">
              <w:rPr>
                <w:rFonts w:ascii="Calibri" w:eastAsia="MS Mincho" w:hAnsi="Calibri" w:cs="Calibri"/>
                <w:sz w:val="22"/>
                <w:szCs w:val="22"/>
                <w:lang w:val="en-US" w:eastAsia="en-US"/>
              </w:rPr>
              <w:t>000</w:t>
            </w:r>
          </w:p>
        </w:tc>
        <w:tc>
          <w:tcPr>
            <w:tcW w:w="3661" w:type="dxa"/>
          </w:tcPr>
          <w:p w14:paraId="4FEA3417"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50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133306" w:rsidRPr="004231EA" w14:paraId="4FEA341B" w14:textId="77777777" w:rsidTr="007D7B02">
        <w:tc>
          <w:tcPr>
            <w:tcW w:w="3755" w:type="dxa"/>
          </w:tcPr>
          <w:p w14:paraId="4FEA3419"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1:100</w:t>
            </w:r>
          </w:p>
        </w:tc>
        <w:tc>
          <w:tcPr>
            <w:tcW w:w="3661" w:type="dxa"/>
          </w:tcPr>
          <w:p w14:paraId="4FEA341A"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100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bl>
    <w:p w14:paraId="4FEA341C" w14:textId="77777777" w:rsidR="00064872" w:rsidRPr="004231EA" w:rsidRDefault="00064872" w:rsidP="00FC5E2D">
      <w:pPr>
        <w:rPr>
          <w:rFonts w:ascii="Calibri" w:hAnsi="Calibri"/>
          <w:sz w:val="22"/>
          <w:szCs w:val="22"/>
        </w:rPr>
      </w:pPr>
    </w:p>
    <w:p w14:paraId="4FEA341D" w14:textId="77777777" w:rsidR="00F046B1" w:rsidRPr="004231EA" w:rsidRDefault="00D25121" w:rsidP="00FC5E2D">
      <w:pPr>
        <w:pStyle w:val="ListParagraph"/>
        <w:keepNext/>
        <w:numPr>
          <w:ilvl w:val="0"/>
          <w:numId w:val="15"/>
        </w:numPr>
        <w:autoSpaceDE/>
        <w:adjustRightInd/>
        <w:rPr>
          <w:rFonts w:ascii="Calibri" w:eastAsia="MS Mincho" w:hAnsi="Calibri"/>
          <w:sz w:val="22"/>
          <w:szCs w:val="22"/>
          <w:lang w:val="en-US" w:eastAsia="en-US"/>
        </w:rPr>
      </w:pPr>
      <w:r w:rsidRPr="004231EA">
        <w:rPr>
          <w:rFonts w:ascii="Calibri" w:eastAsia="MS Mincho" w:hAnsi="Calibri"/>
          <w:b/>
          <w:sz w:val="22"/>
          <w:szCs w:val="22"/>
          <w:lang w:val="ru-RU" w:eastAsia="en-US"/>
        </w:rPr>
        <w:t>Для</w:t>
      </w:r>
      <w:r w:rsidRPr="004231EA">
        <w:rPr>
          <w:rFonts w:ascii="Calibri" w:eastAsia="MS Mincho" w:hAnsi="Calibri"/>
          <w:b/>
          <w:sz w:val="22"/>
          <w:szCs w:val="22"/>
          <w:lang w:val="en-US" w:eastAsia="en-US"/>
        </w:rPr>
        <w:t xml:space="preserve"> Exchange Online Archiving (EOA) </w:t>
      </w:r>
      <w:r w:rsidRPr="004231EA">
        <w:rPr>
          <w:rFonts w:ascii="Calibri" w:eastAsia="MS Mincho" w:hAnsi="Calibri"/>
          <w:b/>
          <w:sz w:val="22"/>
          <w:szCs w:val="22"/>
          <w:lang w:val="ru-RU" w:eastAsia="en-US"/>
        </w:rPr>
        <w:t>и</w:t>
      </w:r>
      <w:r w:rsidRPr="004231EA">
        <w:rPr>
          <w:rFonts w:ascii="Calibri" w:eastAsia="MS Mincho" w:hAnsi="Calibri"/>
          <w:b/>
          <w:sz w:val="22"/>
          <w:szCs w:val="22"/>
          <w:lang w:val="en-US" w:eastAsia="en-US"/>
        </w:rPr>
        <w:t xml:space="preserve"> </w:t>
      </w:r>
      <w:r w:rsidRPr="004231EA">
        <w:rPr>
          <w:rFonts w:ascii="Calibri" w:eastAsia="MS Mincho" w:hAnsi="Calibri"/>
          <w:b/>
          <w:sz w:val="22"/>
          <w:szCs w:val="22"/>
          <w:lang w:val="ru-RU" w:eastAsia="en-US"/>
        </w:rPr>
        <w:t>Защиты</w:t>
      </w:r>
      <w:r w:rsidRPr="004231EA">
        <w:rPr>
          <w:rFonts w:ascii="Calibri" w:eastAsia="MS Mincho" w:hAnsi="Calibri"/>
          <w:b/>
          <w:sz w:val="22"/>
          <w:szCs w:val="22"/>
          <w:lang w:val="en-US" w:eastAsia="en-US"/>
        </w:rPr>
        <w:t xml:space="preserve"> Exchange Online (EOP):</w:t>
      </w:r>
    </w:p>
    <w:p w14:paraId="4FEA341E" w14:textId="77777777" w:rsidR="00F046B1" w:rsidRPr="004231EA" w:rsidRDefault="00F046B1" w:rsidP="00FC5E2D">
      <w:pPr>
        <w:keepNext/>
        <w:rPr>
          <w:rFonts w:ascii="Calibri" w:hAnsi="Calibri"/>
          <w:sz w:val="22"/>
          <w:szCs w:val="22"/>
        </w:rPr>
      </w:pPr>
    </w:p>
    <w:p w14:paraId="4FEA341F" w14:textId="77777777" w:rsidR="00EA777B" w:rsidRPr="004231EA" w:rsidRDefault="00D25121" w:rsidP="00F033CD">
      <w:pPr>
        <w:suppressAutoHyphens w:val="0"/>
        <w:autoSpaceDN/>
        <w:ind w:left="720"/>
        <w:textAlignment w:val="auto"/>
        <w:rPr>
          <w:rFonts w:ascii="Calibri" w:hAnsi="Calibri"/>
          <w:sz w:val="22"/>
          <w:szCs w:val="22"/>
          <w:lang w:val="ru-RU"/>
        </w:rPr>
      </w:pPr>
      <w:r w:rsidRPr="004231EA">
        <w:rPr>
          <w:rFonts w:ascii="Calibri" w:hAnsi="Calibri"/>
          <w:color w:val="000000"/>
          <w:sz w:val="22"/>
          <w:szCs w:val="22"/>
          <w:lang w:val="ru-RU"/>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w:t>
      </w:r>
      <w:r w:rsidR="00E46D7B" w:rsidRPr="004231EA">
        <w:rPr>
          <w:rFonts w:ascii="Calibri" w:hAnsi="Calibri"/>
          <w:sz w:val="22"/>
          <w:szCs w:val="22"/>
        </w:rPr>
        <w:t> </w:t>
      </w:r>
    </w:p>
    <w:p w14:paraId="61DC14DB" w14:textId="12896952" w:rsidR="00F046B1" w:rsidRPr="004231EA" w:rsidRDefault="00F046B1" w:rsidP="00FC5E2D">
      <w:pPr>
        <w:pStyle w:val="ListParagraph"/>
        <w:autoSpaceDE/>
        <w:adjustRightInd/>
        <w:rPr>
          <w:rFonts w:ascii="Calibri" w:eastAsia="MS Mincho" w:hAnsi="Calibri"/>
          <w:sz w:val="22"/>
          <w:szCs w:val="22"/>
          <w:lang w:val="ru-RU" w:eastAsia="en-US"/>
        </w:rPr>
      </w:pPr>
    </w:p>
    <w:p w14:paraId="4FEA3421" w14:textId="77777777" w:rsidR="009E2248" w:rsidRPr="0002093A" w:rsidRDefault="00D25121" w:rsidP="00FC5E2D">
      <w:pPr>
        <w:pStyle w:val="ListParagraph"/>
        <w:keepNext/>
        <w:numPr>
          <w:ilvl w:val="0"/>
          <w:numId w:val="15"/>
        </w:numPr>
        <w:autoSpaceDE/>
        <w:adjustRightInd/>
        <w:rPr>
          <w:rFonts w:ascii="Calibri" w:eastAsia="MS Mincho" w:hAnsi="Calibri"/>
          <w:sz w:val="22"/>
          <w:szCs w:val="22"/>
          <w:lang w:val="ru-RU" w:eastAsia="en-US"/>
        </w:rPr>
      </w:pPr>
      <w:r w:rsidRPr="004231EA">
        <w:rPr>
          <w:rFonts w:ascii="Calibri" w:eastAsia="MS Mincho" w:hAnsi="Calibri"/>
          <w:b/>
          <w:sz w:val="22"/>
          <w:szCs w:val="22"/>
          <w:lang w:val="ru-RU" w:eastAsia="en-US"/>
        </w:rPr>
        <w:lastRenderedPageBreak/>
        <w:t>Для Защиты Exchange Online (EOP):</w:t>
      </w:r>
    </w:p>
    <w:p w14:paraId="4FEA3422" w14:textId="77777777" w:rsidR="009E2248" w:rsidRPr="0002093A" w:rsidRDefault="009E2248" w:rsidP="00FC5E2D">
      <w:pPr>
        <w:pStyle w:val="ListParagraph"/>
        <w:keepNext/>
        <w:autoSpaceDE/>
        <w:adjustRightInd/>
        <w:rPr>
          <w:rFonts w:ascii="Calibri" w:eastAsia="MS Mincho" w:hAnsi="Calibri"/>
          <w:sz w:val="22"/>
          <w:szCs w:val="22"/>
          <w:lang w:val="ru-RU" w:eastAsia="en-US"/>
        </w:rPr>
      </w:pPr>
    </w:p>
    <w:p w14:paraId="4FEA3423" w14:textId="3F5E9072" w:rsidR="00E1176A" w:rsidRPr="004231EA" w:rsidRDefault="00D25121" w:rsidP="00574183">
      <w:pPr>
        <w:pStyle w:val="ListParagraph"/>
        <w:autoSpaceDE/>
        <w:adjustRightInd/>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w:t>
      </w:r>
      <w:r w:rsidR="00BF510F">
        <w:rPr>
          <w:rFonts w:ascii="Calibri" w:eastAsia="MS Mincho" w:hAnsi="Calibri"/>
          <w:sz w:val="22"/>
          <w:szCs w:val="22"/>
          <w:lang w:val="en-US" w:eastAsia="en-US"/>
        </w:rPr>
        <w:t xml:space="preserve">(1) </w:t>
      </w:r>
      <w:r w:rsidRPr="004231EA">
        <w:rPr>
          <w:rFonts w:ascii="Calibri" w:eastAsia="MS Mincho" w:hAnsi="Calibri"/>
          <w:sz w:val="22"/>
          <w:szCs w:val="22"/>
          <w:lang w:val="ru-RU" w:eastAsia="en-US"/>
        </w:rPr>
        <w:t>Работоспособности</w:t>
      </w:r>
      <w:r w:rsidR="00BF510F">
        <w:rPr>
          <w:rFonts w:ascii="Calibri" w:eastAsia="MS Mincho" w:hAnsi="Calibri"/>
          <w:sz w:val="22"/>
          <w:szCs w:val="22"/>
          <w:lang w:val="en-US" w:eastAsia="en-US"/>
        </w:rPr>
        <w:t xml:space="preserve"> </w:t>
      </w:r>
      <w:r w:rsidR="00BF510F" w:rsidRPr="004231EA">
        <w:rPr>
          <w:rFonts w:ascii="Calibri" w:eastAsia="MS Mincho" w:hAnsi="Calibri"/>
          <w:sz w:val="22"/>
          <w:szCs w:val="22"/>
          <w:lang w:val="ru-RU" w:eastAsia="en-US"/>
        </w:rPr>
        <w:t>и</w:t>
      </w:r>
      <w:r w:rsidR="00BF510F">
        <w:rPr>
          <w:rFonts w:ascii="Calibri" w:eastAsia="MS Mincho" w:hAnsi="Calibri"/>
          <w:sz w:val="22"/>
          <w:szCs w:val="22"/>
          <w:lang w:val="en-US" w:eastAsia="en-US"/>
        </w:rPr>
        <w:t xml:space="preserve"> (2) </w:t>
      </w:r>
      <w:r w:rsidR="00BF510F" w:rsidRPr="00A51314">
        <w:rPr>
          <w:rFonts w:ascii="Calibri" w:hAnsi="Calibri"/>
          <w:spacing w:val="-1"/>
          <w:sz w:val="22"/>
          <w:szCs w:val="22"/>
          <w:lang w:val="ru-RU"/>
        </w:rPr>
        <w:t>Доставки электронной почты</w:t>
      </w:r>
      <w:r w:rsidRPr="004231EA">
        <w:rPr>
          <w:rFonts w:ascii="Calibri" w:eastAsia="MS Mincho" w:hAnsi="Calibri"/>
          <w:sz w:val="22"/>
          <w:szCs w:val="22"/>
          <w:lang w:val="ru-RU" w:eastAsia="en-US"/>
        </w:rPr>
        <w:t>.</w:t>
      </w:r>
      <w:r w:rsidR="007E5DA0" w:rsidRPr="004231EA">
        <w:rPr>
          <w:rFonts w:ascii="Calibri" w:eastAsia="MS Mincho" w:hAnsi="Calibri"/>
          <w:sz w:val="22"/>
          <w:szCs w:val="22"/>
          <w:lang w:val="ru-RU" w:eastAsia="en-US"/>
        </w:rPr>
        <w:t xml:space="preserve"> </w:t>
      </w:r>
    </w:p>
    <w:p w14:paraId="4FEA3424" w14:textId="77777777" w:rsidR="001A21F4" w:rsidRPr="004231EA" w:rsidRDefault="001A21F4" w:rsidP="007D7B02">
      <w:pPr>
        <w:ind w:left="360"/>
        <w:rPr>
          <w:rFonts w:ascii="Calibri" w:hAnsi="Calibri"/>
          <w:sz w:val="22"/>
          <w:szCs w:val="22"/>
          <w:lang w:val="ru-RU"/>
        </w:rPr>
      </w:pPr>
    </w:p>
    <w:p w14:paraId="4FEA3425" w14:textId="21A4C48D" w:rsidR="004215DC" w:rsidRPr="009960AF" w:rsidRDefault="00BF510F" w:rsidP="00BF510F">
      <w:pPr>
        <w:suppressAutoHyphens w:val="0"/>
        <w:autoSpaceDN/>
        <w:spacing w:after="200"/>
        <w:ind w:left="1080" w:hanging="360"/>
        <w:textAlignment w:val="auto"/>
        <w:rPr>
          <w:rFonts w:ascii="Calibri" w:hAnsi="Calibri"/>
          <w:sz w:val="22"/>
          <w:szCs w:val="22"/>
        </w:rPr>
      </w:pPr>
      <w:r>
        <w:rPr>
          <w:rFonts w:ascii="Calibri" w:hAnsi="Calibri"/>
          <w:sz w:val="22"/>
          <w:szCs w:val="22"/>
        </w:rPr>
        <w:t>1.</w:t>
      </w:r>
      <w:r>
        <w:rPr>
          <w:rFonts w:ascii="Calibri" w:hAnsi="Calibri"/>
          <w:sz w:val="22"/>
          <w:szCs w:val="22"/>
        </w:rPr>
        <w:tab/>
      </w:r>
      <w:r w:rsidR="00E46D7B" w:rsidRPr="004231EA">
        <w:rPr>
          <w:rFonts w:ascii="Calibri" w:hAnsi="Calibri"/>
          <w:sz w:val="22"/>
          <w:szCs w:val="22"/>
          <w:lang w:val="ru-RU"/>
        </w:rPr>
        <w:t>Процент Времени работоспособности за месяц:</w:t>
      </w:r>
    </w:p>
    <w:p w14:paraId="4FEA3426" w14:textId="4816C284" w:rsidR="001A21F4" w:rsidRDefault="00E46D7B" w:rsidP="007D7B02">
      <w:pPr>
        <w:pStyle w:val="ListParagraph"/>
        <w:tabs>
          <w:tab w:val="left" w:pos="-90"/>
          <w:tab w:val="left" w:pos="90"/>
          <w:tab w:val="left" w:pos="270"/>
        </w:tabs>
        <w:autoSpaceDE/>
        <w:adjustRightInd/>
        <w:ind w:left="1080"/>
        <w:jc w:val="both"/>
        <w:rPr>
          <w:rFonts w:ascii="Calibri" w:eastAsia="MS Mincho" w:hAnsi="Calibri"/>
          <w:sz w:val="22"/>
          <w:szCs w:val="22"/>
          <w:lang w:val="en-US" w:eastAsia="en-US"/>
        </w:rPr>
      </w:pPr>
      <w:r w:rsidRPr="004231EA">
        <w:rPr>
          <w:rFonts w:ascii="Calibri" w:eastAsia="MS Mincho" w:hAnsi="Calibri"/>
          <w:sz w:val="22"/>
          <w:szCs w:val="22"/>
          <w:lang w:val="ru-RU" w:eastAsia="en-US"/>
        </w:rPr>
        <w:t xml:space="preserve">Если процент Времени работоспособности подсистемы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 за како</w:t>
      </w:r>
      <w:r w:rsidR="00E64167">
        <w:rPr>
          <w:rFonts w:ascii="Calibri" w:eastAsia="MS Mincho" w:hAnsi="Calibri"/>
          <w:sz w:val="22"/>
          <w:szCs w:val="22"/>
          <w:lang w:val="ru-RU" w:eastAsia="en-US"/>
        </w:rPr>
        <w:t>й-либо месяц опускается ниже 99</w:t>
      </w:r>
      <w:r w:rsidR="00DC4974" w:rsidRPr="00DC4974">
        <w:rPr>
          <w:rFonts w:ascii="Calibri" w:eastAsia="MS Mincho" w:hAnsi="Calibri"/>
          <w:sz w:val="22"/>
          <w:szCs w:val="22"/>
          <w:lang w:val="ru-RU" w:eastAsia="en-US"/>
        </w:rPr>
        <w:t>,</w:t>
      </w:r>
      <w:r w:rsidRPr="004231EA">
        <w:rPr>
          <w:rFonts w:ascii="Calibri" w:eastAsia="MS Mincho" w:hAnsi="Calibri"/>
          <w:sz w:val="22"/>
          <w:szCs w:val="22"/>
          <w:lang w:val="ru-RU" w:eastAsia="en-US"/>
        </w:rPr>
        <w:t>999 %, вы можете получить право на следующую Компенсацию за обслуживание:</w:t>
      </w:r>
    </w:p>
    <w:p w14:paraId="4FEA3427" w14:textId="06C0957A" w:rsidR="00B64C26" w:rsidRDefault="00B64C26">
      <w:pPr>
        <w:suppressAutoHyphens w:val="0"/>
        <w:autoSpaceDN/>
        <w:textAlignment w:val="auto"/>
        <w:rPr>
          <w:rFonts w:ascii="Calibri" w:hAnsi="Calibri"/>
          <w:sz w:val="12"/>
          <w:szCs w:val="22"/>
        </w:rPr>
      </w:pPr>
      <w:r>
        <w:rPr>
          <w:rFonts w:ascii="Calibri" w:hAnsi="Calibri"/>
          <w:sz w:val="12"/>
          <w:szCs w:val="22"/>
        </w:rPr>
        <w:br w:type="page"/>
      </w:r>
    </w:p>
    <w:p w14:paraId="2533203F" w14:textId="77777777" w:rsidR="009960AF" w:rsidRPr="009960AF" w:rsidRDefault="009960AF" w:rsidP="007D7B02">
      <w:pPr>
        <w:pStyle w:val="ListParagraph"/>
        <w:tabs>
          <w:tab w:val="left" w:pos="-90"/>
          <w:tab w:val="left" w:pos="90"/>
          <w:tab w:val="left" w:pos="270"/>
        </w:tabs>
        <w:autoSpaceDE/>
        <w:adjustRightInd/>
        <w:ind w:left="1080"/>
        <w:jc w:val="both"/>
        <w:rPr>
          <w:rFonts w:ascii="Calibri" w:eastAsia="MS Mincho" w:hAnsi="Calibri"/>
          <w:sz w:val="12"/>
          <w:szCs w:val="22"/>
          <w:lang w:val="en-US" w:eastAsia="en-U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4231EA" w14:paraId="4FEA342A" w14:textId="77777777" w:rsidTr="007D7B02">
        <w:tc>
          <w:tcPr>
            <w:tcW w:w="3761" w:type="dxa"/>
            <w:shd w:val="clear" w:color="auto" w:fill="D9D9D9"/>
          </w:tcPr>
          <w:p w14:paraId="4FEA3428"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sz w:val="22"/>
                <w:szCs w:val="22"/>
                <w:lang w:val="ru-RU" w:eastAsia="en-US"/>
              </w:rPr>
              <w:t>Процент времени работоспособности за месяц</w:t>
            </w:r>
          </w:p>
        </w:tc>
        <w:tc>
          <w:tcPr>
            <w:tcW w:w="3655" w:type="dxa"/>
            <w:shd w:val="clear" w:color="auto" w:fill="D9D9D9"/>
          </w:tcPr>
          <w:p w14:paraId="4FEA3429"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ru-RU" w:eastAsia="en-US"/>
              </w:rPr>
              <w:t>Компенсация за обслуживание</w:t>
            </w:r>
          </w:p>
        </w:tc>
      </w:tr>
      <w:tr w:rsidR="001A21F4" w:rsidRPr="004231EA" w14:paraId="4FEA342D" w14:textId="77777777" w:rsidTr="007D7B02">
        <w:tc>
          <w:tcPr>
            <w:tcW w:w="3761" w:type="dxa"/>
          </w:tcPr>
          <w:p w14:paraId="4FEA342B" w14:textId="77777777" w:rsidR="001A21F4" w:rsidRPr="004231EA" w:rsidRDefault="00E46D7B"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&lt;</w:t>
            </w:r>
            <w:r w:rsidR="00DC4974">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99</w:t>
            </w:r>
            <w:r w:rsidR="00DC4974">
              <w:rPr>
                <w:rFonts w:ascii="Calibri" w:eastAsia="MS Mincho" w:hAnsi="Calibri"/>
                <w:sz w:val="22"/>
                <w:szCs w:val="22"/>
                <w:lang w:val="en-US" w:eastAsia="en-US"/>
              </w:rPr>
              <w:t>,</w:t>
            </w:r>
            <w:r w:rsidRPr="004231EA">
              <w:rPr>
                <w:rFonts w:ascii="Calibri" w:eastAsia="MS Mincho" w:hAnsi="Calibri"/>
                <w:sz w:val="22"/>
                <w:szCs w:val="22"/>
                <w:lang w:val="en-US" w:eastAsia="en-US"/>
              </w:rPr>
              <w:t>999</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c>
          <w:tcPr>
            <w:tcW w:w="3655" w:type="dxa"/>
          </w:tcPr>
          <w:p w14:paraId="4FEA342C"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25</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r>
      <w:tr w:rsidR="001A21F4" w:rsidRPr="004231EA" w14:paraId="4FEA3430" w14:textId="77777777" w:rsidTr="007D7B02">
        <w:tc>
          <w:tcPr>
            <w:tcW w:w="3761" w:type="dxa"/>
          </w:tcPr>
          <w:p w14:paraId="4FEA342E" w14:textId="77777777" w:rsidR="001A21F4" w:rsidRPr="004231EA" w:rsidRDefault="00E46D7B"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&lt;</w:t>
            </w:r>
            <w:r w:rsidR="00DC4974">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99</w:t>
            </w:r>
            <w:r w:rsidR="007E5DA0" w:rsidRPr="004231EA">
              <w:rPr>
                <w:rFonts w:ascii="Calibri" w:eastAsia="MS Mincho" w:hAnsi="Calibri"/>
                <w:sz w:val="22"/>
                <w:szCs w:val="22"/>
                <w:lang w:val="en-US" w:eastAsia="en-US"/>
              </w:rPr>
              <w:t>,</w:t>
            </w:r>
            <w:r w:rsidRPr="004231EA">
              <w:rPr>
                <w:rFonts w:ascii="Calibri" w:eastAsia="MS Mincho" w:hAnsi="Calibri"/>
                <w:sz w:val="22"/>
                <w:szCs w:val="22"/>
                <w:lang w:val="en-US" w:eastAsia="en-US"/>
              </w:rPr>
              <w:t>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c>
          <w:tcPr>
            <w:tcW w:w="3655" w:type="dxa"/>
          </w:tcPr>
          <w:p w14:paraId="4FEA342F"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50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r>
      <w:tr w:rsidR="001A21F4" w:rsidRPr="004231EA" w14:paraId="4FEA3433" w14:textId="77777777" w:rsidTr="007D7B02">
        <w:tc>
          <w:tcPr>
            <w:tcW w:w="3761" w:type="dxa"/>
          </w:tcPr>
          <w:p w14:paraId="4FEA3431" w14:textId="77777777" w:rsidR="001A21F4" w:rsidRPr="004231EA" w:rsidRDefault="00E46D7B"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&lt;</w:t>
            </w:r>
            <w:r w:rsidR="00DC4974">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98</w:t>
            </w:r>
            <w:r w:rsidR="007E5DA0" w:rsidRPr="004231EA">
              <w:rPr>
                <w:rFonts w:ascii="Calibri" w:eastAsia="MS Mincho" w:hAnsi="Calibri"/>
                <w:sz w:val="22"/>
                <w:szCs w:val="22"/>
                <w:lang w:val="en-US" w:eastAsia="en-US"/>
              </w:rPr>
              <w:t>,</w:t>
            </w:r>
            <w:r w:rsidRPr="004231EA">
              <w:rPr>
                <w:rFonts w:ascii="Calibri" w:eastAsia="MS Mincho" w:hAnsi="Calibri"/>
                <w:sz w:val="22"/>
                <w:szCs w:val="22"/>
                <w:lang w:val="en-US" w:eastAsia="en-US"/>
              </w:rPr>
              <w:t>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c>
          <w:tcPr>
            <w:tcW w:w="3655" w:type="dxa"/>
          </w:tcPr>
          <w:p w14:paraId="4FEA3432"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100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r>
    </w:tbl>
    <w:p w14:paraId="4FEA3434" w14:textId="77777777" w:rsidR="003A587D" w:rsidRDefault="003A587D" w:rsidP="003A587D">
      <w:pPr>
        <w:rPr>
          <w:rFonts w:ascii="Calibri" w:hAnsi="Calibri"/>
          <w:sz w:val="22"/>
          <w:szCs w:val="22"/>
        </w:rPr>
      </w:pPr>
    </w:p>
    <w:p w14:paraId="2DE53A96" w14:textId="77777777" w:rsidR="00BF510F" w:rsidRPr="004231EA" w:rsidRDefault="00BF510F" w:rsidP="00BF510F">
      <w:pPr>
        <w:pStyle w:val="ListParagraph"/>
        <w:keepNext/>
        <w:numPr>
          <w:ilvl w:val="0"/>
          <w:numId w:val="23"/>
        </w:numPr>
        <w:tabs>
          <w:tab w:val="left" w:pos="3780"/>
        </w:tabs>
        <w:suppressAutoHyphens w:val="0"/>
        <w:autoSpaceDE/>
        <w:autoSpaceDN/>
        <w:adjustRightInd/>
        <w:spacing w:after="200"/>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Доставки электронной почты:</w:t>
      </w:r>
    </w:p>
    <w:p w14:paraId="4E055EC3" w14:textId="77777777" w:rsidR="00BF510F" w:rsidRPr="004231EA" w:rsidRDefault="00BF510F" w:rsidP="00BF510F">
      <w:pPr>
        <w:pStyle w:val="ListParagraph"/>
        <w:keepNext/>
        <w:suppressAutoHyphens w:val="0"/>
        <w:autoSpaceDE/>
        <w:autoSpaceDN/>
        <w:adjustRightInd/>
        <w:spacing w:after="200"/>
        <w:ind w:left="1080"/>
        <w:textAlignment w:val="auto"/>
        <w:rPr>
          <w:rFonts w:ascii="Calibri" w:eastAsia="MS Mincho" w:hAnsi="Calibri"/>
          <w:sz w:val="22"/>
          <w:szCs w:val="22"/>
          <w:lang w:val="ru-RU" w:eastAsia="en-US"/>
        </w:rPr>
      </w:pPr>
    </w:p>
    <w:p w14:paraId="3F11499D" w14:textId="75C44CBB"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 xml:space="preserve">«Временем доставки электронной почты» называется среднее время доставки электронной почты, измеряемое в минутах в течение календарного месяца. Время доставки определяется как период времени от момента, когда деловое электронное письмо поступило в сеть </w:t>
      </w:r>
      <w:r>
        <w:rPr>
          <w:rFonts w:ascii="Calibri" w:eastAsia="MS Mincho" w:hAnsi="Calibri"/>
          <w:sz w:val="22"/>
          <w:szCs w:val="22"/>
          <w:lang w:val="en-US" w:eastAsia="en-US"/>
        </w:rPr>
        <w:t>E</w:t>
      </w:r>
      <w:r w:rsidRPr="004F35F5">
        <w:rPr>
          <w:rFonts w:ascii="Calibri" w:eastAsia="MS Mincho" w:hAnsi="Calibri"/>
          <w:sz w:val="22"/>
          <w:szCs w:val="22"/>
          <w:lang w:val="ru-RU" w:eastAsia="en-US"/>
        </w:rPr>
        <w:t>OP, до момента, когда сделана первая попытка доставки.</w:t>
      </w:r>
    </w:p>
    <w:p w14:paraId="1541DFA8"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Время</w:t>
      </w:r>
      <w:r w:rsidRPr="004F35F5">
        <w:rPr>
          <w:rFonts w:ascii="Calibri" w:eastAsia="MS Mincho" w:hAnsi="Calibri" w:cs="Calibri"/>
          <w:sz w:val="22"/>
          <w:szCs w:val="22"/>
          <w:lang w:val="ru-RU" w:eastAsia="en-US"/>
        </w:rPr>
        <w:t xml:space="preserve"> доставки электронной почты измеряется и записывается каждые 5 минут, а затем сортируется по затраченному времени.</w:t>
      </w:r>
      <w:r w:rsidRPr="004F35F5">
        <w:rPr>
          <w:rFonts w:ascii="Calibri" w:eastAsia="MS Mincho" w:hAnsi="Calibri"/>
          <w:sz w:val="22"/>
          <w:szCs w:val="22"/>
          <w:lang w:val="ru-RU" w:eastAsia="en-US"/>
        </w:rPr>
        <w:t xml:space="preserve"> Для расчета среднего значения за календарный месяц используются 95 % наиболее быстрых значений измерений.</w:t>
      </w:r>
    </w:p>
    <w:p w14:paraId="1B2DFEC9"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Для оценки времени доставки мы используем имитированные или тестовые электронные письма.</w:t>
      </w:r>
    </w:p>
    <w:p w14:paraId="4E9414D3"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Уровень обслуживания в отношении Доставки электронной почты распространяется только на корректные деловые электронные письма (не</w:t>
      </w:r>
      <w:r>
        <w:rPr>
          <w:rFonts w:ascii="Calibri" w:eastAsia="MS Mincho" w:hAnsi="Calibri"/>
          <w:sz w:val="22"/>
          <w:szCs w:val="22"/>
          <w:lang w:val="en-US" w:eastAsia="en-US"/>
        </w:rPr>
        <w:t> </w:t>
      </w:r>
      <w:r w:rsidRPr="004F35F5">
        <w:rPr>
          <w:rFonts w:ascii="Calibri" w:eastAsia="MS Mincho" w:hAnsi="Calibri"/>
          <w:sz w:val="22"/>
          <w:szCs w:val="22"/>
          <w:lang w:val="ru-RU" w:eastAsia="en-US"/>
        </w:rPr>
        <w:t>являющиеся массовыми рассылками), доставленные действующим учетным записям электронной почты.</w:t>
      </w:r>
    </w:p>
    <w:p w14:paraId="21EFB826"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Уровень обслуживания в отношении Доставки электронной почты не распространяется на следующее:</w:t>
      </w:r>
    </w:p>
    <w:p w14:paraId="047846F3"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доставка электронной почты в карантин или архив;</w:t>
      </w:r>
    </w:p>
    <w:p w14:paraId="15469426"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электронная почта в отложенных очередях;</w:t>
      </w:r>
    </w:p>
    <w:p w14:paraId="4FAE2E4D"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атаки типа «отказ в обслуживании» (DoS);</w:t>
      </w:r>
    </w:p>
    <w:p w14:paraId="68331829"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en-US" w:eastAsia="en-US"/>
        </w:rPr>
      </w:pPr>
      <w:r w:rsidRPr="004F35F5">
        <w:rPr>
          <w:rFonts w:ascii="Calibri" w:eastAsia="MS Mincho" w:hAnsi="Calibri"/>
          <w:sz w:val="22"/>
          <w:szCs w:val="22"/>
          <w:lang w:val="ru-RU" w:eastAsia="en-US"/>
        </w:rPr>
        <w:t>зацикливания электронной почты.</w:t>
      </w:r>
    </w:p>
    <w:p w14:paraId="0B32D515"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Компенсация за обслуживание в отношении Доставки электронной почты возможна в следующем размере:</w:t>
      </w:r>
    </w:p>
    <w:p w14:paraId="38254798" w14:textId="77777777" w:rsidR="00BF510F" w:rsidRPr="009960AF" w:rsidRDefault="00BF510F" w:rsidP="00BF510F">
      <w:pPr>
        <w:pStyle w:val="ListParagraph"/>
        <w:suppressAutoHyphens w:val="0"/>
        <w:autoSpaceDE/>
        <w:autoSpaceDN/>
        <w:adjustRightInd/>
        <w:spacing w:after="200"/>
        <w:ind w:left="1980"/>
        <w:textAlignment w:val="auto"/>
        <w:rPr>
          <w:rFonts w:ascii="Calibri" w:eastAsia="MS Mincho" w:hAnsi="Calibri"/>
          <w:sz w:val="12"/>
          <w:szCs w:val="22"/>
          <w:lang w:val="ru-RU"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BF510F" w:rsidRPr="004231EA" w14:paraId="73110A28" w14:textId="77777777" w:rsidTr="00121040">
        <w:trPr>
          <w:trHeight w:val="525"/>
        </w:trPr>
        <w:tc>
          <w:tcPr>
            <w:tcW w:w="4171" w:type="dxa"/>
            <w:shd w:val="clear" w:color="auto" w:fill="D9D9D9"/>
          </w:tcPr>
          <w:p w14:paraId="09385835" w14:textId="77777777" w:rsidR="00BF510F" w:rsidRPr="004231EA" w:rsidRDefault="00BF510F" w:rsidP="00121040">
            <w:pPr>
              <w:pStyle w:val="ListParagraph"/>
              <w:autoSpaceDE/>
              <w:adjustRightInd/>
              <w:ind w:left="0"/>
              <w:jc w:val="center"/>
              <w:rPr>
                <w:rFonts w:ascii="Calibri" w:eastAsia="MS Mincho" w:hAnsi="Calibri"/>
                <w:sz w:val="22"/>
                <w:szCs w:val="22"/>
                <w:lang w:val="ru-RU" w:eastAsia="en-US"/>
              </w:rPr>
            </w:pPr>
            <w:r w:rsidRPr="004231EA">
              <w:rPr>
                <w:rFonts w:ascii="Calibri" w:eastAsia="MS Mincho" w:hAnsi="Calibri"/>
                <w:sz w:val="22"/>
                <w:szCs w:val="22"/>
                <w:lang w:val="ru-RU" w:eastAsia="en-US"/>
              </w:rPr>
              <w:t>Среднее время доставки электронной почты</w:t>
            </w:r>
          </w:p>
          <w:p w14:paraId="519C8F64"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(как описано выше)</w:t>
            </w:r>
          </w:p>
        </w:tc>
        <w:tc>
          <w:tcPr>
            <w:tcW w:w="3375" w:type="dxa"/>
            <w:shd w:val="clear" w:color="auto" w:fill="D9D9D9"/>
          </w:tcPr>
          <w:p w14:paraId="7E35DA9F"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Компенсация за обслуживание</w:t>
            </w:r>
          </w:p>
        </w:tc>
      </w:tr>
      <w:tr w:rsidR="00BF510F" w:rsidRPr="004231EA" w14:paraId="07BB269F" w14:textId="77777777" w:rsidTr="00121040">
        <w:trPr>
          <w:trHeight w:val="270"/>
        </w:trPr>
        <w:tc>
          <w:tcPr>
            <w:tcW w:w="4171" w:type="dxa"/>
          </w:tcPr>
          <w:p w14:paraId="6FBF9F3B"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w:t>
            </w:r>
          </w:p>
        </w:tc>
        <w:tc>
          <w:tcPr>
            <w:tcW w:w="3375" w:type="dxa"/>
          </w:tcPr>
          <w:p w14:paraId="254CA0A2"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25 %</w:t>
            </w:r>
          </w:p>
        </w:tc>
      </w:tr>
      <w:tr w:rsidR="00BF510F" w:rsidRPr="004231EA" w14:paraId="6985C07E" w14:textId="77777777" w:rsidTr="00121040">
        <w:trPr>
          <w:trHeight w:val="270"/>
        </w:trPr>
        <w:tc>
          <w:tcPr>
            <w:tcW w:w="4171" w:type="dxa"/>
          </w:tcPr>
          <w:p w14:paraId="31C544FB"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4</w:t>
            </w:r>
          </w:p>
        </w:tc>
        <w:tc>
          <w:tcPr>
            <w:tcW w:w="3375" w:type="dxa"/>
          </w:tcPr>
          <w:p w14:paraId="77F412E5"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50 %</w:t>
            </w:r>
          </w:p>
        </w:tc>
      </w:tr>
      <w:tr w:rsidR="00BF510F" w:rsidRPr="004231EA" w14:paraId="696BF3C7" w14:textId="77777777" w:rsidTr="00121040">
        <w:trPr>
          <w:trHeight w:val="270"/>
        </w:trPr>
        <w:tc>
          <w:tcPr>
            <w:tcW w:w="4171" w:type="dxa"/>
          </w:tcPr>
          <w:p w14:paraId="4B3691CA"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10</w:t>
            </w:r>
          </w:p>
        </w:tc>
        <w:tc>
          <w:tcPr>
            <w:tcW w:w="3375" w:type="dxa"/>
          </w:tcPr>
          <w:p w14:paraId="0783E16E"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100 %</w:t>
            </w:r>
          </w:p>
        </w:tc>
      </w:tr>
    </w:tbl>
    <w:p w14:paraId="1805DE72" w14:textId="77777777" w:rsidR="00BF510F" w:rsidRPr="004231EA" w:rsidRDefault="00BF510F" w:rsidP="003A587D">
      <w:pPr>
        <w:rPr>
          <w:rFonts w:ascii="Calibri" w:hAnsi="Calibri"/>
          <w:sz w:val="22"/>
          <w:szCs w:val="22"/>
        </w:rPr>
      </w:pPr>
    </w:p>
    <w:p w14:paraId="4FEA3435" w14:textId="77777777" w:rsidR="00523F25" w:rsidRPr="00636FAD" w:rsidRDefault="00D25121" w:rsidP="00FC5E2D">
      <w:pPr>
        <w:pStyle w:val="ListParagraph"/>
        <w:keepNext/>
        <w:numPr>
          <w:ilvl w:val="0"/>
          <w:numId w:val="15"/>
        </w:numPr>
        <w:autoSpaceDE/>
        <w:adjustRightInd/>
        <w:rPr>
          <w:rFonts w:ascii="Calibri" w:eastAsia="MS Mincho" w:hAnsi="Calibri"/>
          <w:sz w:val="22"/>
          <w:szCs w:val="22"/>
          <w:lang w:val="en-US" w:eastAsia="en-US"/>
        </w:rPr>
      </w:pPr>
      <w:r w:rsidRPr="00636FAD">
        <w:rPr>
          <w:rFonts w:ascii="Calibri" w:eastAsia="MS Mincho" w:hAnsi="Calibri"/>
          <w:b/>
          <w:sz w:val="22"/>
          <w:szCs w:val="22"/>
          <w:lang w:val="ru-RU" w:eastAsia="en-US"/>
        </w:rPr>
        <w:t>Для</w:t>
      </w:r>
      <w:r w:rsidRPr="0002093A">
        <w:rPr>
          <w:rFonts w:ascii="Calibri" w:eastAsia="MS Mincho" w:hAnsi="Calibri"/>
          <w:b/>
          <w:sz w:val="22"/>
          <w:szCs w:val="22"/>
          <w:lang w:val="en-US" w:eastAsia="en-US"/>
        </w:rPr>
        <w:t xml:space="preserve"> </w:t>
      </w:r>
      <w:r w:rsidRPr="00636FAD">
        <w:rPr>
          <w:rFonts w:ascii="Calibri" w:eastAsia="MS Mincho" w:hAnsi="Calibri"/>
          <w:b/>
          <w:sz w:val="22"/>
          <w:szCs w:val="22"/>
          <w:lang w:val="ru-RU" w:eastAsia="en-US"/>
        </w:rPr>
        <w:t>Управления</w:t>
      </w:r>
      <w:r w:rsidRPr="0002093A">
        <w:rPr>
          <w:rFonts w:ascii="Calibri" w:eastAsia="MS Mincho" w:hAnsi="Calibri"/>
          <w:b/>
          <w:sz w:val="22"/>
          <w:szCs w:val="22"/>
          <w:lang w:val="en-US" w:eastAsia="en-US"/>
        </w:rPr>
        <w:t xml:space="preserve"> </w:t>
      </w:r>
      <w:r w:rsidRPr="00636FAD">
        <w:rPr>
          <w:rFonts w:ascii="Calibri" w:eastAsia="MS Mincho" w:hAnsi="Calibri"/>
          <w:b/>
          <w:sz w:val="22"/>
          <w:szCs w:val="22"/>
          <w:lang w:val="ru-RU" w:eastAsia="en-US"/>
        </w:rPr>
        <w:t>правами</w:t>
      </w:r>
      <w:r w:rsidRPr="0002093A">
        <w:rPr>
          <w:rFonts w:ascii="Calibri" w:eastAsia="MS Mincho" w:hAnsi="Calibri"/>
          <w:b/>
          <w:sz w:val="22"/>
          <w:szCs w:val="22"/>
          <w:lang w:val="en-US" w:eastAsia="en-US"/>
        </w:rPr>
        <w:t xml:space="preserve"> Active Directory </w:t>
      </w:r>
      <w:r w:rsidRPr="00636FAD">
        <w:rPr>
          <w:rFonts w:ascii="Calibri" w:eastAsia="MS Mincho" w:hAnsi="Calibri"/>
          <w:b/>
          <w:sz w:val="22"/>
          <w:szCs w:val="22"/>
          <w:lang w:val="ru-RU" w:eastAsia="en-US"/>
        </w:rPr>
        <w:t>для</w:t>
      </w:r>
      <w:r w:rsidRPr="0002093A">
        <w:rPr>
          <w:rFonts w:ascii="Calibri" w:eastAsia="MS Mincho" w:hAnsi="Calibri"/>
          <w:b/>
          <w:sz w:val="22"/>
          <w:szCs w:val="22"/>
          <w:lang w:val="en-US" w:eastAsia="en-US"/>
        </w:rPr>
        <w:t xml:space="preserve"> Windows Azure:</w:t>
      </w:r>
    </w:p>
    <w:p w14:paraId="4FEA3436" w14:textId="77777777" w:rsidR="00523F25" w:rsidRPr="00636FAD" w:rsidRDefault="00523F25" w:rsidP="00FC5E2D">
      <w:pPr>
        <w:pStyle w:val="ListParagraph"/>
        <w:keepNext/>
        <w:autoSpaceDE/>
        <w:adjustRightInd/>
        <w:rPr>
          <w:rFonts w:ascii="Calibri" w:eastAsia="MS Mincho" w:hAnsi="Calibri"/>
          <w:sz w:val="22"/>
          <w:szCs w:val="22"/>
          <w:lang w:val="en-US" w:eastAsia="en-US"/>
        </w:rPr>
      </w:pPr>
    </w:p>
    <w:p w14:paraId="4FEA3437" w14:textId="77777777" w:rsidR="000E26EC" w:rsidRPr="00636FAD" w:rsidRDefault="00D25121" w:rsidP="000E26EC">
      <w:pPr>
        <w:pStyle w:val="ListParagraph"/>
        <w:autoSpaceDE/>
        <w:adjustRightInd/>
        <w:rPr>
          <w:rFonts w:ascii="Calibri" w:eastAsia="MS Mincho" w:hAnsi="Calibri"/>
          <w:sz w:val="22"/>
          <w:szCs w:val="22"/>
          <w:lang w:val="ru-RU" w:eastAsia="en-US"/>
        </w:rPr>
      </w:pPr>
      <w:r w:rsidRPr="00636FAD">
        <w:rPr>
          <w:rFonts w:ascii="Calibri" w:eastAsia="MS Mincho" w:hAnsi="Calibri"/>
          <w:sz w:val="22"/>
          <w:szCs w:val="22"/>
          <w:lang w:val="ru-RU" w:eastAsia="en-US"/>
        </w:rPr>
        <w:t>Для этой Службы нет Времени запланированного простоя.</w:t>
      </w:r>
    </w:p>
    <w:p w14:paraId="4FEA3438" w14:textId="77777777" w:rsidR="00E33CA1" w:rsidRPr="00636FAD" w:rsidRDefault="00E33CA1" w:rsidP="00FC5E2D">
      <w:pPr>
        <w:pStyle w:val="ListParagraph"/>
        <w:autoSpaceDE/>
        <w:adjustRightInd/>
        <w:rPr>
          <w:rFonts w:ascii="Calibri" w:eastAsia="MS Mincho" w:hAnsi="Calibri"/>
          <w:sz w:val="22"/>
          <w:szCs w:val="22"/>
          <w:lang w:val="ru-RU" w:eastAsia="en-US"/>
        </w:rPr>
      </w:pPr>
    </w:p>
    <w:p w14:paraId="4FEA3439" w14:textId="77777777" w:rsidR="009E2248" w:rsidRPr="00636FAD" w:rsidRDefault="00E46D7B" w:rsidP="00FC5E2D">
      <w:pPr>
        <w:pStyle w:val="ListParagraph"/>
        <w:keepNext/>
        <w:numPr>
          <w:ilvl w:val="0"/>
          <w:numId w:val="15"/>
        </w:numPr>
        <w:autoSpaceDE/>
        <w:adjustRightInd/>
        <w:rPr>
          <w:rFonts w:ascii="Calibri" w:eastAsia="MS Mincho" w:hAnsi="Calibri"/>
          <w:sz w:val="22"/>
          <w:szCs w:val="22"/>
          <w:lang w:val="en-US" w:eastAsia="en-US"/>
        </w:rPr>
      </w:pPr>
      <w:r w:rsidRPr="00636FAD">
        <w:rPr>
          <w:rFonts w:ascii="Calibri" w:eastAsia="MS Mincho" w:hAnsi="Calibri"/>
          <w:b/>
          <w:sz w:val="22"/>
          <w:szCs w:val="22"/>
          <w:lang w:val="ru-RU" w:eastAsia="en-US"/>
        </w:rPr>
        <w:t>Для Windows Intune:</w:t>
      </w:r>
    </w:p>
    <w:p w14:paraId="4FEA343A" w14:textId="77777777" w:rsidR="0000565F" w:rsidRPr="00636FAD" w:rsidRDefault="0000565F" w:rsidP="00FC5E2D">
      <w:pPr>
        <w:keepNext/>
        <w:autoSpaceDE w:val="0"/>
        <w:adjustRightInd w:val="0"/>
        <w:ind w:left="720"/>
        <w:rPr>
          <w:rFonts w:ascii="Calibri" w:hAnsi="Calibri"/>
          <w:sz w:val="22"/>
          <w:szCs w:val="22"/>
        </w:rPr>
      </w:pPr>
    </w:p>
    <w:p w14:paraId="4FEA343B" w14:textId="77777777" w:rsidR="0000565F" w:rsidRPr="00636FAD" w:rsidRDefault="00D25121" w:rsidP="0000565F">
      <w:pPr>
        <w:pStyle w:val="ListParagraph"/>
        <w:numPr>
          <w:ilvl w:val="0"/>
          <w:numId w:val="18"/>
        </w:numPr>
        <w:textAlignment w:val="auto"/>
        <w:rPr>
          <w:rFonts w:ascii="Calibri" w:eastAsia="MS Mincho" w:hAnsi="Calibri"/>
          <w:sz w:val="22"/>
          <w:szCs w:val="22"/>
          <w:lang w:val="ru-RU" w:eastAsia="en-US"/>
        </w:rPr>
      </w:pPr>
      <w:r w:rsidRPr="00636FAD">
        <w:rPr>
          <w:rFonts w:ascii="Calibri" w:eastAsia="MS Mincho" w:hAnsi="Calibri"/>
          <w:sz w:val="22"/>
          <w:szCs w:val="22"/>
          <w:lang w:val="ru-RU" w:eastAsia="en-US"/>
        </w:rPr>
        <w:t>Время запланированного простоя не должно превышать 10 часов на один календарный год.</w:t>
      </w:r>
    </w:p>
    <w:p w14:paraId="4FEA343C" w14:textId="77777777" w:rsidR="0000565F" w:rsidRPr="00636FAD" w:rsidRDefault="00D25121" w:rsidP="0000565F">
      <w:pPr>
        <w:pStyle w:val="ListParagraph"/>
        <w:numPr>
          <w:ilvl w:val="0"/>
          <w:numId w:val="18"/>
        </w:numPr>
        <w:textAlignment w:val="auto"/>
        <w:rPr>
          <w:rFonts w:ascii="Calibri" w:eastAsia="MS Mincho" w:hAnsi="Calibri"/>
          <w:sz w:val="22"/>
          <w:szCs w:val="22"/>
          <w:lang w:val="ru-RU" w:eastAsia="en-US"/>
        </w:rPr>
      </w:pPr>
      <w:r w:rsidRPr="00636FAD">
        <w:rPr>
          <w:rFonts w:ascii="Calibri" w:eastAsia="MS Mincho" w:hAnsi="Calibri"/>
          <w:sz w:val="22"/>
          <w:szCs w:val="22"/>
          <w:lang w:val="ru-RU" w:eastAsia="en-US"/>
        </w:rPr>
        <w:t>Данный Уровень обслуживания не распространяется на:</w:t>
      </w:r>
    </w:p>
    <w:p w14:paraId="4FEA343D" w14:textId="77777777" w:rsidR="0000565F" w:rsidRPr="00636FAD" w:rsidRDefault="00D25121" w:rsidP="00B4171E">
      <w:pPr>
        <w:pStyle w:val="BalloonText"/>
        <w:numPr>
          <w:ilvl w:val="2"/>
          <w:numId w:val="12"/>
        </w:numPr>
        <w:ind w:left="1440" w:hanging="360"/>
        <w:rPr>
          <w:rFonts w:ascii="Calibri" w:hAnsi="Calibri"/>
          <w:sz w:val="22"/>
          <w:szCs w:val="22"/>
          <w:lang w:val="ru-RU"/>
        </w:rPr>
      </w:pPr>
      <w:r w:rsidRPr="00636FAD">
        <w:rPr>
          <w:rFonts w:ascii="Calibri" w:hAnsi="Calibri"/>
          <w:sz w:val="22"/>
          <w:szCs w:val="22"/>
          <w:lang w:val="ru-RU"/>
        </w:rPr>
        <w:lastRenderedPageBreak/>
        <w:t>Локальное программное обеспечение, лицензированное как часть подписки на какую-либо Службу.</w:t>
      </w:r>
      <w:r w:rsidR="0000565F" w:rsidRPr="00636FAD">
        <w:rPr>
          <w:rFonts w:ascii="Calibri" w:hAnsi="Calibri" w:cs="Calibri"/>
          <w:sz w:val="22"/>
          <w:szCs w:val="22"/>
          <w:lang w:val="ru-RU"/>
        </w:rPr>
        <w:t xml:space="preserve"> </w:t>
      </w:r>
    </w:p>
    <w:p w14:paraId="4FEA343E" w14:textId="77777777" w:rsidR="0000565F" w:rsidRPr="00636FAD" w:rsidRDefault="00D25121" w:rsidP="00FC5E2D">
      <w:pPr>
        <w:pStyle w:val="BalloonText"/>
        <w:numPr>
          <w:ilvl w:val="2"/>
          <w:numId w:val="12"/>
        </w:numPr>
        <w:ind w:left="1440" w:hanging="360"/>
        <w:rPr>
          <w:rFonts w:ascii="Calibri" w:hAnsi="Calibri"/>
          <w:sz w:val="22"/>
          <w:szCs w:val="22"/>
          <w:lang w:val="ru-RU"/>
        </w:rPr>
      </w:pPr>
      <w:r w:rsidRPr="00636FAD">
        <w:rPr>
          <w:rFonts w:ascii="Calibri" w:hAnsi="Calibri"/>
          <w:sz w:val="22"/>
          <w:szCs w:val="22"/>
          <w:lang w:val="ru-RU"/>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14:paraId="4FEA343F" w14:textId="77777777" w:rsidR="00DF38F8" w:rsidRPr="00636FAD" w:rsidRDefault="00DF38F8" w:rsidP="00FC5E2D">
      <w:pPr>
        <w:rPr>
          <w:rFonts w:ascii="Calibri" w:hAnsi="Calibri"/>
          <w:sz w:val="22"/>
          <w:szCs w:val="22"/>
          <w:lang w:val="ru-RU"/>
        </w:rPr>
      </w:pPr>
    </w:p>
    <w:p w14:paraId="4FEA3440" w14:textId="77777777" w:rsidR="00F046B1" w:rsidRPr="00636FAD" w:rsidRDefault="00D25121" w:rsidP="00FC5E2D">
      <w:pPr>
        <w:pStyle w:val="ListParagraph"/>
        <w:keepNext/>
        <w:numPr>
          <w:ilvl w:val="0"/>
          <w:numId w:val="15"/>
        </w:numPr>
        <w:suppressAutoHyphens w:val="0"/>
        <w:autoSpaceDE/>
        <w:autoSpaceDN/>
        <w:adjustRightInd/>
        <w:spacing w:after="200" w:line="276" w:lineRule="auto"/>
        <w:textAlignment w:val="auto"/>
        <w:rPr>
          <w:rFonts w:ascii="Calibri" w:eastAsia="MS Mincho" w:hAnsi="Calibri"/>
          <w:sz w:val="22"/>
          <w:szCs w:val="22"/>
          <w:lang w:val="ru-RU" w:eastAsia="en-US"/>
        </w:rPr>
      </w:pPr>
      <w:r w:rsidRPr="00636FAD">
        <w:rPr>
          <w:rFonts w:ascii="Calibri" w:eastAsia="MS Mincho" w:hAnsi="Calibri"/>
          <w:b/>
          <w:color w:val="000000"/>
          <w:sz w:val="22"/>
          <w:szCs w:val="22"/>
          <w:lang w:val="ru-RU" w:eastAsia="en-US"/>
        </w:rPr>
        <w:t>Этот раздел (i) применяется к:</w:t>
      </w:r>
    </w:p>
    <w:p w14:paraId="4FEA3441" w14:textId="77777777" w:rsidR="00F046B1" w:rsidRPr="00636FAD" w:rsidRDefault="00D25121" w:rsidP="00B82120">
      <w:pPr>
        <w:numPr>
          <w:ilvl w:val="0"/>
          <w:numId w:val="20"/>
        </w:numPr>
        <w:suppressAutoHyphens w:val="0"/>
        <w:autoSpaceDN/>
        <w:textAlignment w:val="auto"/>
        <w:rPr>
          <w:rFonts w:ascii="Calibri" w:hAnsi="Calibri"/>
          <w:sz w:val="22"/>
          <w:szCs w:val="22"/>
          <w:lang w:val="ru-RU"/>
        </w:rPr>
      </w:pPr>
      <w:r w:rsidRPr="00636FAD">
        <w:rPr>
          <w:rFonts w:ascii="Calibri" w:hAnsi="Calibri"/>
          <w:color w:val="000000"/>
          <w:sz w:val="22"/>
          <w:szCs w:val="22"/>
          <w:lang w:val="ru-RU"/>
        </w:rPr>
        <w:t>Каждой Службе в пакете Office 365 для среднего бизнеса, приобретенной по соглашениям о лицензировании Open, Open Value и Open Value Subscription.</w:t>
      </w:r>
    </w:p>
    <w:p w14:paraId="4FEA3442" w14:textId="77777777" w:rsidR="00F046B1" w:rsidRPr="00636FAD" w:rsidRDefault="00F046B1" w:rsidP="00F046B1">
      <w:pPr>
        <w:suppressAutoHyphens w:val="0"/>
        <w:autoSpaceDN/>
        <w:ind w:left="360" w:hanging="360"/>
        <w:textAlignment w:val="auto"/>
        <w:rPr>
          <w:rFonts w:ascii="Calibri" w:hAnsi="Calibri"/>
          <w:sz w:val="22"/>
          <w:szCs w:val="22"/>
          <w:lang w:val="ru-RU"/>
        </w:rPr>
      </w:pPr>
    </w:p>
    <w:p w14:paraId="4FEA3443" w14:textId="77777777" w:rsidR="00F046B1" w:rsidRPr="00636FAD" w:rsidRDefault="00D25121" w:rsidP="00517D85">
      <w:pPr>
        <w:numPr>
          <w:ilvl w:val="0"/>
          <w:numId w:val="20"/>
        </w:numPr>
        <w:suppressAutoHyphens w:val="0"/>
        <w:autoSpaceDN/>
        <w:textAlignment w:val="auto"/>
        <w:rPr>
          <w:rFonts w:ascii="Calibri" w:hAnsi="Calibri"/>
          <w:sz w:val="22"/>
          <w:szCs w:val="22"/>
          <w:lang w:val="ru-RU"/>
        </w:rPr>
      </w:pPr>
      <w:r w:rsidRPr="00636FAD">
        <w:rPr>
          <w:rFonts w:ascii="Calibri" w:hAnsi="Calibri"/>
          <w:color w:val="000000"/>
          <w:sz w:val="22"/>
          <w:szCs w:val="22"/>
          <w:lang w:val="ru-RU"/>
        </w:rPr>
        <w:t>Службе Exchange Online Archiving (EOA) приобретенной по соглашениям о</w:t>
      </w:r>
      <w:r w:rsidR="00517D85">
        <w:rPr>
          <w:rFonts w:ascii="Calibri" w:hAnsi="Calibri"/>
          <w:color w:val="000000"/>
          <w:sz w:val="22"/>
          <w:szCs w:val="22"/>
        </w:rPr>
        <w:t> </w:t>
      </w:r>
      <w:r w:rsidRPr="00636FAD">
        <w:rPr>
          <w:rFonts w:ascii="Calibri" w:hAnsi="Calibri"/>
          <w:color w:val="000000"/>
          <w:sz w:val="22"/>
          <w:szCs w:val="22"/>
          <w:lang w:val="ru-RU"/>
        </w:rPr>
        <w:t>лицензировании Open Value и Open Value Subscription, а также к</w:t>
      </w:r>
    </w:p>
    <w:p w14:paraId="4FEA3444" w14:textId="77777777" w:rsidR="00F046B1" w:rsidRPr="00636FAD" w:rsidRDefault="00F046B1" w:rsidP="00F046B1">
      <w:pPr>
        <w:suppressAutoHyphens w:val="0"/>
        <w:autoSpaceDN/>
        <w:ind w:left="1080" w:hanging="360"/>
        <w:textAlignment w:val="auto"/>
        <w:rPr>
          <w:rFonts w:ascii="Calibri" w:hAnsi="Calibri"/>
          <w:sz w:val="22"/>
          <w:szCs w:val="22"/>
          <w:lang w:val="ru-RU"/>
        </w:rPr>
      </w:pPr>
    </w:p>
    <w:p w14:paraId="4FEA3445" w14:textId="77777777" w:rsidR="00F046B1" w:rsidRPr="00636FAD" w:rsidRDefault="00D25121" w:rsidP="00B82120">
      <w:pPr>
        <w:numPr>
          <w:ilvl w:val="0"/>
          <w:numId w:val="20"/>
        </w:numPr>
        <w:suppressAutoHyphens w:val="0"/>
        <w:autoSpaceDN/>
        <w:textAlignment w:val="auto"/>
        <w:rPr>
          <w:rFonts w:ascii="Calibri" w:hAnsi="Calibri"/>
          <w:sz w:val="22"/>
          <w:szCs w:val="22"/>
          <w:lang w:val="ru-RU"/>
        </w:rPr>
      </w:pPr>
      <w:r w:rsidRPr="00636FAD">
        <w:rPr>
          <w:rFonts w:ascii="Calibri" w:hAnsi="Calibri"/>
          <w:color w:val="000000"/>
          <w:sz w:val="22"/>
          <w:szCs w:val="22"/>
          <w:lang w:val="ru-RU"/>
        </w:rPr>
        <w:t>Каждой Службе пакета Office 365 для малого бизнеса расширенный, приобретенной в качестве ключа продукта.</w:t>
      </w:r>
      <w:r w:rsidR="00E46D7B" w:rsidRPr="00636FAD">
        <w:rPr>
          <w:rFonts w:ascii="Calibri" w:hAnsi="Calibri"/>
          <w:sz w:val="22"/>
          <w:szCs w:val="22"/>
        </w:rPr>
        <w:t> </w:t>
      </w:r>
    </w:p>
    <w:p w14:paraId="4FEA3446" w14:textId="77777777" w:rsidR="00F046B1" w:rsidRPr="004231EA" w:rsidRDefault="00F046B1" w:rsidP="00F046B1">
      <w:pPr>
        <w:autoSpaceDE w:val="0"/>
        <w:adjustRightInd w:val="0"/>
        <w:ind w:left="720"/>
        <w:textAlignment w:val="auto"/>
        <w:rPr>
          <w:rFonts w:ascii="Calibri" w:hAnsi="Calibri"/>
          <w:sz w:val="22"/>
          <w:szCs w:val="22"/>
          <w:lang w:val="ru-RU"/>
        </w:rPr>
      </w:pPr>
    </w:p>
    <w:p w14:paraId="4FEA3447" w14:textId="77777777" w:rsidR="00F046B1" w:rsidRPr="004231EA" w:rsidRDefault="00D25121" w:rsidP="00517D85">
      <w:pPr>
        <w:suppressAutoHyphens w:val="0"/>
        <w:ind w:left="720"/>
        <w:textAlignment w:val="auto"/>
        <w:rPr>
          <w:rFonts w:ascii="Calibri" w:hAnsi="Calibri"/>
          <w:sz w:val="22"/>
          <w:szCs w:val="22"/>
          <w:lang w:val="ru-RU"/>
        </w:rPr>
      </w:pPr>
      <w:r w:rsidRPr="004231EA">
        <w:rPr>
          <w:rFonts w:ascii="Calibri" w:hAnsi="Calibri"/>
          <w:sz w:val="22"/>
          <w:szCs w:val="22"/>
          <w:lang w:val="ru-RU"/>
        </w:rPr>
        <w:t>Использование этих Служб не предоставляет право на Компенсацию за обслуживание на основе выплат за обслуживание.</w:t>
      </w:r>
      <w:r w:rsidR="007E5DA0" w:rsidRPr="004231EA">
        <w:rPr>
          <w:rFonts w:ascii="Calibri" w:hAnsi="Calibri"/>
          <w:sz w:val="22"/>
          <w:szCs w:val="22"/>
          <w:lang w:val="ru-RU"/>
        </w:rPr>
        <w:t xml:space="preserve"> </w:t>
      </w:r>
      <w:r w:rsidRPr="004231EA">
        <w:rPr>
          <w:rFonts w:ascii="Calibri" w:hAnsi="Calibri"/>
          <w:sz w:val="22"/>
          <w:szCs w:val="22"/>
          <w:lang w:val="ru-RU"/>
        </w:rPr>
        <w:t>Любая Компенсация за обслуживание, на которую вы имеете право, будет начислена в форме времени обслуживания (то есть дней), а не в</w:t>
      </w:r>
      <w:r w:rsidR="00517D85">
        <w:rPr>
          <w:rFonts w:ascii="Calibri" w:hAnsi="Calibri"/>
          <w:sz w:val="22"/>
          <w:szCs w:val="22"/>
        </w:rPr>
        <w:t> </w:t>
      </w:r>
      <w:r w:rsidRPr="004231EA">
        <w:rPr>
          <w:rFonts w:ascii="Calibri" w:hAnsi="Calibri"/>
          <w:sz w:val="22"/>
          <w:szCs w:val="22"/>
          <w:lang w:val="ru-RU"/>
        </w:rPr>
        <w:t>форме выплат за обслуживание.</w:t>
      </w:r>
      <w:r w:rsidR="00E46D7B" w:rsidRPr="004231EA">
        <w:rPr>
          <w:rFonts w:ascii="Calibri" w:hAnsi="Calibri"/>
          <w:sz w:val="22"/>
          <w:szCs w:val="22"/>
          <w:lang w:val="ru-RU"/>
        </w:rPr>
        <w:t xml:space="preserve"> </w:t>
      </w:r>
    </w:p>
    <w:p w14:paraId="4FEA3448" w14:textId="77777777" w:rsidR="00F046B1" w:rsidRPr="004231EA" w:rsidRDefault="00F046B1" w:rsidP="00F046B1">
      <w:pPr>
        <w:suppressAutoHyphens w:val="0"/>
        <w:autoSpaceDN/>
        <w:spacing w:after="200" w:line="276" w:lineRule="auto"/>
        <w:contextualSpacing/>
        <w:textAlignment w:val="auto"/>
        <w:rPr>
          <w:rFonts w:ascii="Calibri" w:hAnsi="Calibri"/>
          <w:sz w:val="22"/>
          <w:szCs w:val="22"/>
          <w:lang w:val="ru-RU"/>
        </w:rPr>
      </w:pPr>
    </w:p>
    <w:p w14:paraId="4FEA3449" w14:textId="77777777" w:rsidR="00B44AC9" w:rsidRPr="004231EA" w:rsidRDefault="00D25121" w:rsidP="00FC5E2D">
      <w:pPr>
        <w:keepNext/>
        <w:suppressAutoHyphens w:val="0"/>
        <w:autoSpaceDN/>
        <w:spacing w:after="200" w:line="276" w:lineRule="auto"/>
        <w:ind w:firstLine="720"/>
        <w:contextualSpacing/>
        <w:textAlignment w:val="auto"/>
        <w:rPr>
          <w:rFonts w:ascii="Calibri" w:hAnsi="Calibri"/>
          <w:sz w:val="22"/>
          <w:szCs w:val="22"/>
        </w:rPr>
      </w:pPr>
      <w:r w:rsidRPr="004231EA">
        <w:rPr>
          <w:rFonts w:ascii="Calibri" w:hAnsi="Calibri"/>
          <w:sz w:val="22"/>
          <w:szCs w:val="22"/>
          <w:lang w:val="ru-RU"/>
        </w:rPr>
        <w:t>Для этих Служб:</w:t>
      </w:r>
    </w:p>
    <w:p w14:paraId="4FEA344A" w14:textId="77777777" w:rsidR="00B44AC9" w:rsidRPr="004231EA" w:rsidRDefault="000C2653" w:rsidP="00DC12C0">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определение «Применимые ежемесячные выплаты за обслуживание» будет заменено</w:t>
      </w:r>
      <w:r w:rsidR="00DC12C0">
        <w:rPr>
          <w:rFonts w:ascii="Calibri" w:eastAsia="MS Mincho" w:hAnsi="Calibri"/>
          <w:sz w:val="22"/>
          <w:szCs w:val="22"/>
          <w:lang w:val="en-US" w:eastAsia="en-US"/>
        </w:rPr>
        <w:t> </w:t>
      </w:r>
      <w:r w:rsidRPr="004231EA">
        <w:rPr>
          <w:rFonts w:ascii="Calibri" w:eastAsia="MS Mincho" w:hAnsi="Calibri"/>
          <w:sz w:val="22"/>
          <w:szCs w:val="22"/>
          <w:lang w:val="ru-RU" w:eastAsia="en-US"/>
        </w:rPr>
        <w:t>на</w:t>
      </w:r>
    </w:p>
    <w:p w14:paraId="4FEA344B" w14:textId="77777777" w:rsidR="00B44AC9" w:rsidRPr="004231EA" w:rsidRDefault="00B44AC9"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ru-RU" w:eastAsia="en-US"/>
        </w:rPr>
      </w:pPr>
    </w:p>
    <w:p w14:paraId="4FEA344C" w14:textId="77777777" w:rsidR="00B44AC9" w:rsidRPr="00DC4974" w:rsidRDefault="000C2653" w:rsidP="0024637D">
      <w:pPr>
        <w:pStyle w:val="ListParagraph"/>
        <w:suppressAutoHyphens w:val="0"/>
        <w:autoSpaceDE/>
        <w:autoSpaceDN/>
        <w:adjustRightInd/>
        <w:spacing w:after="200" w:line="276" w:lineRule="auto"/>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24637D">
        <w:rPr>
          <w:rFonts w:ascii="Calibri" w:eastAsia="MS Mincho" w:hAnsi="Calibri"/>
          <w:sz w:val="22"/>
          <w:szCs w:val="22"/>
          <w:lang w:val="en-US" w:eastAsia="en-US"/>
        </w:rPr>
        <w:t> </w:t>
      </w:r>
      <w:r w:rsidRPr="004231EA">
        <w:rPr>
          <w:rFonts w:ascii="Calibri" w:eastAsia="MS Mincho" w:hAnsi="Calibri"/>
          <w:sz w:val="22"/>
          <w:szCs w:val="22"/>
          <w:lang w:val="ru-RU" w:eastAsia="en-US"/>
        </w:rPr>
        <w:t>который необходимо выплатить Компенсацию за обслуживание.</w:t>
      </w:r>
    </w:p>
    <w:p w14:paraId="4FEA344D" w14:textId="77777777" w:rsidR="00517D85" w:rsidRPr="00517D85" w:rsidRDefault="00517D85" w:rsidP="0024637D">
      <w:pPr>
        <w:pStyle w:val="ListParagraph"/>
        <w:suppressAutoHyphens w:val="0"/>
        <w:autoSpaceDE/>
        <w:autoSpaceDN/>
        <w:adjustRightInd/>
        <w:spacing w:after="200" w:line="276" w:lineRule="auto"/>
        <w:ind w:left="1080"/>
        <w:textAlignment w:val="auto"/>
        <w:rPr>
          <w:rFonts w:ascii="Calibri" w:eastAsia="MS Mincho" w:hAnsi="Calibri"/>
          <w:sz w:val="22"/>
          <w:szCs w:val="22"/>
          <w:lang w:val="ru-RU" w:eastAsia="en-US"/>
        </w:rPr>
      </w:pPr>
    </w:p>
    <w:p w14:paraId="4FEA344E" w14:textId="77777777" w:rsidR="00B44AC9" w:rsidRPr="004231EA" w:rsidRDefault="000C2653" w:rsidP="00FC5E2D">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Любые упоминания определения «Применимые ежемесячные выплаты за обслуживание» будут заменены на «Применимый ежемесячный период».</w:t>
      </w:r>
      <w:r w:rsidR="00E46D7B" w:rsidRPr="004231EA">
        <w:rPr>
          <w:rFonts w:ascii="Calibri" w:eastAsia="MS Mincho" w:hAnsi="Calibri"/>
          <w:sz w:val="22"/>
          <w:szCs w:val="22"/>
          <w:lang w:val="ru-RU" w:eastAsia="en-US"/>
        </w:rPr>
        <w:t xml:space="preserve"> </w:t>
      </w:r>
    </w:p>
    <w:sectPr w:rsidR="00B44AC9" w:rsidRPr="004231EA" w:rsidSect="00E91E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5577C" w14:textId="77777777" w:rsidR="00497AD4" w:rsidRDefault="00497AD4" w:rsidP="003E73B2">
      <w:r>
        <w:separator/>
      </w:r>
    </w:p>
  </w:endnote>
  <w:endnote w:type="continuationSeparator" w:id="0">
    <w:p w14:paraId="18344AD8" w14:textId="77777777" w:rsidR="00497AD4" w:rsidRDefault="00497AD4"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3457" w14:textId="6BD71095" w:rsidR="00D336B7" w:rsidRPr="0051113A" w:rsidRDefault="00D336B7" w:rsidP="00F0516B">
    <w:pPr>
      <w:pStyle w:val="Footer"/>
      <w:rPr>
        <w:rFonts w:ascii="Tahoma" w:hAnsi="Tahoma" w:cs="Tahoma"/>
        <w:b/>
        <w:i/>
        <w:sz w:val="16"/>
        <w:szCs w:val="16"/>
      </w:rPr>
    </w:pPr>
    <w:r w:rsidRPr="0051113A">
      <w:rPr>
        <w:rFonts w:ascii="Tahoma" w:hAnsi="Tahoma" w:cs="Tahoma"/>
        <w:b/>
        <w:i/>
        <w:sz w:val="16"/>
        <w:szCs w:val="16"/>
      </w:rPr>
      <w:t>Consolidated SLA (</w:t>
    </w:r>
    <w:r w:rsidR="00F0516B" w:rsidRPr="0051113A">
      <w:rPr>
        <w:rFonts w:ascii="Tahoma" w:hAnsi="Tahoma" w:cs="Tahoma"/>
        <w:b/>
        <w:i/>
        <w:sz w:val="16"/>
        <w:szCs w:val="16"/>
      </w:rPr>
      <w:t>Russian</w:t>
    </w:r>
    <w:r w:rsidRPr="0051113A">
      <w:rPr>
        <w:rFonts w:ascii="Tahoma" w:hAnsi="Tahoma" w:cs="Tahoma"/>
        <w:b/>
        <w:i/>
        <w:sz w:val="16"/>
        <w:szCs w:val="16"/>
      </w:rPr>
      <w:t>)</w:t>
    </w:r>
    <w:r w:rsidRPr="0051113A">
      <w:rPr>
        <w:rFonts w:ascii="Tahoma" w:hAnsi="Tahoma" w:cs="Tahoma"/>
        <w:b/>
        <w:i/>
        <w:sz w:val="16"/>
        <w:szCs w:val="16"/>
      </w:rPr>
      <w:tab/>
    </w:r>
    <w:r w:rsidR="002123CD">
      <w:rPr>
        <w:rFonts w:ascii="Tahoma" w:hAnsi="Tahoma" w:cs="Tahoma"/>
        <w:b/>
        <w:i/>
        <w:sz w:val="16"/>
        <w:szCs w:val="16"/>
      </w:rPr>
      <w:t>April</w:t>
    </w:r>
    <w:r w:rsidRPr="0051113A">
      <w:rPr>
        <w:rFonts w:ascii="Tahoma" w:hAnsi="Tahoma" w:cs="Tahoma"/>
        <w:b/>
        <w:i/>
        <w:sz w:val="16"/>
        <w:szCs w:val="16"/>
      </w:rPr>
      <w:t xml:space="preserve"> 2013</w:t>
    </w:r>
    <w:r w:rsidRPr="0051113A">
      <w:rPr>
        <w:rFonts w:ascii="Tahoma" w:hAnsi="Tahoma" w:cs="Tahoma"/>
        <w:b/>
        <w:i/>
        <w:sz w:val="16"/>
        <w:szCs w:val="16"/>
      </w:rPr>
      <w:tab/>
      <w:t xml:space="preserve">Page </w:t>
    </w:r>
    <w:r w:rsidRPr="0051113A">
      <w:rPr>
        <w:rFonts w:ascii="Tahoma" w:hAnsi="Tahoma" w:cs="Tahoma"/>
        <w:b/>
        <w:i/>
        <w:sz w:val="16"/>
        <w:szCs w:val="16"/>
      </w:rPr>
      <w:fldChar w:fldCharType="begin"/>
    </w:r>
    <w:r w:rsidRPr="0051113A">
      <w:rPr>
        <w:rFonts w:ascii="Tahoma" w:hAnsi="Tahoma" w:cs="Tahoma"/>
        <w:b/>
        <w:i/>
        <w:sz w:val="16"/>
        <w:szCs w:val="16"/>
      </w:rPr>
      <w:instrText xml:space="preserve"> PAGE  \* Arabic  \* MERGEFORMAT </w:instrText>
    </w:r>
    <w:r w:rsidRPr="0051113A">
      <w:rPr>
        <w:rFonts w:ascii="Tahoma" w:hAnsi="Tahoma" w:cs="Tahoma"/>
        <w:b/>
        <w:i/>
        <w:sz w:val="16"/>
        <w:szCs w:val="16"/>
      </w:rPr>
      <w:fldChar w:fldCharType="separate"/>
    </w:r>
    <w:r w:rsidR="005505E1">
      <w:rPr>
        <w:rFonts w:ascii="Tahoma" w:hAnsi="Tahoma" w:cs="Tahoma"/>
        <w:b/>
        <w:i/>
        <w:noProof/>
        <w:sz w:val="16"/>
        <w:szCs w:val="16"/>
      </w:rPr>
      <w:t>11</w:t>
    </w:r>
    <w:r w:rsidRPr="0051113A">
      <w:rPr>
        <w:rFonts w:ascii="Tahoma" w:hAnsi="Tahoma" w:cs="Tahoma"/>
        <w:b/>
        <w:i/>
        <w:sz w:val="16"/>
        <w:szCs w:val="16"/>
      </w:rPr>
      <w:fldChar w:fldCharType="end"/>
    </w:r>
    <w:r w:rsidRPr="0051113A">
      <w:rPr>
        <w:rFonts w:ascii="Tahoma" w:hAnsi="Tahoma" w:cs="Tahoma"/>
        <w:b/>
        <w:i/>
        <w:sz w:val="16"/>
        <w:szCs w:val="16"/>
      </w:rPr>
      <w:t xml:space="preserve"> of </w:t>
    </w:r>
    <w:r w:rsidRPr="0051113A">
      <w:rPr>
        <w:rFonts w:ascii="Tahoma" w:hAnsi="Tahoma" w:cs="Tahoma"/>
        <w:b/>
        <w:i/>
        <w:sz w:val="16"/>
        <w:szCs w:val="16"/>
      </w:rPr>
      <w:fldChar w:fldCharType="begin"/>
    </w:r>
    <w:r w:rsidRPr="0051113A">
      <w:rPr>
        <w:rFonts w:ascii="Tahoma" w:hAnsi="Tahoma" w:cs="Tahoma"/>
        <w:b/>
        <w:i/>
        <w:sz w:val="16"/>
        <w:szCs w:val="16"/>
      </w:rPr>
      <w:instrText xml:space="preserve"> NUMPAGES  \* Arabic  \* MERGEFORMAT </w:instrText>
    </w:r>
    <w:r w:rsidRPr="0051113A">
      <w:rPr>
        <w:rFonts w:ascii="Tahoma" w:hAnsi="Tahoma" w:cs="Tahoma"/>
        <w:b/>
        <w:i/>
        <w:sz w:val="16"/>
        <w:szCs w:val="16"/>
      </w:rPr>
      <w:fldChar w:fldCharType="separate"/>
    </w:r>
    <w:r w:rsidR="005505E1">
      <w:rPr>
        <w:rFonts w:ascii="Tahoma" w:hAnsi="Tahoma" w:cs="Tahoma"/>
        <w:b/>
        <w:i/>
        <w:noProof/>
        <w:sz w:val="16"/>
        <w:szCs w:val="16"/>
      </w:rPr>
      <w:t>11</w:t>
    </w:r>
    <w:r w:rsidRPr="0051113A">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3459" w14:textId="34A41499" w:rsidR="009B18B1" w:rsidRPr="0051113A" w:rsidRDefault="009B18B1" w:rsidP="009B18B1">
    <w:pPr>
      <w:pStyle w:val="Footer"/>
      <w:rPr>
        <w:rFonts w:ascii="Tahoma" w:hAnsi="Tahoma" w:cs="Tahoma"/>
        <w:b/>
        <w:i/>
        <w:sz w:val="16"/>
        <w:szCs w:val="16"/>
      </w:rPr>
    </w:pPr>
    <w:r w:rsidRPr="0051113A">
      <w:rPr>
        <w:rFonts w:ascii="Tahoma" w:hAnsi="Tahoma" w:cs="Tahoma"/>
        <w:b/>
        <w:i/>
        <w:sz w:val="16"/>
        <w:szCs w:val="16"/>
      </w:rPr>
      <w:t>Consolidated SLA (Russian)</w:t>
    </w:r>
    <w:r w:rsidRPr="0051113A">
      <w:rPr>
        <w:rFonts w:ascii="Tahoma" w:hAnsi="Tahoma" w:cs="Tahoma"/>
        <w:b/>
        <w:i/>
        <w:sz w:val="16"/>
        <w:szCs w:val="16"/>
      </w:rPr>
      <w:tab/>
    </w:r>
    <w:r w:rsidR="00E108EF">
      <w:rPr>
        <w:rFonts w:ascii="Tahoma" w:hAnsi="Tahoma" w:cs="Tahoma"/>
        <w:b/>
        <w:i/>
        <w:sz w:val="16"/>
        <w:szCs w:val="16"/>
      </w:rPr>
      <w:t>April</w:t>
    </w:r>
    <w:r w:rsidR="00E108EF" w:rsidRPr="0051113A">
      <w:rPr>
        <w:rFonts w:ascii="Tahoma" w:hAnsi="Tahoma" w:cs="Tahoma"/>
        <w:b/>
        <w:i/>
        <w:sz w:val="16"/>
        <w:szCs w:val="16"/>
      </w:rPr>
      <w:t xml:space="preserve"> </w:t>
    </w:r>
    <w:r w:rsidRPr="0051113A">
      <w:rPr>
        <w:rFonts w:ascii="Tahoma" w:hAnsi="Tahoma" w:cs="Tahoma"/>
        <w:b/>
        <w:i/>
        <w:sz w:val="16"/>
        <w:szCs w:val="16"/>
      </w:rPr>
      <w:t>2013</w:t>
    </w:r>
    <w:r w:rsidRPr="0051113A">
      <w:rPr>
        <w:rFonts w:ascii="Tahoma" w:hAnsi="Tahoma" w:cs="Tahoma"/>
        <w:b/>
        <w:i/>
        <w:sz w:val="16"/>
        <w:szCs w:val="16"/>
      </w:rPr>
      <w:tab/>
      <w:t xml:space="preserve">Page </w:t>
    </w:r>
    <w:r w:rsidRPr="0051113A">
      <w:rPr>
        <w:rFonts w:ascii="Tahoma" w:hAnsi="Tahoma" w:cs="Tahoma"/>
        <w:b/>
        <w:i/>
        <w:sz w:val="16"/>
        <w:szCs w:val="16"/>
      </w:rPr>
      <w:fldChar w:fldCharType="begin"/>
    </w:r>
    <w:r w:rsidRPr="0051113A">
      <w:rPr>
        <w:rFonts w:ascii="Tahoma" w:hAnsi="Tahoma" w:cs="Tahoma"/>
        <w:b/>
        <w:i/>
        <w:sz w:val="16"/>
        <w:szCs w:val="16"/>
      </w:rPr>
      <w:instrText xml:space="preserve"> PAGE  \* Arabic  \* MERGEFORMAT </w:instrText>
    </w:r>
    <w:r w:rsidRPr="0051113A">
      <w:rPr>
        <w:rFonts w:ascii="Tahoma" w:hAnsi="Tahoma" w:cs="Tahoma"/>
        <w:b/>
        <w:i/>
        <w:sz w:val="16"/>
        <w:szCs w:val="16"/>
      </w:rPr>
      <w:fldChar w:fldCharType="separate"/>
    </w:r>
    <w:r w:rsidR="005505E1">
      <w:rPr>
        <w:rFonts w:ascii="Tahoma" w:hAnsi="Tahoma" w:cs="Tahoma"/>
        <w:b/>
        <w:i/>
        <w:noProof/>
        <w:sz w:val="16"/>
        <w:szCs w:val="16"/>
      </w:rPr>
      <w:t>1</w:t>
    </w:r>
    <w:r w:rsidRPr="0051113A">
      <w:rPr>
        <w:rFonts w:ascii="Tahoma" w:hAnsi="Tahoma" w:cs="Tahoma"/>
        <w:b/>
        <w:i/>
        <w:sz w:val="16"/>
        <w:szCs w:val="16"/>
      </w:rPr>
      <w:fldChar w:fldCharType="end"/>
    </w:r>
    <w:r w:rsidRPr="0051113A">
      <w:rPr>
        <w:rFonts w:ascii="Tahoma" w:hAnsi="Tahoma" w:cs="Tahoma"/>
        <w:b/>
        <w:i/>
        <w:sz w:val="16"/>
        <w:szCs w:val="16"/>
      </w:rPr>
      <w:t xml:space="preserve"> of </w:t>
    </w:r>
    <w:r w:rsidRPr="0051113A">
      <w:rPr>
        <w:rFonts w:ascii="Tahoma" w:hAnsi="Tahoma" w:cs="Tahoma"/>
        <w:b/>
        <w:i/>
        <w:sz w:val="16"/>
        <w:szCs w:val="16"/>
      </w:rPr>
      <w:fldChar w:fldCharType="begin"/>
    </w:r>
    <w:r w:rsidRPr="0051113A">
      <w:rPr>
        <w:rFonts w:ascii="Tahoma" w:hAnsi="Tahoma" w:cs="Tahoma"/>
        <w:b/>
        <w:i/>
        <w:sz w:val="16"/>
        <w:szCs w:val="16"/>
      </w:rPr>
      <w:instrText xml:space="preserve"> NUMPAGES  \* Arabic  \* MERGEFORMAT </w:instrText>
    </w:r>
    <w:r w:rsidRPr="0051113A">
      <w:rPr>
        <w:rFonts w:ascii="Tahoma" w:hAnsi="Tahoma" w:cs="Tahoma"/>
        <w:b/>
        <w:i/>
        <w:sz w:val="16"/>
        <w:szCs w:val="16"/>
      </w:rPr>
      <w:fldChar w:fldCharType="separate"/>
    </w:r>
    <w:r w:rsidR="005505E1">
      <w:rPr>
        <w:rFonts w:ascii="Tahoma" w:hAnsi="Tahoma" w:cs="Tahoma"/>
        <w:b/>
        <w:i/>
        <w:noProof/>
        <w:sz w:val="16"/>
        <w:szCs w:val="16"/>
      </w:rPr>
      <w:t>11</w:t>
    </w:r>
    <w:r w:rsidRPr="0051113A">
      <w:rPr>
        <w:rFonts w:ascii="Tahoma" w:hAnsi="Tahoma" w:cs="Tahoma"/>
        <w:b/>
        <w:i/>
        <w:sz w:val="16"/>
        <w:szCs w:val="16"/>
      </w:rPr>
      <w:fldChar w:fldCharType="end"/>
    </w:r>
  </w:p>
  <w:p w14:paraId="4FEA345A" w14:textId="77777777" w:rsidR="009B18B1" w:rsidRDefault="009B1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54CE4" w14:textId="77777777" w:rsidR="00497AD4" w:rsidRDefault="00497AD4" w:rsidP="003E73B2">
      <w:r>
        <w:separator/>
      </w:r>
    </w:p>
  </w:footnote>
  <w:footnote w:type="continuationSeparator" w:id="0">
    <w:p w14:paraId="2665DA85" w14:textId="77777777" w:rsidR="00497AD4" w:rsidRDefault="00497AD4"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3458" w14:textId="77777777" w:rsidR="009B18B1" w:rsidRDefault="009B18B1">
    <w:pPr>
      <w:pStyle w:val="Header"/>
    </w:pPr>
    <w:r>
      <w:rPr>
        <w:noProof/>
      </w:rPr>
      <w:drawing>
        <wp:inline distT="0" distB="0" distL="0" distR="0" wp14:anchorId="4FEA345B" wp14:editId="4FEA345C">
          <wp:extent cx="5943600" cy="5835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47CCD84A"/>
    <w:lvl w:ilvl="0" w:tplc="0E728E5E">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641795"/>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8F947E7"/>
    <w:multiLevelType w:val="hybridMultilevel"/>
    <w:tmpl w:val="642A2CA8"/>
    <w:lvl w:ilvl="0" w:tplc="709A5E14">
      <w:start w:val="2"/>
      <w:numFmt w:val="decimal"/>
      <w:lvlText w:val="%1."/>
      <w:lvlJc w:val="left"/>
      <w:pPr>
        <w:ind w:left="20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6D3E72EA"/>
    <w:lvl w:ilvl="0">
      <w:start w:val="3"/>
      <w:numFmt w:val="decimal"/>
      <w:lvlText w:val="%1."/>
      <w:lvlJc w:val="left"/>
      <w:pPr>
        <w:ind w:left="835" w:hanging="360"/>
      </w:pPr>
      <w:rPr>
        <w:rFonts w:cs="Times New Roman" w:hint="default"/>
        <w:b/>
        <w:bCs/>
      </w:rPr>
    </w:lvl>
    <w:lvl w:ilvl="1">
      <w:start w:val="1"/>
      <w:numFmt w:val="lowerLetter"/>
      <w:lvlText w:val="%2."/>
      <w:lvlJc w:val="left"/>
      <w:pPr>
        <w:ind w:left="1555" w:hanging="360"/>
      </w:pPr>
      <w:rPr>
        <w:rFonts w:cs="Times New Roman" w:hint="default"/>
      </w:rPr>
    </w:lvl>
    <w:lvl w:ilvl="2">
      <w:start w:val="1"/>
      <w:numFmt w:val="lowerRoman"/>
      <w:lvlText w:val="%3."/>
      <w:lvlJc w:val="right"/>
      <w:pPr>
        <w:ind w:left="2275" w:hanging="180"/>
      </w:pPr>
      <w:rPr>
        <w:rFonts w:cs="Times New Roman" w:hint="default"/>
      </w:rPr>
    </w:lvl>
    <w:lvl w:ilvl="3">
      <w:start w:val="1"/>
      <w:numFmt w:val="decimal"/>
      <w:lvlText w:val="%4."/>
      <w:lvlJc w:val="left"/>
      <w:pPr>
        <w:ind w:left="2995" w:hanging="360"/>
      </w:pPr>
      <w:rPr>
        <w:rFonts w:cs="Times New Roman" w:hint="default"/>
      </w:rPr>
    </w:lvl>
    <w:lvl w:ilvl="4">
      <w:start w:val="1"/>
      <w:numFmt w:val="lowerLetter"/>
      <w:lvlText w:val="%5."/>
      <w:lvlJc w:val="left"/>
      <w:pPr>
        <w:ind w:left="3715" w:hanging="360"/>
      </w:pPr>
      <w:rPr>
        <w:rFonts w:cs="Times New Roman" w:hint="default"/>
      </w:rPr>
    </w:lvl>
    <w:lvl w:ilvl="5">
      <w:start w:val="1"/>
      <w:numFmt w:val="lowerRoman"/>
      <w:lvlText w:val="%6."/>
      <w:lvlJc w:val="right"/>
      <w:pPr>
        <w:ind w:left="4435" w:hanging="180"/>
      </w:pPr>
      <w:rPr>
        <w:rFonts w:cs="Times New Roman" w:hint="default"/>
      </w:rPr>
    </w:lvl>
    <w:lvl w:ilvl="6">
      <w:start w:val="1"/>
      <w:numFmt w:val="decimal"/>
      <w:lvlText w:val="%7."/>
      <w:lvlJc w:val="left"/>
      <w:pPr>
        <w:ind w:left="5155" w:hanging="360"/>
      </w:pPr>
      <w:rPr>
        <w:rFonts w:cs="Times New Roman" w:hint="default"/>
      </w:rPr>
    </w:lvl>
    <w:lvl w:ilvl="7">
      <w:start w:val="1"/>
      <w:numFmt w:val="lowerLetter"/>
      <w:lvlText w:val="%8."/>
      <w:lvlJc w:val="left"/>
      <w:pPr>
        <w:ind w:left="5875" w:hanging="360"/>
      </w:pPr>
      <w:rPr>
        <w:rFonts w:cs="Times New Roman" w:hint="default"/>
      </w:rPr>
    </w:lvl>
    <w:lvl w:ilvl="8">
      <w:start w:val="1"/>
      <w:numFmt w:val="lowerRoman"/>
      <w:lvlText w:val="%9."/>
      <w:lvlJc w:val="right"/>
      <w:pPr>
        <w:ind w:left="6595" w:hanging="180"/>
      </w:pPr>
      <w:rPr>
        <w:rFonts w:cs="Times New Roman" w:hint="default"/>
      </w:rPr>
    </w:lvl>
  </w:abstractNum>
  <w:abstractNum w:abstractNumId="22">
    <w:nsid w:val="7C8A0F20"/>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4"/>
  </w:num>
  <w:num w:numId="4">
    <w:abstractNumId w:val="10"/>
  </w:num>
  <w:num w:numId="5">
    <w:abstractNumId w:val="14"/>
  </w:num>
  <w:num w:numId="6">
    <w:abstractNumId w:val="15"/>
  </w:num>
  <w:num w:numId="7">
    <w:abstractNumId w:val="22"/>
  </w:num>
  <w:num w:numId="8">
    <w:abstractNumId w:val="18"/>
  </w:num>
  <w:num w:numId="9">
    <w:abstractNumId w:val="3"/>
  </w:num>
  <w:num w:numId="10">
    <w:abstractNumId w:val="17"/>
  </w:num>
  <w:num w:numId="11">
    <w:abstractNumId w:val="8"/>
  </w:num>
  <w:num w:numId="12">
    <w:abstractNumId w:val="16"/>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cJXOKne4eBHlEQL2DF7kS/oyMcw=" w:salt="WtPFVIGMi1F5RXJiLMVXQ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06EE3"/>
    <w:rsid w:val="00014562"/>
    <w:rsid w:val="0001474D"/>
    <w:rsid w:val="000149F7"/>
    <w:rsid w:val="00014F60"/>
    <w:rsid w:val="000157E6"/>
    <w:rsid w:val="0002093A"/>
    <w:rsid w:val="00025742"/>
    <w:rsid w:val="00025C9B"/>
    <w:rsid w:val="000315AC"/>
    <w:rsid w:val="00034874"/>
    <w:rsid w:val="0003527C"/>
    <w:rsid w:val="00037FFD"/>
    <w:rsid w:val="000428FB"/>
    <w:rsid w:val="00043715"/>
    <w:rsid w:val="000452AB"/>
    <w:rsid w:val="000500C5"/>
    <w:rsid w:val="000522D3"/>
    <w:rsid w:val="000534F2"/>
    <w:rsid w:val="00053FDA"/>
    <w:rsid w:val="00055B69"/>
    <w:rsid w:val="00055F70"/>
    <w:rsid w:val="00064872"/>
    <w:rsid w:val="00065D85"/>
    <w:rsid w:val="0007065F"/>
    <w:rsid w:val="00070B94"/>
    <w:rsid w:val="00074734"/>
    <w:rsid w:val="000748D0"/>
    <w:rsid w:val="00074AAD"/>
    <w:rsid w:val="00080BAE"/>
    <w:rsid w:val="000859BF"/>
    <w:rsid w:val="000874DF"/>
    <w:rsid w:val="00096569"/>
    <w:rsid w:val="000A355C"/>
    <w:rsid w:val="000A6C47"/>
    <w:rsid w:val="000B0946"/>
    <w:rsid w:val="000B32C1"/>
    <w:rsid w:val="000C2653"/>
    <w:rsid w:val="000D4DFD"/>
    <w:rsid w:val="000E0422"/>
    <w:rsid w:val="000E1FC2"/>
    <w:rsid w:val="000E26EC"/>
    <w:rsid w:val="000E3B95"/>
    <w:rsid w:val="000E70A7"/>
    <w:rsid w:val="00102988"/>
    <w:rsid w:val="001033F1"/>
    <w:rsid w:val="00103F4D"/>
    <w:rsid w:val="00106769"/>
    <w:rsid w:val="00113989"/>
    <w:rsid w:val="00113BD7"/>
    <w:rsid w:val="001221F3"/>
    <w:rsid w:val="001260F2"/>
    <w:rsid w:val="00131512"/>
    <w:rsid w:val="00133306"/>
    <w:rsid w:val="00140C52"/>
    <w:rsid w:val="00150043"/>
    <w:rsid w:val="0015076B"/>
    <w:rsid w:val="00151886"/>
    <w:rsid w:val="00151B5F"/>
    <w:rsid w:val="00153244"/>
    <w:rsid w:val="0015435F"/>
    <w:rsid w:val="00156286"/>
    <w:rsid w:val="00156D8F"/>
    <w:rsid w:val="001633AA"/>
    <w:rsid w:val="00163A6E"/>
    <w:rsid w:val="00165546"/>
    <w:rsid w:val="001679B8"/>
    <w:rsid w:val="00171229"/>
    <w:rsid w:val="00172929"/>
    <w:rsid w:val="0017599D"/>
    <w:rsid w:val="001769BD"/>
    <w:rsid w:val="001769E0"/>
    <w:rsid w:val="00185AA1"/>
    <w:rsid w:val="00194C73"/>
    <w:rsid w:val="00195E83"/>
    <w:rsid w:val="00196819"/>
    <w:rsid w:val="00197206"/>
    <w:rsid w:val="001A21F4"/>
    <w:rsid w:val="001A5D49"/>
    <w:rsid w:val="001A6C64"/>
    <w:rsid w:val="001B41A2"/>
    <w:rsid w:val="001B47C8"/>
    <w:rsid w:val="001B6023"/>
    <w:rsid w:val="001B67F2"/>
    <w:rsid w:val="001C03F3"/>
    <w:rsid w:val="001C10F5"/>
    <w:rsid w:val="001C1168"/>
    <w:rsid w:val="001C3202"/>
    <w:rsid w:val="001C69D2"/>
    <w:rsid w:val="001D077E"/>
    <w:rsid w:val="001D6164"/>
    <w:rsid w:val="001E1195"/>
    <w:rsid w:val="001E1C19"/>
    <w:rsid w:val="001E1F24"/>
    <w:rsid w:val="001E294A"/>
    <w:rsid w:val="001F01F4"/>
    <w:rsid w:val="001F2462"/>
    <w:rsid w:val="001F50DD"/>
    <w:rsid w:val="001F5A66"/>
    <w:rsid w:val="002105B3"/>
    <w:rsid w:val="002110A7"/>
    <w:rsid w:val="002123CD"/>
    <w:rsid w:val="00214362"/>
    <w:rsid w:val="00214B1E"/>
    <w:rsid w:val="00217E4D"/>
    <w:rsid w:val="00223BEB"/>
    <w:rsid w:val="0023755E"/>
    <w:rsid w:val="002441E7"/>
    <w:rsid w:val="00244FCB"/>
    <w:rsid w:val="0024539F"/>
    <w:rsid w:val="0024637D"/>
    <w:rsid w:val="002518FB"/>
    <w:rsid w:val="0025412D"/>
    <w:rsid w:val="0025783F"/>
    <w:rsid w:val="00264B6B"/>
    <w:rsid w:val="00265078"/>
    <w:rsid w:val="00271591"/>
    <w:rsid w:val="002827E8"/>
    <w:rsid w:val="00284FC6"/>
    <w:rsid w:val="00285661"/>
    <w:rsid w:val="002858B6"/>
    <w:rsid w:val="00287107"/>
    <w:rsid w:val="002926A3"/>
    <w:rsid w:val="0029565A"/>
    <w:rsid w:val="00296A78"/>
    <w:rsid w:val="002A298A"/>
    <w:rsid w:val="002A38B0"/>
    <w:rsid w:val="002A46A0"/>
    <w:rsid w:val="002B0911"/>
    <w:rsid w:val="002B0EAD"/>
    <w:rsid w:val="002B1972"/>
    <w:rsid w:val="002B2542"/>
    <w:rsid w:val="002B26FA"/>
    <w:rsid w:val="002B35E8"/>
    <w:rsid w:val="002B6B27"/>
    <w:rsid w:val="002C03BF"/>
    <w:rsid w:val="002C406C"/>
    <w:rsid w:val="002C567E"/>
    <w:rsid w:val="002C67E5"/>
    <w:rsid w:val="002C6FF6"/>
    <w:rsid w:val="002C7F4D"/>
    <w:rsid w:val="002D0078"/>
    <w:rsid w:val="002D0868"/>
    <w:rsid w:val="002D309F"/>
    <w:rsid w:val="002D51F5"/>
    <w:rsid w:val="002E7163"/>
    <w:rsid w:val="002F37EC"/>
    <w:rsid w:val="00303C60"/>
    <w:rsid w:val="003052DC"/>
    <w:rsid w:val="003058C6"/>
    <w:rsid w:val="00306DE8"/>
    <w:rsid w:val="003108C3"/>
    <w:rsid w:val="0031153A"/>
    <w:rsid w:val="00312D88"/>
    <w:rsid w:val="00314530"/>
    <w:rsid w:val="00314E38"/>
    <w:rsid w:val="00317ECA"/>
    <w:rsid w:val="00322F01"/>
    <w:rsid w:val="00325737"/>
    <w:rsid w:val="00327093"/>
    <w:rsid w:val="00327DE0"/>
    <w:rsid w:val="00334A35"/>
    <w:rsid w:val="00341116"/>
    <w:rsid w:val="00341829"/>
    <w:rsid w:val="00341973"/>
    <w:rsid w:val="003443AC"/>
    <w:rsid w:val="0034708C"/>
    <w:rsid w:val="00353445"/>
    <w:rsid w:val="00356D7F"/>
    <w:rsid w:val="00361301"/>
    <w:rsid w:val="00361894"/>
    <w:rsid w:val="0036366B"/>
    <w:rsid w:val="003676A4"/>
    <w:rsid w:val="00380404"/>
    <w:rsid w:val="0038381A"/>
    <w:rsid w:val="0038546B"/>
    <w:rsid w:val="0038600D"/>
    <w:rsid w:val="00386EDC"/>
    <w:rsid w:val="0039080B"/>
    <w:rsid w:val="00391596"/>
    <w:rsid w:val="003934EA"/>
    <w:rsid w:val="00396F5D"/>
    <w:rsid w:val="00397244"/>
    <w:rsid w:val="00397379"/>
    <w:rsid w:val="003A27F6"/>
    <w:rsid w:val="003A587D"/>
    <w:rsid w:val="003A5F6B"/>
    <w:rsid w:val="003B76F4"/>
    <w:rsid w:val="003C352A"/>
    <w:rsid w:val="003D00A5"/>
    <w:rsid w:val="003D2F39"/>
    <w:rsid w:val="003D5259"/>
    <w:rsid w:val="003D5464"/>
    <w:rsid w:val="003E19D2"/>
    <w:rsid w:val="003E73B2"/>
    <w:rsid w:val="003E781B"/>
    <w:rsid w:val="003F31C3"/>
    <w:rsid w:val="003F621F"/>
    <w:rsid w:val="003F6327"/>
    <w:rsid w:val="003F6F7D"/>
    <w:rsid w:val="00400CD8"/>
    <w:rsid w:val="00404375"/>
    <w:rsid w:val="00411160"/>
    <w:rsid w:val="00411DA7"/>
    <w:rsid w:val="004170BF"/>
    <w:rsid w:val="004215DC"/>
    <w:rsid w:val="004231EA"/>
    <w:rsid w:val="00423E31"/>
    <w:rsid w:val="00425C4F"/>
    <w:rsid w:val="00430CE9"/>
    <w:rsid w:val="00431708"/>
    <w:rsid w:val="00432C75"/>
    <w:rsid w:val="00432D55"/>
    <w:rsid w:val="00433E92"/>
    <w:rsid w:val="00435385"/>
    <w:rsid w:val="0044565C"/>
    <w:rsid w:val="00451183"/>
    <w:rsid w:val="004528E7"/>
    <w:rsid w:val="00452FB6"/>
    <w:rsid w:val="0045345E"/>
    <w:rsid w:val="00457DF0"/>
    <w:rsid w:val="00467F08"/>
    <w:rsid w:val="004707A7"/>
    <w:rsid w:val="004765C7"/>
    <w:rsid w:val="00477289"/>
    <w:rsid w:val="00482CEA"/>
    <w:rsid w:val="0048672F"/>
    <w:rsid w:val="00492086"/>
    <w:rsid w:val="00492160"/>
    <w:rsid w:val="00492660"/>
    <w:rsid w:val="00495378"/>
    <w:rsid w:val="00497AD4"/>
    <w:rsid w:val="004A0AB3"/>
    <w:rsid w:val="004A42DE"/>
    <w:rsid w:val="004A7283"/>
    <w:rsid w:val="004A767F"/>
    <w:rsid w:val="004B1EE4"/>
    <w:rsid w:val="004B671E"/>
    <w:rsid w:val="004C1593"/>
    <w:rsid w:val="004C765F"/>
    <w:rsid w:val="004E1411"/>
    <w:rsid w:val="004E18A7"/>
    <w:rsid w:val="004E506C"/>
    <w:rsid w:val="004E5077"/>
    <w:rsid w:val="004E5AB3"/>
    <w:rsid w:val="004E6D01"/>
    <w:rsid w:val="004E7C3A"/>
    <w:rsid w:val="004F10AA"/>
    <w:rsid w:val="004F35F5"/>
    <w:rsid w:val="004F44CC"/>
    <w:rsid w:val="004F664B"/>
    <w:rsid w:val="00500D9D"/>
    <w:rsid w:val="00506600"/>
    <w:rsid w:val="00507CC5"/>
    <w:rsid w:val="00510A4A"/>
    <w:rsid w:val="0051113A"/>
    <w:rsid w:val="005113B5"/>
    <w:rsid w:val="0051219B"/>
    <w:rsid w:val="00512AF3"/>
    <w:rsid w:val="00513CCF"/>
    <w:rsid w:val="0051540D"/>
    <w:rsid w:val="0051568A"/>
    <w:rsid w:val="00517D85"/>
    <w:rsid w:val="00520ED8"/>
    <w:rsid w:val="00521705"/>
    <w:rsid w:val="00523F25"/>
    <w:rsid w:val="00524F64"/>
    <w:rsid w:val="0052791F"/>
    <w:rsid w:val="0053605C"/>
    <w:rsid w:val="0053703A"/>
    <w:rsid w:val="0054294F"/>
    <w:rsid w:val="005505E1"/>
    <w:rsid w:val="00550E06"/>
    <w:rsid w:val="0055458B"/>
    <w:rsid w:val="00564B94"/>
    <w:rsid w:val="0056554B"/>
    <w:rsid w:val="00567F60"/>
    <w:rsid w:val="0057048D"/>
    <w:rsid w:val="00574183"/>
    <w:rsid w:val="005771EB"/>
    <w:rsid w:val="005876FB"/>
    <w:rsid w:val="00592A36"/>
    <w:rsid w:val="005A2F28"/>
    <w:rsid w:val="005B12FD"/>
    <w:rsid w:val="005B3A7B"/>
    <w:rsid w:val="005B5AF6"/>
    <w:rsid w:val="005C11C9"/>
    <w:rsid w:val="005C52EC"/>
    <w:rsid w:val="005C6D2F"/>
    <w:rsid w:val="005C7F4D"/>
    <w:rsid w:val="005D066A"/>
    <w:rsid w:val="005D49D0"/>
    <w:rsid w:val="005D4BB8"/>
    <w:rsid w:val="005D5E90"/>
    <w:rsid w:val="005E0AD7"/>
    <w:rsid w:val="005F06C8"/>
    <w:rsid w:val="005F07F6"/>
    <w:rsid w:val="005F2830"/>
    <w:rsid w:val="005F41EC"/>
    <w:rsid w:val="005F5047"/>
    <w:rsid w:val="005F59DA"/>
    <w:rsid w:val="00602AF6"/>
    <w:rsid w:val="00602D47"/>
    <w:rsid w:val="0061015A"/>
    <w:rsid w:val="0061120D"/>
    <w:rsid w:val="006131F0"/>
    <w:rsid w:val="00613595"/>
    <w:rsid w:val="00622EB7"/>
    <w:rsid w:val="00624283"/>
    <w:rsid w:val="00627D84"/>
    <w:rsid w:val="00636FAD"/>
    <w:rsid w:val="00637C9E"/>
    <w:rsid w:val="00646719"/>
    <w:rsid w:val="006476C6"/>
    <w:rsid w:val="00652628"/>
    <w:rsid w:val="00654835"/>
    <w:rsid w:val="00662532"/>
    <w:rsid w:val="00663FFE"/>
    <w:rsid w:val="006723E1"/>
    <w:rsid w:val="00673DA6"/>
    <w:rsid w:val="00673F84"/>
    <w:rsid w:val="00674DBE"/>
    <w:rsid w:val="006806D2"/>
    <w:rsid w:val="00683036"/>
    <w:rsid w:val="00691280"/>
    <w:rsid w:val="0069265E"/>
    <w:rsid w:val="00692ACD"/>
    <w:rsid w:val="00693DFC"/>
    <w:rsid w:val="006963E3"/>
    <w:rsid w:val="00696738"/>
    <w:rsid w:val="00696C9B"/>
    <w:rsid w:val="006971CB"/>
    <w:rsid w:val="006979A4"/>
    <w:rsid w:val="006A0973"/>
    <w:rsid w:val="006C0C1B"/>
    <w:rsid w:val="006D6D58"/>
    <w:rsid w:val="006E1E1A"/>
    <w:rsid w:val="006E3F07"/>
    <w:rsid w:val="006E51F9"/>
    <w:rsid w:val="006F3F38"/>
    <w:rsid w:val="006F782E"/>
    <w:rsid w:val="00701856"/>
    <w:rsid w:val="007105FE"/>
    <w:rsid w:val="0072097B"/>
    <w:rsid w:val="00722585"/>
    <w:rsid w:val="007257F4"/>
    <w:rsid w:val="007301B3"/>
    <w:rsid w:val="00731CBB"/>
    <w:rsid w:val="0073272B"/>
    <w:rsid w:val="00737C08"/>
    <w:rsid w:val="0074151E"/>
    <w:rsid w:val="00741956"/>
    <w:rsid w:val="00741C71"/>
    <w:rsid w:val="00743A61"/>
    <w:rsid w:val="00743B36"/>
    <w:rsid w:val="007538C3"/>
    <w:rsid w:val="007560B9"/>
    <w:rsid w:val="00756DEA"/>
    <w:rsid w:val="007639EC"/>
    <w:rsid w:val="007731BC"/>
    <w:rsid w:val="0077387B"/>
    <w:rsid w:val="00773EF2"/>
    <w:rsid w:val="007761D3"/>
    <w:rsid w:val="00780084"/>
    <w:rsid w:val="0078054C"/>
    <w:rsid w:val="00781A62"/>
    <w:rsid w:val="00783369"/>
    <w:rsid w:val="00783837"/>
    <w:rsid w:val="007844D6"/>
    <w:rsid w:val="00791680"/>
    <w:rsid w:val="0079299E"/>
    <w:rsid w:val="007952EB"/>
    <w:rsid w:val="007A0672"/>
    <w:rsid w:val="007A0CB5"/>
    <w:rsid w:val="007A21AE"/>
    <w:rsid w:val="007A3685"/>
    <w:rsid w:val="007B3D0B"/>
    <w:rsid w:val="007B51FF"/>
    <w:rsid w:val="007B718A"/>
    <w:rsid w:val="007B7D6A"/>
    <w:rsid w:val="007C5470"/>
    <w:rsid w:val="007C714D"/>
    <w:rsid w:val="007D5249"/>
    <w:rsid w:val="007D7B02"/>
    <w:rsid w:val="007E0601"/>
    <w:rsid w:val="007E4067"/>
    <w:rsid w:val="007E5DA0"/>
    <w:rsid w:val="007E61C4"/>
    <w:rsid w:val="007E7394"/>
    <w:rsid w:val="007E7A82"/>
    <w:rsid w:val="007F221E"/>
    <w:rsid w:val="007F45A9"/>
    <w:rsid w:val="007F4B3F"/>
    <w:rsid w:val="007F610E"/>
    <w:rsid w:val="0080074D"/>
    <w:rsid w:val="0080209B"/>
    <w:rsid w:val="00802E36"/>
    <w:rsid w:val="008063E7"/>
    <w:rsid w:val="00812FD6"/>
    <w:rsid w:val="00821EED"/>
    <w:rsid w:val="00822548"/>
    <w:rsid w:val="00825A80"/>
    <w:rsid w:val="0083019F"/>
    <w:rsid w:val="008306F9"/>
    <w:rsid w:val="00830939"/>
    <w:rsid w:val="008313BC"/>
    <w:rsid w:val="00831AE9"/>
    <w:rsid w:val="0083548A"/>
    <w:rsid w:val="008424F1"/>
    <w:rsid w:val="008452AE"/>
    <w:rsid w:val="00845B16"/>
    <w:rsid w:val="00846953"/>
    <w:rsid w:val="00854DAD"/>
    <w:rsid w:val="008603B6"/>
    <w:rsid w:val="00860FB2"/>
    <w:rsid w:val="00862175"/>
    <w:rsid w:val="008647CC"/>
    <w:rsid w:val="00885098"/>
    <w:rsid w:val="00885B29"/>
    <w:rsid w:val="00896C8C"/>
    <w:rsid w:val="008A3BE1"/>
    <w:rsid w:val="008B1AF7"/>
    <w:rsid w:val="008B2931"/>
    <w:rsid w:val="008B7D09"/>
    <w:rsid w:val="008C6236"/>
    <w:rsid w:val="008C6CF6"/>
    <w:rsid w:val="008C74FC"/>
    <w:rsid w:val="008C7D45"/>
    <w:rsid w:val="008D1867"/>
    <w:rsid w:val="008D2606"/>
    <w:rsid w:val="008D2C1D"/>
    <w:rsid w:val="008D467F"/>
    <w:rsid w:val="008D5C12"/>
    <w:rsid w:val="008D6C4F"/>
    <w:rsid w:val="008E5B04"/>
    <w:rsid w:val="008F0954"/>
    <w:rsid w:val="00900E56"/>
    <w:rsid w:val="00903AF2"/>
    <w:rsid w:val="00905774"/>
    <w:rsid w:val="0091593F"/>
    <w:rsid w:val="00922CB6"/>
    <w:rsid w:val="00925391"/>
    <w:rsid w:val="00925610"/>
    <w:rsid w:val="009259A7"/>
    <w:rsid w:val="00934ECE"/>
    <w:rsid w:val="00935D9D"/>
    <w:rsid w:val="00940087"/>
    <w:rsid w:val="009458F6"/>
    <w:rsid w:val="0094618B"/>
    <w:rsid w:val="0095101A"/>
    <w:rsid w:val="00951A16"/>
    <w:rsid w:val="0096534D"/>
    <w:rsid w:val="00966396"/>
    <w:rsid w:val="00966EB0"/>
    <w:rsid w:val="00980911"/>
    <w:rsid w:val="00982012"/>
    <w:rsid w:val="00982186"/>
    <w:rsid w:val="0098245E"/>
    <w:rsid w:val="009837EF"/>
    <w:rsid w:val="00985B88"/>
    <w:rsid w:val="00986EA4"/>
    <w:rsid w:val="00990CF3"/>
    <w:rsid w:val="00991690"/>
    <w:rsid w:val="00994D0B"/>
    <w:rsid w:val="00995383"/>
    <w:rsid w:val="009960AF"/>
    <w:rsid w:val="009976E2"/>
    <w:rsid w:val="009A0A4E"/>
    <w:rsid w:val="009A1651"/>
    <w:rsid w:val="009A174E"/>
    <w:rsid w:val="009A2AC8"/>
    <w:rsid w:val="009A33A3"/>
    <w:rsid w:val="009A4291"/>
    <w:rsid w:val="009A48EE"/>
    <w:rsid w:val="009A6B95"/>
    <w:rsid w:val="009B18B1"/>
    <w:rsid w:val="009B1C2B"/>
    <w:rsid w:val="009B26BE"/>
    <w:rsid w:val="009B5E0D"/>
    <w:rsid w:val="009C5BFC"/>
    <w:rsid w:val="009D311D"/>
    <w:rsid w:val="009E2248"/>
    <w:rsid w:val="009E43EC"/>
    <w:rsid w:val="009F62C1"/>
    <w:rsid w:val="00A00770"/>
    <w:rsid w:val="00A01F45"/>
    <w:rsid w:val="00A02C21"/>
    <w:rsid w:val="00A039F0"/>
    <w:rsid w:val="00A0464F"/>
    <w:rsid w:val="00A047D1"/>
    <w:rsid w:val="00A054F3"/>
    <w:rsid w:val="00A07480"/>
    <w:rsid w:val="00A10284"/>
    <w:rsid w:val="00A131B9"/>
    <w:rsid w:val="00A139BF"/>
    <w:rsid w:val="00A1420C"/>
    <w:rsid w:val="00A17814"/>
    <w:rsid w:val="00A23920"/>
    <w:rsid w:val="00A24E0D"/>
    <w:rsid w:val="00A33E3F"/>
    <w:rsid w:val="00A358B7"/>
    <w:rsid w:val="00A46BB4"/>
    <w:rsid w:val="00A51314"/>
    <w:rsid w:val="00A52610"/>
    <w:rsid w:val="00A53EE0"/>
    <w:rsid w:val="00A551E9"/>
    <w:rsid w:val="00A56684"/>
    <w:rsid w:val="00A7167B"/>
    <w:rsid w:val="00A72E96"/>
    <w:rsid w:val="00A76806"/>
    <w:rsid w:val="00A77112"/>
    <w:rsid w:val="00A80F0D"/>
    <w:rsid w:val="00A81725"/>
    <w:rsid w:val="00A85EA6"/>
    <w:rsid w:val="00A86922"/>
    <w:rsid w:val="00A90BFB"/>
    <w:rsid w:val="00A91B06"/>
    <w:rsid w:val="00A92230"/>
    <w:rsid w:val="00A92913"/>
    <w:rsid w:val="00AA06BB"/>
    <w:rsid w:val="00AA4548"/>
    <w:rsid w:val="00AB0727"/>
    <w:rsid w:val="00AB544E"/>
    <w:rsid w:val="00AB61A7"/>
    <w:rsid w:val="00AB6C19"/>
    <w:rsid w:val="00AC1FED"/>
    <w:rsid w:val="00AC4073"/>
    <w:rsid w:val="00AC4753"/>
    <w:rsid w:val="00AC556B"/>
    <w:rsid w:val="00AC5710"/>
    <w:rsid w:val="00AC6C74"/>
    <w:rsid w:val="00AC73FA"/>
    <w:rsid w:val="00AD2595"/>
    <w:rsid w:val="00AE1BE3"/>
    <w:rsid w:val="00AF07E7"/>
    <w:rsid w:val="00AF20FC"/>
    <w:rsid w:val="00AF217F"/>
    <w:rsid w:val="00AF4BE9"/>
    <w:rsid w:val="00AF686A"/>
    <w:rsid w:val="00B02C25"/>
    <w:rsid w:val="00B0672D"/>
    <w:rsid w:val="00B069F2"/>
    <w:rsid w:val="00B101EE"/>
    <w:rsid w:val="00B125CD"/>
    <w:rsid w:val="00B13EF3"/>
    <w:rsid w:val="00B21C5D"/>
    <w:rsid w:val="00B2676F"/>
    <w:rsid w:val="00B27E89"/>
    <w:rsid w:val="00B336E6"/>
    <w:rsid w:val="00B37263"/>
    <w:rsid w:val="00B4171E"/>
    <w:rsid w:val="00B42936"/>
    <w:rsid w:val="00B44AC9"/>
    <w:rsid w:val="00B547D9"/>
    <w:rsid w:val="00B56688"/>
    <w:rsid w:val="00B56A76"/>
    <w:rsid w:val="00B60D4C"/>
    <w:rsid w:val="00B63C2D"/>
    <w:rsid w:val="00B642C4"/>
    <w:rsid w:val="00B64C26"/>
    <w:rsid w:val="00B64C92"/>
    <w:rsid w:val="00B65AF0"/>
    <w:rsid w:val="00B73422"/>
    <w:rsid w:val="00B74DCD"/>
    <w:rsid w:val="00B80DFC"/>
    <w:rsid w:val="00B82120"/>
    <w:rsid w:val="00B87F53"/>
    <w:rsid w:val="00B93563"/>
    <w:rsid w:val="00B935FB"/>
    <w:rsid w:val="00B945BE"/>
    <w:rsid w:val="00B95562"/>
    <w:rsid w:val="00B97036"/>
    <w:rsid w:val="00BA4993"/>
    <w:rsid w:val="00BB0709"/>
    <w:rsid w:val="00BB0F82"/>
    <w:rsid w:val="00BB45A8"/>
    <w:rsid w:val="00BC2783"/>
    <w:rsid w:val="00BC631F"/>
    <w:rsid w:val="00BC67A0"/>
    <w:rsid w:val="00BC6AA1"/>
    <w:rsid w:val="00BD63CC"/>
    <w:rsid w:val="00BD70E2"/>
    <w:rsid w:val="00BD767F"/>
    <w:rsid w:val="00BD7C19"/>
    <w:rsid w:val="00BE2414"/>
    <w:rsid w:val="00BF510F"/>
    <w:rsid w:val="00C0517D"/>
    <w:rsid w:val="00C0755A"/>
    <w:rsid w:val="00C104DA"/>
    <w:rsid w:val="00C105F1"/>
    <w:rsid w:val="00C12E59"/>
    <w:rsid w:val="00C171C7"/>
    <w:rsid w:val="00C17827"/>
    <w:rsid w:val="00C218B7"/>
    <w:rsid w:val="00C21BD7"/>
    <w:rsid w:val="00C24254"/>
    <w:rsid w:val="00C2459D"/>
    <w:rsid w:val="00C3771C"/>
    <w:rsid w:val="00C426F8"/>
    <w:rsid w:val="00C4670E"/>
    <w:rsid w:val="00C470DA"/>
    <w:rsid w:val="00C47522"/>
    <w:rsid w:val="00C51E45"/>
    <w:rsid w:val="00C530B1"/>
    <w:rsid w:val="00C553E6"/>
    <w:rsid w:val="00C57503"/>
    <w:rsid w:val="00C6348C"/>
    <w:rsid w:val="00C6369E"/>
    <w:rsid w:val="00C73D98"/>
    <w:rsid w:val="00C80EA6"/>
    <w:rsid w:val="00C84A3F"/>
    <w:rsid w:val="00C85810"/>
    <w:rsid w:val="00C85BB8"/>
    <w:rsid w:val="00C86C7C"/>
    <w:rsid w:val="00C87F16"/>
    <w:rsid w:val="00C918F6"/>
    <w:rsid w:val="00CA5A63"/>
    <w:rsid w:val="00CB2D28"/>
    <w:rsid w:val="00CC239F"/>
    <w:rsid w:val="00CC6343"/>
    <w:rsid w:val="00CD2FBD"/>
    <w:rsid w:val="00CD463A"/>
    <w:rsid w:val="00CE07F4"/>
    <w:rsid w:val="00CE31C1"/>
    <w:rsid w:val="00CF12F7"/>
    <w:rsid w:val="00D00121"/>
    <w:rsid w:val="00D035DB"/>
    <w:rsid w:val="00D03B85"/>
    <w:rsid w:val="00D122F5"/>
    <w:rsid w:val="00D24121"/>
    <w:rsid w:val="00D25121"/>
    <w:rsid w:val="00D336B7"/>
    <w:rsid w:val="00D343B8"/>
    <w:rsid w:val="00D36BB8"/>
    <w:rsid w:val="00D379C2"/>
    <w:rsid w:val="00D37CBF"/>
    <w:rsid w:val="00D43E82"/>
    <w:rsid w:val="00D465EA"/>
    <w:rsid w:val="00D50FA0"/>
    <w:rsid w:val="00D51053"/>
    <w:rsid w:val="00D51582"/>
    <w:rsid w:val="00D53038"/>
    <w:rsid w:val="00D55BDE"/>
    <w:rsid w:val="00D565E4"/>
    <w:rsid w:val="00D601C5"/>
    <w:rsid w:val="00D65522"/>
    <w:rsid w:val="00D6623D"/>
    <w:rsid w:val="00D670E5"/>
    <w:rsid w:val="00D751BC"/>
    <w:rsid w:val="00D77031"/>
    <w:rsid w:val="00D8450B"/>
    <w:rsid w:val="00D85BEB"/>
    <w:rsid w:val="00D87947"/>
    <w:rsid w:val="00D9312B"/>
    <w:rsid w:val="00D95C48"/>
    <w:rsid w:val="00DA415E"/>
    <w:rsid w:val="00DA61C3"/>
    <w:rsid w:val="00DA62DA"/>
    <w:rsid w:val="00DB1F5E"/>
    <w:rsid w:val="00DB48E0"/>
    <w:rsid w:val="00DB56B7"/>
    <w:rsid w:val="00DB78EC"/>
    <w:rsid w:val="00DC095F"/>
    <w:rsid w:val="00DC12C0"/>
    <w:rsid w:val="00DC1628"/>
    <w:rsid w:val="00DC1917"/>
    <w:rsid w:val="00DC4974"/>
    <w:rsid w:val="00DD208F"/>
    <w:rsid w:val="00DD2AF1"/>
    <w:rsid w:val="00DD3792"/>
    <w:rsid w:val="00DD5440"/>
    <w:rsid w:val="00DE5AA0"/>
    <w:rsid w:val="00DF1DCF"/>
    <w:rsid w:val="00DF38F8"/>
    <w:rsid w:val="00E0242A"/>
    <w:rsid w:val="00E05B0A"/>
    <w:rsid w:val="00E06B59"/>
    <w:rsid w:val="00E108EF"/>
    <w:rsid w:val="00E1176A"/>
    <w:rsid w:val="00E11B6A"/>
    <w:rsid w:val="00E14D7B"/>
    <w:rsid w:val="00E14FFA"/>
    <w:rsid w:val="00E20CED"/>
    <w:rsid w:val="00E213BE"/>
    <w:rsid w:val="00E23465"/>
    <w:rsid w:val="00E24A4A"/>
    <w:rsid w:val="00E24F16"/>
    <w:rsid w:val="00E26E6E"/>
    <w:rsid w:val="00E3299F"/>
    <w:rsid w:val="00E333EC"/>
    <w:rsid w:val="00E3341F"/>
    <w:rsid w:val="00E3344D"/>
    <w:rsid w:val="00E33CA1"/>
    <w:rsid w:val="00E355E3"/>
    <w:rsid w:val="00E35777"/>
    <w:rsid w:val="00E362F0"/>
    <w:rsid w:val="00E43205"/>
    <w:rsid w:val="00E45467"/>
    <w:rsid w:val="00E456F3"/>
    <w:rsid w:val="00E46D7B"/>
    <w:rsid w:val="00E50ED4"/>
    <w:rsid w:val="00E5142A"/>
    <w:rsid w:val="00E541B9"/>
    <w:rsid w:val="00E6188E"/>
    <w:rsid w:val="00E61E36"/>
    <w:rsid w:val="00E64167"/>
    <w:rsid w:val="00E667F8"/>
    <w:rsid w:val="00E66A0C"/>
    <w:rsid w:val="00E66D4D"/>
    <w:rsid w:val="00E70284"/>
    <w:rsid w:val="00E73934"/>
    <w:rsid w:val="00E752E6"/>
    <w:rsid w:val="00E75D6A"/>
    <w:rsid w:val="00E760C7"/>
    <w:rsid w:val="00E77D3B"/>
    <w:rsid w:val="00E8011E"/>
    <w:rsid w:val="00E80BEE"/>
    <w:rsid w:val="00E8432F"/>
    <w:rsid w:val="00E90290"/>
    <w:rsid w:val="00E91E34"/>
    <w:rsid w:val="00E92BA2"/>
    <w:rsid w:val="00E974E2"/>
    <w:rsid w:val="00EA26BC"/>
    <w:rsid w:val="00EA275E"/>
    <w:rsid w:val="00EA29C2"/>
    <w:rsid w:val="00EA6624"/>
    <w:rsid w:val="00EA777B"/>
    <w:rsid w:val="00EB41CA"/>
    <w:rsid w:val="00EB4852"/>
    <w:rsid w:val="00EB5E0A"/>
    <w:rsid w:val="00EC192E"/>
    <w:rsid w:val="00EC263B"/>
    <w:rsid w:val="00EC51CC"/>
    <w:rsid w:val="00ED331E"/>
    <w:rsid w:val="00ED4E79"/>
    <w:rsid w:val="00EE4D92"/>
    <w:rsid w:val="00EF06A3"/>
    <w:rsid w:val="00EF0F62"/>
    <w:rsid w:val="00EF3EC9"/>
    <w:rsid w:val="00F02165"/>
    <w:rsid w:val="00F033CD"/>
    <w:rsid w:val="00F038FB"/>
    <w:rsid w:val="00F046B1"/>
    <w:rsid w:val="00F0516B"/>
    <w:rsid w:val="00F11736"/>
    <w:rsid w:val="00F126E2"/>
    <w:rsid w:val="00F13F1E"/>
    <w:rsid w:val="00F158EA"/>
    <w:rsid w:val="00F20C9E"/>
    <w:rsid w:val="00F216A8"/>
    <w:rsid w:val="00F24CA5"/>
    <w:rsid w:val="00F26D26"/>
    <w:rsid w:val="00F34556"/>
    <w:rsid w:val="00F349E9"/>
    <w:rsid w:val="00F4166B"/>
    <w:rsid w:val="00F42FDA"/>
    <w:rsid w:val="00F455A4"/>
    <w:rsid w:val="00F464C5"/>
    <w:rsid w:val="00F51FEC"/>
    <w:rsid w:val="00F528E9"/>
    <w:rsid w:val="00F52A72"/>
    <w:rsid w:val="00F54029"/>
    <w:rsid w:val="00F568F5"/>
    <w:rsid w:val="00F6031A"/>
    <w:rsid w:val="00F6060C"/>
    <w:rsid w:val="00F6290E"/>
    <w:rsid w:val="00F751E3"/>
    <w:rsid w:val="00F75654"/>
    <w:rsid w:val="00F75786"/>
    <w:rsid w:val="00F77544"/>
    <w:rsid w:val="00F82DF4"/>
    <w:rsid w:val="00F952A0"/>
    <w:rsid w:val="00F977E5"/>
    <w:rsid w:val="00F97C06"/>
    <w:rsid w:val="00FA2C0D"/>
    <w:rsid w:val="00FA3BDE"/>
    <w:rsid w:val="00FA45D2"/>
    <w:rsid w:val="00FB141F"/>
    <w:rsid w:val="00FB28C6"/>
    <w:rsid w:val="00FB426B"/>
    <w:rsid w:val="00FB7971"/>
    <w:rsid w:val="00FC0AEA"/>
    <w:rsid w:val="00FC1D91"/>
    <w:rsid w:val="00FC5E2D"/>
    <w:rsid w:val="00FD1476"/>
    <w:rsid w:val="00FD28C0"/>
    <w:rsid w:val="00FE11D0"/>
    <w:rsid w:val="00FE2A94"/>
    <w:rsid w:val="00FE5367"/>
    <w:rsid w:val="00FF3E11"/>
    <w:rsid w:val="00FF482A"/>
    <w:rsid w:val="00FF59E8"/>
    <w:rsid w:val="00FF5F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EA33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A17814"/>
    <w:pPr>
      <w:autoSpaceDE w:val="0"/>
      <w:adjustRightInd w:val="0"/>
      <w:ind w:left="720"/>
      <w:contextualSpacing/>
    </w:pPr>
    <w:rPr>
      <w:rFonts w:eastAsia="PMingLiU"/>
      <w:lang w:val="de-DE" w:eastAsia="ru-RU"/>
    </w:rPr>
  </w:style>
  <w:style w:type="character" w:styleId="Hyperlink">
    <w:name w:val="Hyperlink"/>
    <w:uiPriority w:val="99"/>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rsid w:val="00EE4D92"/>
    <w:rPr>
      <w:rFonts w:ascii="Courier New" w:hAnsi="Courier New"/>
      <w:color w:val="FF0000"/>
      <w:sz w:val="28"/>
    </w:rPr>
  </w:style>
  <w:style w:type="character" w:customStyle="1" w:styleId="LogoportDoNotTranslate">
    <w:name w:val="LogoportDoNotTranslate"/>
    <w:rsid w:val="00EE4D92"/>
    <w:rPr>
      <w:rFonts w:ascii="Courier New" w:hAnsi="Courier New"/>
      <w:color w:val="808080"/>
      <w:sz w:val="28"/>
    </w:rPr>
  </w:style>
  <w:style w:type="character" w:customStyle="1" w:styleId="hps">
    <w:name w:val="hps"/>
    <w:basedOn w:val="DefaultParagraphFont"/>
    <w:rsid w:val="00E10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A17814"/>
    <w:pPr>
      <w:autoSpaceDE w:val="0"/>
      <w:adjustRightInd w:val="0"/>
      <w:ind w:left="720"/>
      <w:contextualSpacing/>
    </w:pPr>
    <w:rPr>
      <w:rFonts w:eastAsia="PMingLiU"/>
      <w:lang w:val="de-DE" w:eastAsia="ru-RU"/>
    </w:rPr>
  </w:style>
  <w:style w:type="character" w:styleId="Hyperlink">
    <w:name w:val="Hyperlink"/>
    <w:uiPriority w:val="99"/>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rsid w:val="00EE4D92"/>
    <w:rPr>
      <w:rFonts w:ascii="Courier New" w:hAnsi="Courier New"/>
      <w:color w:val="FF0000"/>
      <w:sz w:val="28"/>
    </w:rPr>
  </w:style>
  <w:style w:type="character" w:customStyle="1" w:styleId="LogoportDoNotTranslate">
    <w:name w:val="LogoportDoNotTranslate"/>
    <w:rsid w:val="00EE4D92"/>
    <w:rPr>
      <w:rFonts w:ascii="Courier New" w:hAnsi="Courier New"/>
      <w:color w:val="808080"/>
      <w:sz w:val="28"/>
    </w:rPr>
  </w:style>
  <w:style w:type="character" w:customStyle="1" w:styleId="hps">
    <w:name w:val="hps"/>
    <w:basedOn w:val="DefaultParagraphFont"/>
    <w:rsid w:val="00E10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01941">
      <w:marLeft w:val="0"/>
      <w:marRight w:val="0"/>
      <w:marTop w:val="0"/>
      <w:marBottom w:val="0"/>
      <w:divBdr>
        <w:top w:val="none" w:sz="0" w:space="0" w:color="auto"/>
        <w:left w:val="none" w:sz="0" w:space="0" w:color="auto"/>
        <w:bottom w:val="none" w:sz="0" w:space="0" w:color="auto"/>
        <w:right w:val="none" w:sz="0" w:space="0" w:color="auto"/>
      </w:divBdr>
    </w:div>
    <w:div w:id="205801942">
      <w:marLeft w:val="0"/>
      <w:marRight w:val="0"/>
      <w:marTop w:val="0"/>
      <w:marBottom w:val="0"/>
      <w:divBdr>
        <w:top w:val="none" w:sz="0" w:space="0" w:color="auto"/>
        <w:left w:val="none" w:sz="0" w:space="0" w:color="auto"/>
        <w:bottom w:val="none" w:sz="0" w:space="0" w:color="auto"/>
        <w:right w:val="none" w:sz="0" w:space="0" w:color="auto"/>
      </w:divBdr>
      <w:divsChild>
        <w:div w:id="205801965">
          <w:marLeft w:val="0"/>
          <w:marRight w:val="0"/>
          <w:marTop w:val="0"/>
          <w:marBottom w:val="0"/>
          <w:divBdr>
            <w:top w:val="none" w:sz="0" w:space="0" w:color="auto"/>
            <w:left w:val="none" w:sz="0" w:space="0" w:color="auto"/>
            <w:bottom w:val="none" w:sz="0" w:space="0" w:color="auto"/>
            <w:right w:val="none" w:sz="0" w:space="0" w:color="auto"/>
          </w:divBdr>
        </w:div>
      </w:divsChild>
    </w:div>
    <w:div w:id="205801943">
      <w:marLeft w:val="0"/>
      <w:marRight w:val="0"/>
      <w:marTop w:val="0"/>
      <w:marBottom w:val="0"/>
      <w:divBdr>
        <w:top w:val="none" w:sz="0" w:space="0" w:color="auto"/>
        <w:left w:val="none" w:sz="0" w:space="0" w:color="auto"/>
        <w:bottom w:val="none" w:sz="0" w:space="0" w:color="auto"/>
        <w:right w:val="none" w:sz="0" w:space="0" w:color="auto"/>
      </w:divBdr>
    </w:div>
    <w:div w:id="205801944">
      <w:marLeft w:val="0"/>
      <w:marRight w:val="0"/>
      <w:marTop w:val="0"/>
      <w:marBottom w:val="0"/>
      <w:divBdr>
        <w:top w:val="none" w:sz="0" w:space="0" w:color="auto"/>
        <w:left w:val="none" w:sz="0" w:space="0" w:color="auto"/>
        <w:bottom w:val="none" w:sz="0" w:space="0" w:color="auto"/>
        <w:right w:val="none" w:sz="0" w:space="0" w:color="auto"/>
      </w:divBdr>
    </w:div>
    <w:div w:id="205801945">
      <w:marLeft w:val="0"/>
      <w:marRight w:val="0"/>
      <w:marTop w:val="0"/>
      <w:marBottom w:val="0"/>
      <w:divBdr>
        <w:top w:val="none" w:sz="0" w:space="0" w:color="auto"/>
        <w:left w:val="none" w:sz="0" w:space="0" w:color="auto"/>
        <w:bottom w:val="none" w:sz="0" w:space="0" w:color="auto"/>
        <w:right w:val="none" w:sz="0" w:space="0" w:color="auto"/>
      </w:divBdr>
    </w:div>
    <w:div w:id="205801946">
      <w:marLeft w:val="0"/>
      <w:marRight w:val="0"/>
      <w:marTop w:val="0"/>
      <w:marBottom w:val="0"/>
      <w:divBdr>
        <w:top w:val="none" w:sz="0" w:space="0" w:color="auto"/>
        <w:left w:val="none" w:sz="0" w:space="0" w:color="auto"/>
        <w:bottom w:val="none" w:sz="0" w:space="0" w:color="auto"/>
        <w:right w:val="none" w:sz="0" w:space="0" w:color="auto"/>
      </w:divBdr>
      <w:divsChild>
        <w:div w:id="205801956">
          <w:marLeft w:val="0"/>
          <w:marRight w:val="0"/>
          <w:marTop w:val="0"/>
          <w:marBottom w:val="0"/>
          <w:divBdr>
            <w:top w:val="none" w:sz="0" w:space="0" w:color="auto"/>
            <w:left w:val="none" w:sz="0" w:space="0" w:color="auto"/>
            <w:bottom w:val="none" w:sz="0" w:space="0" w:color="auto"/>
            <w:right w:val="none" w:sz="0" w:space="0" w:color="auto"/>
          </w:divBdr>
        </w:div>
      </w:divsChild>
    </w:div>
    <w:div w:id="205801947">
      <w:marLeft w:val="0"/>
      <w:marRight w:val="0"/>
      <w:marTop w:val="0"/>
      <w:marBottom w:val="0"/>
      <w:divBdr>
        <w:top w:val="none" w:sz="0" w:space="0" w:color="auto"/>
        <w:left w:val="none" w:sz="0" w:space="0" w:color="auto"/>
        <w:bottom w:val="none" w:sz="0" w:space="0" w:color="auto"/>
        <w:right w:val="none" w:sz="0" w:space="0" w:color="auto"/>
      </w:divBdr>
    </w:div>
    <w:div w:id="205801948">
      <w:marLeft w:val="0"/>
      <w:marRight w:val="0"/>
      <w:marTop w:val="0"/>
      <w:marBottom w:val="0"/>
      <w:divBdr>
        <w:top w:val="none" w:sz="0" w:space="0" w:color="auto"/>
        <w:left w:val="none" w:sz="0" w:space="0" w:color="auto"/>
        <w:bottom w:val="none" w:sz="0" w:space="0" w:color="auto"/>
        <w:right w:val="none" w:sz="0" w:space="0" w:color="auto"/>
      </w:divBdr>
    </w:div>
    <w:div w:id="205801949">
      <w:marLeft w:val="0"/>
      <w:marRight w:val="0"/>
      <w:marTop w:val="0"/>
      <w:marBottom w:val="0"/>
      <w:divBdr>
        <w:top w:val="none" w:sz="0" w:space="0" w:color="auto"/>
        <w:left w:val="none" w:sz="0" w:space="0" w:color="auto"/>
        <w:bottom w:val="none" w:sz="0" w:space="0" w:color="auto"/>
        <w:right w:val="none" w:sz="0" w:space="0" w:color="auto"/>
      </w:divBdr>
    </w:div>
    <w:div w:id="205801950">
      <w:marLeft w:val="0"/>
      <w:marRight w:val="0"/>
      <w:marTop w:val="0"/>
      <w:marBottom w:val="0"/>
      <w:divBdr>
        <w:top w:val="none" w:sz="0" w:space="0" w:color="auto"/>
        <w:left w:val="none" w:sz="0" w:space="0" w:color="auto"/>
        <w:bottom w:val="none" w:sz="0" w:space="0" w:color="auto"/>
        <w:right w:val="none" w:sz="0" w:space="0" w:color="auto"/>
      </w:divBdr>
    </w:div>
    <w:div w:id="205801951">
      <w:marLeft w:val="0"/>
      <w:marRight w:val="0"/>
      <w:marTop w:val="0"/>
      <w:marBottom w:val="0"/>
      <w:divBdr>
        <w:top w:val="none" w:sz="0" w:space="0" w:color="auto"/>
        <w:left w:val="none" w:sz="0" w:space="0" w:color="auto"/>
        <w:bottom w:val="none" w:sz="0" w:space="0" w:color="auto"/>
        <w:right w:val="none" w:sz="0" w:space="0" w:color="auto"/>
      </w:divBdr>
    </w:div>
    <w:div w:id="205801952">
      <w:marLeft w:val="0"/>
      <w:marRight w:val="0"/>
      <w:marTop w:val="0"/>
      <w:marBottom w:val="0"/>
      <w:divBdr>
        <w:top w:val="none" w:sz="0" w:space="0" w:color="auto"/>
        <w:left w:val="none" w:sz="0" w:space="0" w:color="auto"/>
        <w:bottom w:val="none" w:sz="0" w:space="0" w:color="auto"/>
        <w:right w:val="none" w:sz="0" w:space="0" w:color="auto"/>
      </w:divBdr>
    </w:div>
    <w:div w:id="205801953">
      <w:marLeft w:val="0"/>
      <w:marRight w:val="0"/>
      <w:marTop w:val="0"/>
      <w:marBottom w:val="0"/>
      <w:divBdr>
        <w:top w:val="none" w:sz="0" w:space="0" w:color="auto"/>
        <w:left w:val="none" w:sz="0" w:space="0" w:color="auto"/>
        <w:bottom w:val="none" w:sz="0" w:space="0" w:color="auto"/>
        <w:right w:val="none" w:sz="0" w:space="0" w:color="auto"/>
      </w:divBdr>
    </w:div>
    <w:div w:id="205801954">
      <w:marLeft w:val="0"/>
      <w:marRight w:val="0"/>
      <w:marTop w:val="0"/>
      <w:marBottom w:val="0"/>
      <w:divBdr>
        <w:top w:val="none" w:sz="0" w:space="0" w:color="auto"/>
        <w:left w:val="none" w:sz="0" w:space="0" w:color="auto"/>
        <w:bottom w:val="none" w:sz="0" w:space="0" w:color="auto"/>
        <w:right w:val="none" w:sz="0" w:space="0" w:color="auto"/>
      </w:divBdr>
      <w:divsChild>
        <w:div w:id="205801959">
          <w:marLeft w:val="0"/>
          <w:marRight w:val="0"/>
          <w:marTop w:val="0"/>
          <w:marBottom w:val="0"/>
          <w:divBdr>
            <w:top w:val="none" w:sz="0" w:space="0" w:color="auto"/>
            <w:left w:val="none" w:sz="0" w:space="0" w:color="auto"/>
            <w:bottom w:val="none" w:sz="0" w:space="0" w:color="auto"/>
            <w:right w:val="none" w:sz="0" w:space="0" w:color="auto"/>
          </w:divBdr>
        </w:div>
      </w:divsChild>
    </w:div>
    <w:div w:id="205801955">
      <w:marLeft w:val="0"/>
      <w:marRight w:val="0"/>
      <w:marTop w:val="0"/>
      <w:marBottom w:val="0"/>
      <w:divBdr>
        <w:top w:val="none" w:sz="0" w:space="0" w:color="auto"/>
        <w:left w:val="none" w:sz="0" w:space="0" w:color="auto"/>
        <w:bottom w:val="none" w:sz="0" w:space="0" w:color="auto"/>
        <w:right w:val="none" w:sz="0" w:space="0" w:color="auto"/>
      </w:divBdr>
    </w:div>
    <w:div w:id="205801957">
      <w:marLeft w:val="0"/>
      <w:marRight w:val="0"/>
      <w:marTop w:val="0"/>
      <w:marBottom w:val="0"/>
      <w:divBdr>
        <w:top w:val="none" w:sz="0" w:space="0" w:color="auto"/>
        <w:left w:val="none" w:sz="0" w:space="0" w:color="auto"/>
        <w:bottom w:val="none" w:sz="0" w:space="0" w:color="auto"/>
        <w:right w:val="none" w:sz="0" w:space="0" w:color="auto"/>
      </w:divBdr>
    </w:div>
    <w:div w:id="205801958">
      <w:marLeft w:val="0"/>
      <w:marRight w:val="0"/>
      <w:marTop w:val="0"/>
      <w:marBottom w:val="0"/>
      <w:divBdr>
        <w:top w:val="none" w:sz="0" w:space="0" w:color="auto"/>
        <w:left w:val="none" w:sz="0" w:space="0" w:color="auto"/>
        <w:bottom w:val="none" w:sz="0" w:space="0" w:color="auto"/>
        <w:right w:val="none" w:sz="0" w:space="0" w:color="auto"/>
      </w:divBdr>
    </w:div>
    <w:div w:id="205801960">
      <w:marLeft w:val="0"/>
      <w:marRight w:val="0"/>
      <w:marTop w:val="0"/>
      <w:marBottom w:val="0"/>
      <w:divBdr>
        <w:top w:val="none" w:sz="0" w:space="0" w:color="auto"/>
        <w:left w:val="none" w:sz="0" w:space="0" w:color="auto"/>
        <w:bottom w:val="none" w:sz="0" w:space="0" w:color="auto"/>
        <w:right w:val="none" w:sz="0" w:space="0" w:color="auto"/>
      </w:divBdr>
    </w:div>
    <w:div w:id="205801961">
      <w:marLeft w:val="0"/>
      <w:marRight w:val="0"/>
      <w:marTop w:val="0"/>
      <w:marBottom w:val="0"/>
      <w:divBdr>
        <w:top w:val="none" w:sz="0" w:space="0" w:color="auto"/>
        <w:left w:val="none" w:sz="0" w:space="0" w:color="auto"/>
        <w:bottom w:val="none" w:sz="0" w:space="0" w:color="auto"/>
        <w:right w:val="none" w:sz="0" w:space="0" w:color="auto"/>
      </w:divBdr>
    </w:div>
    <w:div w:id="205801962">
      <w:marLeft w:val="0"/>
      <w:marRight w:val="0"/>
      <w:marTop w:val="0"/>
      <w:marBottom w:val="0"/>
      <w:divBdr>
        <w:top w:val="none" w:sz="0" w:space="0" w:color="auto"/>
        <w:left w:val="none" w:sz="0" w:space="0" w:color="auto"/>
        <w:bottom w:val="none" w:sz="0" w:space="0" w:color="auto"/>
        <w:right w:val="none" w:sz="0" w:space="0" w:color="auto"/>
      </w:divBdr>
    </w:div>
    <w:div w:id="205801963">
      <w:marLeft w:val="0"/>
      <w:marRight w:val="0"/>
      <w:marTop w:val="0"/>
      <w:marBottom w:val="0"/>
      <w:divBdr>
        <w:top w:val="none" w:sz="0" w:space="0" w:color="auto"/>
        <w:left w:val="none" w:sz="0" w:space="0" w:color="auto"/>
        <w:bottom w:val="none" w:sz="0" w:space="0" w:color="auto"/>
        <w:right w:val="none" w:sz="0" w:space="0" w:color="auto"/>
      </w:divBdr>
    </w:div>
    <w:div w:id="205801964">
      <w:marLeft w:val="0"/>
      <w:marRight w:val="0"/>
      <w:marTop w:val="0"/>
      <w:marBottom w:val="0"/>
      <w:divBdr>
        <w:top w:val="none" w:sz="0" w:space="0" w:color="auto"/>
        <w:left w:val="none" w:sz="0" w:space="0" w:color="auto"/>
        <w:bottom w:val="none" w:sz="0" w:space="0" w:color="auto"/>
        <w:right w:val="none" w:sz="0" w:space="0" w:color="auto"/>
      </w:divBdr>
    </w:div>
    <w:div w:id="1406144993">
      <w:bodyDiv w:val="1"/>
      <w:marLeft w:val="0"/>
      <w:marRight w:val="0"/>
      <w:marTop w:val="0"/>
      <w:marBottom w:val="0"/>
      <w:divBdr>
        <w:top w:val="none" w:sz="0" w:space="0" w:color="auto"/>
        <w:left w:val="none" w:sz="0" w:space="0" w:color="auto"/>
        <w:bottom w:val="none" w:sz="0" w:space="0" w:color="auto"/>
        <w:right w:val="none" w:sz="0" w:space="0" w:color="auto"/>
      </w:divBdr>
      <w:divsChild>
        <w:div w:id="970936651">
          <w:marLeft w:val="0"/>
          <w:marRight w:val="0"/>
          <w:marTop w:val="0"/>
          <w:marBottom w:val="0"/>
          <w:divBdr>
            <w:top w:val="none" w:sz="0" w:space="0" w:color="auto"/>
            <w:left w:val="none" w:sz="0" w:space="0" w:color="auto"/>
            <w:bottom w:val="none" w:sz="0" w:space="0" w:color="auto"/>
            <w:right w:val="none" w:sz="0" w:space="0" w:color="auto"/>
          </w:divBdr>
          <w:divsChild>
            <w:div w:id="1173111941">
              <w:marLeft w:val="0"/>
              <w:marRight w:val="0"/>
              <w:marTop w:val="0"/>
              <w:marBottom w:val="0"/>
              <w:divBdr>
                <w:top w:val="none" w:sz="0" w:space="0" w:color="auto"/>
                <w:left w:val="none" w:sz="0" w:space="0" w:color="auto"/>
                <w:bottom w:val="none" w:sz="0" w:space="0" w:color="auto"/>
                <w:right w:val="none" w:sz="0" w:space="0" w:color="auto"/>
              </w:divBdr>
              <w:divsChild>
                <w:div w:id="1356811735">
                  <w:marLeft w:val="0"/>
                  <w:marRight w:val="0"/>
                  <w:marTop w:val="0"/>
                  <w:marBottom w:val="0"/>
                  <w:divBdr>
                    <w:top w:val="none" w:sz="0" w:space="0" w:color="auto"/>
                    <w:left w:val="none" w:sz="0" w:space="0" w:color="auto"/>
                    <w:bottom w:val="none" w:sz="0" w:space="0" w:color="auto"/>
                    <w:right w:val="none" w:sz="0" w:space="0" w:color="auto"/>
                  </w:divBdr>
                  <w:divsChild>
                    <w:div w:id="2091851353">
                      <w:marLeft w:val="0"/>
                      <w:marRight w:val="0"/>
                      <w:marTop w:val="0"/>
                      <w:marBottom w:val="0"/>
                      <w:divBdr>
                        <w:top w:val="none" w:sz="0" w:space="0" w:color="auto"/>
                        <w:left w:val="none" w:sz="0" w:space="0" w:color="auto"/>
                        <w:bottom w:val="none" w:sz="0" w:space="0" w:color="auto"/>
                        <w:right w:val="none" w:sz="0" w:space="0" w:color="auto"/>
                      </w:divBdr>
                      <w:divsChild>
                        <w:div w:id="251664299">
                          <w:marLeft w:val="-225"/>
                          <w:marRight w:val="0"/>
                          <w:marTop w:val="0"/>
                          <w:marBottom w:val="0"/>
                          <w:divBdr>
                            <w:top w:val="none" w:sz="0" w:space="0" w:color="auto"/>
                            <w:left w:val="none" w:sz="0" w:space="0" w:color="auto"/>
                            <w:bottom w:val="none" w:sz="0" w:space="0" w:color="auto"/>
                            <w:right w:val="none" w:sz="0" w:space="0" w:color="auto"/>
                          </w:divBdr>
                          <w:divsChild>
                            <w:div w:id="271329533">
                              <w:marLeft w:val="1500"/>
                              <w:marRight w:val="0"/>
                              <w:marTop w:val="0"/>
                              <w:marBottom w:val="0"/>
                              <w:divBdr>
                                <w:top w:val="none" w:sz="0" w:space="0" w:color="auto"/>
                                <w:left w:val="none" w:sz="0" w:space="0" w:color="auto"/>
                                <w:bottom w:val="none" w:sz="0" w:space="0" w:color="auto"/>
                                <w:right w:val="none" w:sz="0" w:space="0" w:color="auto"/>
                              </w:divBdr>
                              <w:divsChild>
                                <w:div w:id="1932280273">
                                  <w:marLeft w:val="0"/>
                                  <w:marRight w:val="0"/>
                                  <w:marTop w:val="0"/>
                                  <w:marBottom w:val="0"/>
                                  <w:divBdr>
                                    <w:top w:val="none" w:sz="0" w:space="0" w:color="auto"/>
                                    <w:left w:val="none" w:sz="0" w:space="0" w:color="auto"/>
                                    <w:bottom w:val="none" w:sz="0" w:space="0" w:color="auto"/>
                                    <w:right w:val="none" w:sz="0" w:space="0" w:color="auto"/>
                                  </w:divBdr>
                                  <w:divsChild>
                                    <w:div w:id="31536091">
                                      <w:marLeft w:val="0"/>
                                      <w:marRight w:val="0"/>
                                      <w:marTop w:val="0"/>
                                      <w:marBottom w:val="0"/>
                                      <w:divBdr>
                                        <w:top w:val="none" w:sz="0" w:space="0" w:color="auto"/>
                                        <w:left w:val="none" w:sz="0" w:space="0" w:color="auto"/>
                                        <w:bottom w:val="none" w:sz="0" w:space="0" w:color="auto"/>
                                        <w:right w:val="none" w:sz="0" w:space="0" w:color="auto"/>
                                      </w:divBdr>
                                    </w:div>
                                  </w:divsChild>
                                </w:div>
                                <w:div w:id="2032367447">
                                  <w:marLeft w:val="0"/>
                                  <w:marRight w:val="0"/>
                                  <w:marTop w:val="0"/>
                                  <w:marBottom w:val="345"/>
                                  <w:divBdr>
                                    <w:top w:val="none" w:sz="0" w:space="0" w:color="auto"/>
                                    <w:left w:val="none" w:sz="0" w:space="0" w:color="auto"/>
                                    <w:bottom w:val="none" w:sz="0" w:space="0" w:color="auto"/>
                                    <w:right w:val="none" w:sz="0" w:space="0" w:color="auto"/>
                                  </w:divBdr>
                                  <w:divsChild>
                                    <w:div w:id="4310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icrosoft.com/technet/security/topics/serversecurity/avdind_2.mspx"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technet/security/topics/serversecurity/avdind_2.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C7306-D4B7-4CA7-AB83-B77DFD56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3A370F-CD9C-4413-8C52-7ED8F96045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2BBAC-DF03-4006-ADF2-427D6057E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3243</Words>
  <Characters>18489</Characters>
  <Application>Microsoft Office Word</Application>
  <DocSecurity>8</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21689</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3</cp:revision>
  <cp:lastPrinted>2012-11-30T16:14:00Z</cp:lastPrinted>
  <dcterms:created xsi:type="dcterms:W3CDTF">2013-03-22T22:09:00Z</dcterms:created>
  <dcterms:modified xsi:type="dcterms:W3CDTF">2013-04-01T18:17:00Z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