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612F4BD1"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proofErr w:type="spellStart"/>
      <w:r w:rsidR="00040545">
        <w:rPr>
          <w:rFonts w:asciiTheme="majorHAnsi" w:hAnsiTheme="majorHAnsi"/>
          <w:color w:val="FFFFFF" w:themeColor="background1"/>
          <w:sz w:val="72"/>
          <w:szCs w:val="72"/>
        </w:rPr>
        <w:t>abril</w:t>
      </w:r>
      <w:proofErr w:type="spellEnd"/>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47276"/>
      <w:r w:rsidRPr="006D3E36">
        <w:rPr>
          <w:lang w:val="es-ES_tradnl"/>
        </w:rPr>
        <w:lastRenderedPageBreak/>
        <w:t>Tabla de contenido</w:t>
      </w:r>
      <w:bookmarkEnd w:id="3"/>
      <w:bookmarkEnd w:id="4"/>
    </w:p>
    <w:p w14:paraId="3A4E1BCE" w14:textId="18269168" w:rsidR="00040545" w:rsidRPr="00040545" w:rsidRDefault="00AD5C31">
      <w:pPr>
        <w:pStyle w:val="TOC1"/>
        <w:tabs>
          <w:tab w:val="right" w:leader="dot" w:pos="5030"/>
        </w:tabs>
        <w:rPr>
          <w:rFonts w:eastAsiaTheme="minorEastAsia" w:cstheme="minorHAnsi"/>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78547276" w:history="1">
        <w:r w:rsidR="00040545" w:rsidRPr="00040545">
          <w:rPr>
            <w:rStyle w:val="Hyperlink"/>
            <w:rFonts w:cstheme="minorHAnsi"/>
            <w:noProof/>
            <w:lang w:val="es-ES_tradnl"/>
          </w:rPr>
          <w:t>Tabla de contenido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_Toc478547276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w:t>
        </w:r>
        <w:r w:rsidR="00040545" w:rsidRPr="00040545">
          <w:rPr>
            <w:rFonts w:cstheme="minorHAnsi"/>
            <w:noProof/>
            <w:webHidden/>
          </w:rPr>
          <w:fldChar w:fldCharType="end"/>
        </w:r>
      </w:hyperlink>
    </w:p>
    <w:p w14:paraId="618D6ECC" w14:textId="43D42A09" w:rsidR="00040545" w:rsidRPr="00040545" w:rsidRDefault="00895B6D">
      <w:pPr>
        <w:pStyle w:val="TOC1"/>
        <w:tabs>
          <w:tab w:val="right" w:leader="dot" w:pos="5030"/>
        </w:tabs>
        <w:rPr>
          <w:rFonts w:eastAsiaTheme="minorEastAsia" w:cstheme="minorHAnsi"/>
          <w:b w:val="0"/>
          <w:caps w:val="0"/>
          <w:noProof/>
          <w:sz w:val="22"/>
          <w:lang w:eastAsia="en-US"/>
        </w:rPr>
      </w:pPr>
      <w:hyperlink w:anchor="_Toc478547277" w:history="1">
        <w:r w:rsidR="00040545" w:rsidRPr="00040545">
          <w:rPr>
            <w:rStyle w:val="Hyperlink"/>
            <w:rFonts w:cstheme="minorHAnsi"/>
            <w:noProof/>
            <w:lang w:val="es-ES_tradnl"/>
          </w:rPr>
          <w:t>Introducción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_Toc478547277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w:t>
        </w:r>
        <w:r w:rsidR="00040545" w:rsidRPr="00040545">
          <w:rPr>
            <w:rFonts w:cstheme="minorHAnsi"/>
            <w:noProof/>
            <w:webHidden/>
          </w:rPr>
          <w:fldChar w:fldCharType="end"/>
        </w:r>
      </w:hyperlink>
    </w:p>
    <w:p w14:paraId="09E07476" w14:textId="098D63E6" w:rsidR="00040545" w:rsidRPr="00040545" w:rsidRDefault="00895B6D">
      <w:pPr>
        <w:pStyle w:val="TOC1"/>
        <w:tabs>
          <w:tab w:val="right" w:leader="dot" w:pos="5030"/>
        </w:tabs>
        <w:rPr>
          <w:rFonts w:eastAsiaTheme="minorEastAsia" w:cstheme="minorHAnsi"/>
          <w:b w:val="0"/>
          <w:caps w:val="0"/>
          <w:noProof/>
          <w:sz w:val="22"/>
          <w:lang w:eastAsia="en-US"/>
        </w:rPr>
      </w:pPr>
      <w:hyperlink w:anchor="_Toc478547278" w:history="1">
        <w:r w:rsidR="00040545" w:rsidRPr="00040545">
          <w:rPr>
            <w:rStyle w:val="Hyperlink"/>
            <w:rFonts w:cstheme="minorHAnsi"/>
            <w:noProof/>
            <w:lang w:val="es-ES_tradnl"/>
          </w:rPr>
          <w:t>Términos Generales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_Toc478547278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w:t>
        </w:r>
        <w:r w:rsidR="00040545" w:rsidRPr="00040545">
          <w:rPr>
            <w:rFonts w:cstheme="minorHAnsi"/>
            <w:noProof/>
            <w:webHidden/>
          </w:rPr>
          <w:fldChar w:fldCharType="end"/>
        </w:r>
      </w:hyperlink>
    </w:p>
    <w:p w14:paraId="02E07902" w14:textId="14F6C5A1" w:rsidR="00040545" w:rsidRPr="00040545" w:rsidRDefault="00895B6D">
      <w:pPr>
        <w:pStyle w:val="TOC1"/>
        <w:tabs>
          <w:tab w:val="right" w:leader="dot" w:pos="5030"/>
        </w:tabs>
        <w:rPr>
          <w:rFonts w:eastAsiaTheme="minorEastAsia" w:cstheme="minorHAnsi"/>
          <w:b w:val="0"/>
          <w:caps w:val="0"/>
          <w:noProof/>
          <w:sz w:val="22"/>
          <w:lang w:eastAsia="en-US"/>
        </w:rPr>
      </w:pPr>
      <w:hyperlink w:anchor="_Toc478547279" w:history="1">
        <w:r w:rsidR="00040545" w:rsidRPr="00040545">
          <w:rPr>
            <w:rStyle w:val="Hyperlink"/>
            <w:rFonts w:cstheme="minorHAnsi"/>
            <w:noProof/>
            <w:lang w:val="es-ES_tradnl"/>
          </w:rPr>
          <w:t>Términos Específicos de los Servicios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_Toc478547279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7</w:t>
        </w:r>
        <w:r w:rsidR="00040545" w:rsidRPr="00040545">
          <w:rPr>
            <w:rFonts w:cstheme="minorHAnsi"/>
            <w:noProof/>
            <w:webHidden/>
          </w:rPr>
          <w:fldChar w:fldCharType="end"/>
        </w:r>
      </w:hyperlink>
    </w:p>
    <w:p w14:paraId="788F06A8" w14:textId="2F8DF576" w:rsidR="00040545" w:rsidRPr="00040545" w:rsidRDefault="00895B6D">
      <w:pPr>
        <w:pStyle w:val="TOC2"/>
        <w:tabs>
          <w:tab w:val="right" w:leader="dot" w:pos="5030"/>
        </w:tabs>
        <w:rPr>
          <w:rFonts w:eastAsiaTheme="minorEastAsia" w:cstheme="minorHAnsi"/>
          <w:b w:val="0"/>
          <w:smallCaps w:val="0"/>
          <w:noProof/>
          <w:sz w:val="22"/>
          <w:lang w:eastAsia="en-US"/>
        </w:rPr>
      </w:pPr>
      <w:hyperlink w:anchor="_Toc478547280" w:history="1">
        <w:r w:rsidR="00040545" w:rsidRPr="00040545">
          <w:rPr>
            <w:rStyle w:val="Hyperlink"/>
            <w:rFonts w:cstheme="minorHAnsi"/>
            <w:noProof/>
          </w:rPr>
          <w:t>Microsoft Dynamics 365</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7</w:t>
        </w:r>
        <w:r w:rsidR="00040545" w:rsidRPr="00040545">
          <w:rPr>
            <w:rFonts w:cstheme="minorHAnsi"/>
            <w:noProof/>
            <w:webHidden/>
          </w:rPr>
          <w:fldChar w:fldCharType="end"/>
        </w:r>
      </w:hyperlink>
    </w:p>
    <w:p w14:paraId="21FF5F6F" w14:textId="3A6F7580"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1" w:history="1">
        <w:r w:rsidR="00040545" w:rsidRPr="00040545">
          <w:rPr>
            <w:rStyle w:val="Hyperlink"/>
            <w:rFonts w:cstheme="minorHAnsi"/>
            <w:noProof/>
          </w:rPr>
          <w:t>Microsoft Dynamics 365 para Servicio al Cliente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7</w:t>
        </w:r>
        <w:r w:rsidR="00040545" w:rsidRPr="00040545">
          <w:rPr>
            <w:rFonts w:cstheme="minorHAnsi"/>
            <w:noProof/>
            <w:webHidden/>
          </w:rPr>
          <w:fldChar w:fldCharType="end"/>
        </w:r>
      </w:hyperlink>
    </w:p>
    <w:p w14:paraId="5CFCEE3A" w14:textId="37682EA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2" w:history="1">
        <w:r w:rsidR="00040545" w:rsidRPr="00040545">
          <w:rPr>
            <w:rStyle w:val="Hyperlink"/>
            <w:rFonts w:cstheme="minorHAnsi"/>
            <w:noProof/>
          </w:rPr>
          <w:t>Microsoft Dynamics 365 para Operaciones Financieras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7</w:t>
        </w:r>
        <w:r w:rsidR="00040545" w:rsidRPr="00040545">
          <w:rPr>
            <w:rFonts w:cstheme="minorHAnsi"/>
            <w:noProof/>
            <w:webHidden/>
          </w:rPr>
          <w:fldChar w:fldCharType="end"/>
        </w:r>
      </w:hyperlink>
    </w:p>
    <w:p w14:paraId="6E4C1D28" w14:textId="1F0742E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3" w:history="1">
        <w:r w:rsidR="00040545" w:rsidRPr="00040545">
          <w:rPr>
            <w:rStyle w:val="Hyperlink"/>
            <w:rFonts w:cstheme="minorHAnsi"/>
            <w:noProof/>
          </w:rPr>
          <w:t>Microsoft Dynamics 365 para Operaciones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7</w:t>
        </w:r>
        <w:r w:rsidR="00040545" w:rsidRPr="00040545">
          <w:rPr>
            <w:rFonts w:cstheme="minorHAnsi"/>
            <w:noProof/>
            <w:webHidden/>
          </w:rPr>
          <w:fldChar w:fldCharType="end"/>
        </w:r>
      </w:hyperlink>
    </w:p>
    <w:p w14:paraId="79076B8F" w14:textId="20DDEB64"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4" w:history="1">
        <w:r w:rsidR="00040545" w:rsidRPr="00040545">
          <w:rPr>
            <w:rStyle w:val="Hyperlink"/>
            <w:rFonts w:cstheme="minorHAnsi"/>
            <w:noProof/>
          </w:rPr>
          <w:t>Microsoft Dynamics 365 para Ventas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8</w:t>
        </w:r>
        <w:r w:rsidR="00040545" w:rsidRPr="00040545">
          <w:rPr>
            <w:rFonts w:cstheme="minorHAnsi"/>
            <w:noProof/>
            <w:webHidden/>
          </w:rPr>
          <w:fldChar w:fldCharType="end"/>
        </w:r>
      </w:hyperlink>
    </w:p>
    <w:p w14:paraId="2CB639AC" w14:textId="5FBA8D76" w:rsidR="00040545" w:rsidRPr="00040545" w:rsidRDefault="00895B6D">
      <w:pPr>
        <w:pStyle w:val="TOC2"/>
        <w:tabs>
          <w:tab w:val="right" w:leader="dot" w:pos="5030"/>
        </w:tabs>
        <w:rPr>
          <w:rFonts w:eastAsiaTheme="minorEastAsia" w:cstheme="minorHAnsi"/>
          <w:b w:val="0"/>
          <w:smallCaps w:val="0"/>
          <w:noProof/>
          <w:sz w:val="22"/>
          <w:lang w:eastAsia="en-US"/>
        </w:rPr>
      </w:pPr>
      <w:hyperlink w:anchor="_Toc478547285" w:history="1">
        <w:r w:rsidR="00040545" w:rsidRPr="00040545">
          <w:rPr>
            <w:rStyle w:val="Hyperlink"/>
            <w:rFonts w:cstheme="minorHAnsi"/>
            <w:noProof/>
            <w:lang w:val="es-ES_tradnl"/>
          </w:rPr>
          <w:t>Servicios de Office 365</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8</w:t>
        </w:r>
        <w:r w:rsidR="00040545" w:rsidRPr="00040545">
          <w:rPr>
            <w:rFonts w:cstheme="minorHAnsi"/>
            <w:noProof/>
            <w:webHidden/>
          </w:rPr>
          <w:fldChar w:fldCharType="end"/>
        </w:r>
      </w:hyperlink>
    </w:p>
    <w:p w14:paraId="65CF448A" w14:textId="585580C8"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6" w:history="1">
        <w:r w:rsidR="00040545" w:rsidRPr="00040545">
          <w:rPr>
            <w:rStyle w:val="Hyperlink"/>
            <w:rFonts w:cstheme="minorHAnsi"/>
            <w:noProof/>
            <w:lang w:val="es-ES_tradnl"/>
          </w:rPr>
          <w:t>Duet Enterprise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8</w:t>
        </w:r>
        <w:r w:rsidR="00040545" w:rsidRPr="00040545">
          <w:rPr>
            <w:rFonts w:cstheme="minorHAnsi"/>
            <w:noProof/>
            <w:webHidden/>
          </w:rPr>
          <w:fldChar w:fldCharType="end"/>
        </w:r>
      </w:hyperlink>
    </w:p>
    <w:p w14:paraId="5B853FCB" w14:textId="4D9B1F1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7" w:history="1">
        <w:r w:rsidR="00040545" w:rsidRPr="00040545">
          <w:rPr>
            <w:rStyle w:val="Hyperlink"/>
            <w:rFonts w:cstheme="minorHAnsi"/>
            <w:noProof/>
            <w:lang w:val="es-ES_tradnl"/>
          </w:rPr>
          <w:t>Exchange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9</w:t>
        </w:r>
        <w:r w:rsidR="00040545" w:rsidRPr="00040545">
          <w:rPr>
            <w:rFonts w:cstheme="minorHAnsi"/>
            <w:noProof/>
            <w:webHidden/>
          </w:rPr>
          <w:fldChar w:fldCharType="end"/>
        </w:r>
      </w:hyperlink>
    </w:p>
    <w:p w14:paraId="21ED2A89" w14:textId="56CF888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8" w:history="1">
        <w:r w:rsidR="00040545" w:rsidRPr="00040545">
          <w:rPr>
            <w:rStyle w:val="Hyperlink"/>
            <w:rFonts w:cstheme="minorHAnsi"/>
            <w:noProof/>
            <w:lang w:val="es-ES_tradnl"/>
          </w:rPr>
          <w:t>Archivado de Exchange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9</w:t>
        </w:r>
        <w:r w:rsidR="00040545" w:rsidRPr="00040545">
          <w:rPr>
            <w:rFonts w:cstheme="minorHAnsi"/>
            <w:noProof/>
            <w:webHidden/>
          </w:rPr>
          <w:fldChar w:fldCharType="end"/>
        </w:r>
      </w:hyperlink>
    </w:p>
    <w:p w14:paraId="228590CE" w14:textId="1134687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89" w:history="1">
        <w:r w:rsidR="00040545" w:rsidRPr="00040545">
          <w:rPr>
            <w:rStyle w:val="Hyperlink"/>
            <w:rFonts w:cstheme="minorHAnsi"/>
            <w:noProof/>
            <w:lang w:val="es-ES_tradnl"/>
          </w:rPr>
          <w:t>Exchange Online Protection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_Toc478547289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10</w:t>
        </w:r>
        <w:r w:rsidR="00040545" w:rsidRPr="00040545">
          <w:rPr>
            <w:rFonts w:cstheme="minorHAnsi"/>
            <w:noProof/>
            <w:webHidden/>
          </w:rPr>
          <w:fldChar w:fldCharType="end"/>
        </w:r>
      </w:hyperlink>
    </w:p>
    <w:p w14:paraId="7910E9CD" w14:textId="1911FD2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0" w:history="1">
        <w:r w:rsidR="00040545" w:rsidRPr="00040545">
          <w:rPr>
            <w:rStyle w:val="Hyperlink"/>
            <w:rFonts w:cstheme="minorHAnsi"/>
            <w:noProof/>
          </w:rPr>
          <w:t>Equipos de Microsoft</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10</w:t>
        </w:r>
        <w:r w:rsidR="00040545" w:rsidRPr="00040545">
          <w:rPr>
            <w:rFonts w:cstheme="minorHAnsi"/>
            <w:noProof/>
            <w:webHidden/>
          </w:rPr>
          <w:fldChar w:fldCharType="end"/>
        </w:r>
      </w:hyperlink>
    </w:p>
    <w:p w14:paraId="18E65BCE" w14:textId="0406B59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1" w:history="1">
        <w:r w:rsidR="00040545" w:rsidRPr="00040545">
          <w:rPr>
            <w:rStyle w:val="Hyperlink"/>
            <w:rFonts w:cstheme="minorHAnsi"/>
            <w:noProof/>
            <w:lang w:val="es-ES"/>
          </w:rPr>
          <w:t>Microsoft MyAnalytics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11</w:t>
        </w:r>
        <w:r w:rsidR="00040545" w:rsidRPr="00040545">
          <w:rPr>
            <w:rFonts w:cstheme="minorHAnsi"/>
            <w:noProof/>
            <w:webHidden/>
          </w:rPr>
          <w:fldChar w:fldCharType="end"/>
        </w:r>
      </w:hyperlink>
    </w:p>
    <w:p w14:paraId="585CAAE7" w14:textId="2B10F83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2" w:history="1">
        <w:r w:rsidR="00040545" w:rsidRPr="00040545">
          <w:rPr>
            <w:rStyle w:val="Hyperlink"/>
            <w:rFonts w:cstheme="minorHAnsi"/>
            <w:noProof/>
            <w:lang w:val="es-ES_tradnl"/>
          </w:rPr>
          <w:t>Office 365 Business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11</w:t>
        </w:r>
        <w:r w:rsidR="00040545" w:rsidRPr="00040545">
          <w:rPr>
            <w:rFonts w:cstheme="minorHAnsi"/>
            <w:noProof/>
            <w:webHidden/>
          </w:rPr>
          <w:fldChar w:fldCharType="end"/>
        </w:r>
      </w:hyperlink>
    </w:p>
    <w:p w14:paraId="76153B2D" w14:textId="20333A7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3" w:history="1">
        <w:r w:rsidR="00040545" w:rsidRPr="00040545">
          <w:rPr>
            <w:rStyle w:val="Hyperlink"/>
            <w:rFonts w:cstheme="minorHAnsi"/>
            <w:noProof/>
            <w:lang w:val="es-ES"/>
          </w:rPr>
          <w:t>Cumplimiento Avanzado de Office 365</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11</w:t>
        </w:r>
        <w:r w:rsidR="00040545" w:rsidRPr="00040545">
          <w:rPr>
            <w:rFonts w:cstheme="minorHAnsi"/>
            <w:noProof/>
            <w:webHidden/>
          </w:rPr>
          <w:fldChar w:fldCharType="end"/>
        </w:r>
      </w:hyperlink>
    </w:p>
    <w:p w14:paraId="278C36B1" w14:textId="279CD78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4" w:history="1">
        <w:r w:rsidR="00040545" w:rsidRPr="00040545">
          <w:rPr>
            <w:rStyle w:val="Hyperlink"/>
            <w:rFonts w:cstheme="minorHAnsi"/>
            <w:noProof/>
            <w:lang w:val="es-ES_tradnl"/>
          </w:rPr>
          <w:t>Office 365 ProPlus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12</w:t>
        </w:r>
        <w:r w:rsidR="00040545" w:rsidRPr="00040545">
          <w:rPr>
            <w:rFonts w:cstheme="minorHAnsi"/>
            <w:noProof/>
            <w:webHidden/>
          </w:rPr>
          <w:fldChar w:fldCharType="end"/>
        </w:r>
      </w:hyperlink>
    </w:p>
    <w:p w14:paraId="491AFC31" w14:textId="76C4306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5" w:history="1">
        <w:r w:rsidR="00040545" w:rsidRPr="00040545">
          <w:rPr>
            <w:rStyle w:val="Hyperlink"/>
            <w:rFonts w:cstheme="minorHAnsi"/>
            <w:noProof/>
            <w:lang w:val="es-ES_tradnl"/>
          </w:rPr>
          <w:t>Office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12</w:t>
        </w:r>
        <w:r w:rsidR="00040545" w:rsidRPr="00040545">
          <w:rPr>
            <w:rFonts w:cstheme="minorHAnsi"/>
            <w:noProof/>
            <w:webHidden/>
          </w:rPr>
          <w:fldChar w:fldCharType="end"/>
        </w:r>
      </w:hyperlink>
    </w:p>
    <w:p w14:paraId="2B49C01D" w14:textId="1DCC969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6" w:history="1">
        <w:r w:rsidR="00040545" w:rsidRPr="00040545">
          <w:rPr>
            <w:rStyle w:val="Hyperlink"/>
            <w:rFonts w:cstheme="minorHAnsi"/>
            <w:noProof/>
            <w:lang w:val="es-ES_tradnl"/>
          </w:rPr>
          <w:t>Vídeo de Office 365</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12</w:t>
        </w:r>
        <w:r w:rsidR="00040545" w:rsidRPr="00040545">
          <w:rPr>
            <w:rFonts w:cstheme="minorHAnsi"/>
            <w:noProof/>
            <w:webHidden/>
          </w:rPr>
          <w:fldChar w:fldCharType="end"/>
        </w:r>
      </w:hyperlink>
    </w:p>
    <w:p w14:paraId="475BE9FB" w14:textId="33FC12F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7" w:history="1">
        <w:r w:rsidR="00040545" w:rsidRPr="00040545">
          <w:rPr>
            <w:rStyle w:val="Hyperlink"/>
            <w:rFonts w:cstheme="minorHAnsi"/>
            <w:noProof/>
            <w:lang w:val="es-ES_tradnl"/>
          </w:rPr>
          <w:t>OneDrive para la Empresa</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13</w:t>
        </w:r>
        <w:r w:rsidR="00040545" w:rsidRPr="00040545">
          <w:rPr>
            <w:rFonts w:cstheme="minorHAnsi"/>
            <w:noProof/>
            <w:webHidden/>
          </w:rPr>
          <w:fldChar w:fldCharType="end"/>
        </w:r>
      </w:hyperlink>
    </w:p>
    <w:p w14:paraId="2C2C2D08" w14:textId="382333E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8" w:history="1">
        <w:r w:rsidR="00040545" w:rsidRPr="00040545">
          <w:rPr>
            <w:rStyle w:val="Hyperlink"/>
            <w:rFonts w:cstheme="minorHAnsi"/>
            <w:noProof/>
            <w:lang w:val="es-ES_tradnl"/>
          </w:rPr>
          <w:t>Project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13</w:t>
        </w:r>
        <w:r w:rsidR="00040545" w:rsidRPr="00040545">
          <w:rPr>
            <w:rFonts w:cstheme="minorHAnsi"/>
            <w:noProof/>
            <w:webHidden/>
          </w:rPr>
          <w:fldChar w:fldCharType="end"/>
        </w:r>
      </w:hyperlink>
    </w:p>
    <w:p w14:paraId="35C8667F" w14:textId="38B01FA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299" w:history="1">
        <w:r w:rsidR="00040545" w:rsidRPr="00040545">
          <w:rPr>
            <w:rStyle w:val="Hyperlink"/>
            <w:rFonts w:cstheme="minorHAnsi"/>
            <w:noProof/>
            <w:lang w:val="es-ES_tradnl"/>
          </w:rPr>
          <w:t>SharePoint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_Toc478547299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13</w:t>
        </w:r>
        <w:r w:rsidR="00040545" w:rsidRPr="00040545">
          <w:rPr>
            <w:rFonts w:cstheme="minorHAnsi"/>
            <w:noProof/>
            <w:webHidden/>
          </w:rPr>
          <w:fldChar w:fldCharType="end"/>
        </w:r>
      </w:hyperlink>
    </w:p>
    <w:p w14:paraId="6410E0C3" w14:textId="09770CA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0" w:history="1">
        <w:r w:rsidR="00040545" w:rsidRPr="00040545">
          <w:rPr>
            <w:rStyle w:val="Hyperlink"/>
            <w:rFonts w:cstheme="minorHAnsi"/>
            <w:noProof/>
            <w:lang w:val="es-ES_tradnl"/>
          </w:rPr>
          <w:t>Skype Empresarial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14</w:t>
        </w:r>
        <w:r w:rsidR="00040545" w:rsidRPr="00040545">
          <w:rPr>
            <w:rFonts w:cstheme="minorHAnsi"/>
            <w:noProof/>
            <w:webHidden/>
          </w:rPr>
          <w:fldChar w:fldCharType="end"/>
        </w:r>
      </w:hyperlink>
    </w:p>
    <w:p w14:paraId="768B95BE" w14:textId="249EB01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1" w:history="1">
        <w:r w:rsidR="00040545" w:rsidRPr="00040545">
          <w:rPr>
            <w:rStyle w:val="Hyperlink"/>
            <w:rFonts w:cstheme="minorHAnsi"/>
            <w:noProof/>
            <w:lang w:val="es-ES_tradnl"/>
          </w:rPr>
          <w:t>Skype Empresarial Online – PSTN Calling y PSTN Conferencing</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14</w:t>
        </w:r>
        <w:r w:rsidR="00040545" w:rsidRPr="00040545">
          <w:rPr>
            <w:rFonts w:cstheme="minorHAnsi"/>
            <w:noProof/>
            <w:webHidden/>
          </w:rPr>
          <w:fldChar w:fldCharType="end"/>
        </w:r>
      </w:hyperlink>
    </w:p>
    <w:p w14:paraId="63FC925B" w14:textId="2BAA274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2" w:history="1">
        <w:r w:rsidR="00040545" w:rsidRPr="00040545">
          <w:rPr>
            <w:rStyle w:val="Hyperlink"/>
            <w:rFonts w:cstheme="minorHAnsi"/>
            <w:noProof/>
            <w:lang w:val="es-ES"/>
          </w:rPr>
          <w:t>Skype Empresarial Online – Calidad de voz</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15</w:t>
        </w:r>
        <w:r w:rsidR="00040545" w:rsidRPr="00040545">
          <w:rPr>
            <w:rFonts w:cstheme="minorHAnsi"/>
            <w:noProof/>
            <w:webHidden/>
          </w:rPr>
          <w:fldChar w:fldCharType="end"/>
        </w:r>
      </w:hyperlink>
    </w:p>
    <w:p w14:paraId="6B87A278" w14:textId="4ABB350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3" w:history="1">
        <w:r w:rsidR="00040545" w:rsidRPr="00040545">
          <w:rPr>
            <w:rStyle w:val="Hyperlink"/>
            <w:rFonts w:cstheme="minorHAnsi"/>
            <w:noProof/>
            <w:lang w:val="es-ES_tradnl"/>
          </w:rPr>
          <w:t>Yammer Enterprise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15</w:t>
        </w:r>
        <w:r w:rsidR="00040545" w:rsidRPr="00040545">
          <w:rPr>
            <w:rFonts w:cstheme="minorHAnsi"/>
            <w:noProof/>
            <w:webHidden/>
          </w:rPr>
          <w:fldChar w:fldCharType="end"/>
        </w:r>
      </w:hyperlink>
    </w:p>
    <w:p w14:paraId="4D70C7A2" w14:textId="301DC78D" w:rsidR="00040545" w:rsidRPr="00040545" w:rsidRDefault="00895B6D">
      <w:pPr>
        <w:pStyle w:val="TOC2"/>
        <w:tabs>
          <w:tab w:val="right" w:leader="dot" w:pos="5030"/>
        </w:tabs>
        <w:rPr>
          <w:rFonts w:eastAsiaTheme="minorEastAsia" w:cstheme="minorHAnsi"/>
          <w:b w:val="0"/>
          <w:smallCaps w:val="0"/>
          <w:noProof/>
          <w:sz w:val="22"/>
          <w:lang w:eastAsia="en-US"/>
        </w:rPr>
      </w:pPr>
      <w:hyperlink w:anchor="_Toc478547304" w:history="1">
        <w:r w:rsidR="00040545" w:rsidRPr="00040545">
          <w:rPr>
            <w:rStyle w:val="Hyperlink"/>
            <w:rFonts w:cstheme="minorHAnsi"/>
            <w:noProof/>
            <w:lang w:val="es-ES_tradnl"/>
          </w:rPr>
          <w:t>Servicios de Microsoft Azure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15</w:t>
        </w:r>
        <w:r w:rsidR="00040545" w:rsidRPr="00040545">
          <w:rPr>
            <w:rFonts w:cstheme="minorHAnsi"/>
            <w:noProof/>
            <w:webHidden/>
          </w:rPr>
          <w:fldChar w:fldCharType="end"/>
        </w:r>
      </w:hyperlink>
    </w:p>
    <w:p w14:paraId="7AA77D5F" w14:textId="55ECCE6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5" w:history="1">
        <w:r w:rsidR="00040545" w:rsidRPr="00040545">
          <w:rPr>
            <w:rStyle w:val="Hyperlink"/>
            <w:rFonts w:cstheme="minorHAnsi"/>
            <w:noProof/>
          </w:rPr>
          <w:t>Servicios de Dominio de AD</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15</w:t>
        </w:r>
        <w:r w:rsidR="00040545" w:rsidRPr="00040545">
          <w:rPr>
            <w:rFonts w:cstheme="minorHAnsi"/>
            <w:noProof/>
            <w:webHidden/>
          </w:rPr>
          <w:fldChar w:fldCharType="end"/>
        </w:r>
      </w:hyperlink>
    </w:p>
    <w:p w14:paraId="06819875" w14:textId="78E7D1E3"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6" w:history="1">
        <w:r w:rsidR="00040545" w:rsidRPr="00040545">
          <w:rPr>
            <w:rStyle w:val="Hyperlink"/>
            <w:rFonts w:cstheme="minorHAnsi"/>
            <w:noProof/>
            <w:lang w:val="es-ES_tradnl"/>
          </w:rPr>
          <w:t>Servicios de Administración de API</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16</w:t>
        </w:r>
        <w:r w:rsidR="00040545" w:rsidRPr="00040545">
          <w:rPr>
            <w:rFonts w:cstheme="minorHAnsi"/>
            <w:noProof/>
            <w:webHidden/>
          </w:rPr>
          <w:fldChar w:fldCharType="end"/>
        </w:r>
      </w:hyperlink>
    </w:p>
    <w:p w14:paraId="34C26632" w14:textId="4887FF5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7" w:history="1">
        <w:r w:rsidR="00040545" w:rsidRPr="00040545">
          <w:rPr>
            <w:rStyle w:val="Hyperlink"/>
            <w:rFonts w:cstheme="minorHAnsi"/>
            <w:noProof/>
            <w:lang w:val="es-ES_tradnl"/>
          </w:rPr>
          <w:t>Servicio de aplicaciones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16</w:t>
        </w:r>
        <w:r w:rsidR="00040545" w:rsidRPr="00040545">
          <w:rPr>
            <w:rFonts w:cstheme="minorHAnsi"/>
            <w:noProof/>
            <w:webHidden/>
          </w:rPr>
          <w:fldChar w:fldCharType="end"/>
        </w:r>
      </w:hyperlink>
    </w:p>
    <w:p w14:paraId="20D74DA7" w14:textId="07A6DE5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8" w:history="1">
        <w:r w:rsidR="00040545" w:rsidRPr="00040545">
          <w:rPr>
            <w:rStyle w:val="Hyperlink"/>
            <w:rFonts w:cstheme="minorHAnsi"/>
            <w:noProof/>
            <w:lang w:val="es-ES_tradnl"/>
          </w:rPr>
          <w:t>Application Gateway</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17</w:t>
        </w:r>
        <w:r w:rsidR="00040545" w:rsidRPr="00040545">
          <w:rPr>
            <w:rFonts w:cstheme="minorHAnsi"/>
            <w:noProof/>
            <w:webHidden/>
          </w:rPr>
          <w:fldChar w:fldCharType="end"/>
        </w:r>
      </w:hyperlink>
    </w:p>
    <w:p w14:paraId="7ECAD010" w14:textId="77BD72C4"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09" w:history="1">
        <w:r w:rsidR="00040545" w:rsidRPr="00040545">
          <w:rPr>
            <w:rStyle w:val="Hyperlink"/>
            <w:rFonts w:cstheme="minorHAnsi"/>
            <w:noProof/>
            <w:lang w:val="es-ES"/>
          </w:rPr>
          <w:t>Application Insights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_Toc478547309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17</w:t>
        </w:r>
        <w:r w:rsidR="00040545" w:rsidRPr="00040545">
          <w:rPr>
            <w:rFonts w:cstheme="minorHAnsi"/>
            <w:noProof/>
            <w:webHidden/>
          </w:rPr>
          <w:fldChar w:fldCharType="end"/>
        </w:r>
      </w:hyperlink>
    </w:p>
    <w:p w14:paraId="459CF232" w14:textId="57D407A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0" w:history="1">
        <w:r w:rsidR="00040545" w:rsidRPr="00040545">
          <w:rPr>
            <w:rStyle w:val="Hyperlink"/>
            <w:rFonts w:cstheme="minorHAnsi"/>
            <w:noProof/>
            <w:lang w:val="es-ES_tradnl"/>
          </w:rPr>
          <w:t>Servicio de Automatización: Configuración del Estado Deseado (DSC)</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18</w:t>
        </w:r>
        <w:r w:rsidR="00040545" w:rsidRPr="00040545">
          <w:rPr>
            <w:rFonts w:cstheme="minorHAnsi"/>
            <w:noProof/>
            <w:webHidden/>
          </w:rPr>
          <w:fldChar w:fldCharType="end"/>
        </w:r>
      </w:hyperlink>
    </w:p>
    <w:p w14:paraId="31042FB9" w14:textId="6B030F7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1" w:history="1">
        <w:r w:rsidR="00040545" w:rsidRPr="00040545">
          <w:rPr>
            <w:rStyle w:val="Hyperlink"/>
            <w:rFonts w:cstheme="minorHAnsi"/>
            <w:noProof/>
            <w:lang w:val="es-ES_tradnl"/>
          </w:rPr>
          <w:t>Servicio de Automatización: Automatización de Procesos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18</w:t>
        </w:r>
        <w:r w:rsidR="00040545" w:rsidRPr="00040545">
          <w:rPr>
            <w:rFonts w:cstheme="minorHAnsi"/>
            <w:noProof/>
            <w:webHidden/>
          </w:rPr>
          <w:fldChar w:fldCharType="end"/>
        </w:r>
      </w:hyperlink>
    </w:p>
    <w:p w14:paraId="08A79198" w14:textId="63017AA0"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2" w:history="1">
        <w:r w:rsidR="00040545" w:rsidRPr="00040545">
          <w:rPr>
            <w:rStyle w:val="Hyperlink"/>
            <w:rFonts w:cstheme="minorHAnsi"/>
            <w:noProof/>
            <w:lang w:val="es-ES"/>
          </w:rPr>
          <w:t>Funciones de Azure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19</w:t>
        </w:r>
        <w:r w:rsidR="00040545" w:rsidRPr="00040545">
          <w:rPr>
            <w:rFonts w:cstheme="minorHAnsi"/>
            <w:noProof/>
            <w:webHidden/>
          </w:rPr>
          <w:fldChar w:fldCharType="end"/>
        </w:r>
      </w:hyperlink>
    </w:p>
    <w:p w14:paraId="1F892F57" w14:textId="1FDD9AE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3" w:history="1">
        <w:r w:rsidR="00040545" w:rsidRPr="00040545">
          <w:rPr>
            <w:rStyle w:val="Hyperlink"/>
            <w:rFonts w:cstheme="minorHAnsi"/>
            <w:noProof/>
          </w:rPr>
          <w:t>Azure Security Center</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19</w:t>
        </w:r>
        <w:r w:rsidR="00040545" w:rsidRPr="00040545">
          <w:rPr>
            <w:rFonts w:cstheme="minorHAnsi"/>
            <w:noProof/>
            <w:webHidden/>
          </w:rPr>
          <w:fldChar w:fldCharType="end"/>
        </w:r>
      </w:hyperlink>
    </w:p>
    <w:p w14:paraId="6CE9DC24" w14:textId="47FA0B5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4" w:history="1">
        <w:r w:rsidR="00040545" w:rsidRPr="00040545">
          <w:rPr>
            <w:rStyle w:val="Hyperlink"/>
            <w:rFonts w:cstheme="minorHAnsi"/>
            <w:noProof/>
            <w:lang w:val="es-ES_tradnl"/>
          </w:rPr>
          <w:t>Servicio de Lote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20</w:t>
        </w:r>
        <w:r w:rsidR="00040545" w:rsidRPr="00040545">
          <w:rPr>
            <w:rFonts w:cstheme="minorHAnsi"/>
            <w:noProof/>
            <w:webHidden/>
          </w:rPr>
          <w:fldChar w:fldCharType="end"/>
        </w:r>
      </w:hyperlink>
    </w:p>
    <w:p w14:paraId="62AF527A" w14:textId="743CA5C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5" w:history="1">
        <w:r w:rsidR="00040545" w:rsidRPr="00040545">
          <w:rPr>
            <w:rStyle w:val="Hyperlink"/>
            <w:rFonts w:cstheme="minorHAnsi"/>
            <w:noProof/>
            <w:lang w:val="es-ES"/>
          </w:rPr>
          <w:t>Servicio de Copia de Seguridad</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20</w:t>
        </w:r>
        <w:r w:rsidR="00040545" w:rsidRPr="00040545">
          <w:rPr>
            <w:rFonts w:cstheme="minorHAnsi"/>
            <w:noProof/>
            <w:webHidden/>
          </w:rPr>
          <w:fldChar w:fldCharType="end"/>
        </w:r>
      </w:hyperlink>
    </w:p>
    <w:p w14:paraId="7AFC06D5" w14:textId="6747B70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6" w:history="1">
        <w:r w:rsidR="00040545" w:rsidRPr="00040545">
          <w:rPr>
            <w:rStyle w:val="Hyperlink"/>
            <w:rFonts w:cstheme="minorHAnsi"/>
            <w:noProof/>
            <w:lang w:val="es-ES_tradnl"/>
          </w:rPr>
          <w:t>Servicios de BizTalk</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21</w:t>
        </w:r>
        <w:r w:rsidR="00040545" w:rsidRPr="00040545">
          <w:rPr>
            <w:rFonts w:cstheme="minorHAnsi"/>
            <w:noProof/>
            <w:webHidden/>
          </w:rPr>
          <w:fldChar w:fldCharType="end"/>
        </w:r>
      </w:hyperlink>
    </w:p>
    <w:p w14:paraId="319F0487" w14:textId="5C46564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7" w:history="1">
        <w:r w:rsidR="00040545" w:rsidRPr="00040545">
          <w:rPr>
            <w:rStyle w:val="Hyperlink"/>
            <w:rFonts w:cstheme="minorHAnsi"/>
            <w:noProof/>
            <w:lang w:val="es-ES_tradnl"/>
          </w:rPr>
          <w:t>Servicios de Caché</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21</w:t>
        </w:r>
        <w:r w:rsidR="00040545" w:rsidRPr="00040545">
          <w:rPr>
            <w:rFonts w:cstheme="minorHAnsi"/>
            <w:noProof/>
            <w:webHidden/>
          </w:rPr>
          <w:fldChar w:fldCharType="end"/>
        </w:r>
      </w:hyperlink>
    </w:p>
    <w:p w14:paraId="3C7D7F4B" w14:textId="47DD64C5"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8" w:history="1">
        <w:r w:rsidR="00040545" w:rsidRPr="00040545">
          <w:rPr>
            <w:rStyle w:val="Hyperlink"/>
            <w:rFonts w:cstheme="minorHAnsi"/>
            <w:noProof/>
            <w:lang w:val="es-ES_tradnl"/>
          </w:rPr>
          <w:t>Servicio de CDN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22</w:t>
        </w:r>
        <w:r w:rsidR="00040545" w:rsidRPr="00040545">
          <w:rPr>
            <w:rFonts w:cstheme="minorHAnsi"/>
            <w:noProof/>
            <w:webHidden/>
          </w:rPr>
          <w:fldChar w:fldCharType="end"/>
        </w:r>
      </w:hyperlink>
    </w:p>
    <w:p w14:paraId="35892854" w14:textId="36A20C88"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19" w:history="1">
        <w:r w:rsidR="00040545" w:rsidRPr="00040545">
          <w:rPr>
            <w:rStyle w:val="Hyperlink"/>
            <w:rFonts w:cstheme="minorHAnsi"/>
            <w:noProof/>
            <w:lang w:val="es-ES_tradnl"/>
          </w:rPr>
          <w:t>Servicios en la Nube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_Toc478547319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23</w:t>
        </w:r>
        <w:r w:rsidR="00040545" w:rsidRPr="00040545">
          <w:rPr>
            <w:rFonts w:cstheme="minorHAnsi"/>
            <w:noProof/>
            <w:webHidden/>
          </w:rPr>
          <w:fldChar w:fldCharType="end"/>
        </w:r>
      </w:hyperlink>
    </w:p>
    <w:p w14:paraId="69DCEE50" w14:textId="04171FC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0" w:history="1">
        <w:r w:rsidR="00040545" w:rsidRPr="00040545">
          <w:rPr>
            <w:rStyle w:val="Hyperlink"/>
            <w:rFonts w:cstheme="minorHAnsi"/>
            <w:noProof/>
            <w:lang w:val="es-ES"/>
          </w:rPr>
          <w:t>Catálogo de Datos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23</w:t>
        </w:r>
        <w:r w:rsidR="00040545" w:rsidRPr="00040545">
          <w:rPr>
            <w:rFonts w:cstheme="minorHAnsi"/>
            <w:noProof/>
            <w:webHidden/>
          </w:rPr>
          <w:fldChar w:fldCharType="end"/>
        </w:r>
      </w:hyperlink>
    </w:p>
    <w:p w14:paraId="5BAF5E0F" w14:textId="1085756F"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1" w:history="1">
        <w:r w:rsidR="00040545" w:rsidRPr="00040545">
          <w:rPr>
            <w:rStyle w:val="Hyperlink"/>
            <w:rFonts w:cstheme="minorHAnsi"/>
            <w:noProof/>
            <w:lang w:val="es-VE"/>
          </w:rPr>
          <w:t>Factoría de Datos: Ejecuciones de Actividad</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24</w:t>
        </w:r>
        <w:r w:rsidR="00040545" w:rsidRPr="00040545">
          <w:rPr>
            <w:rFonts w:cstheme="minorHAnsi"/>
            <w:noProof/>
            <w:webHidden/>
          </w:rPr>
          <w:fldChar w:fldCharType="end"/>
        </w:r>
      </w:hyperlink>
    </w:p>
    <w:p w14:paraId="71B84DF9" w14:textId="04F788B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2" w:history="1">
        <w:r w:rsidR="00040545" w:rsidRPr="00040545">
          <w:rPr>
            <w:rStyle w:val="Hyperlink"/>
            <w:rFonts w:cstheme="minorHAnsi"/>
            <w:noProof/>
          </w:rPr>
          <w:t>Factoría de Datos – Llamadas API</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24</w:t>
        </w:r>
        <w:r w:rsidR="00040545" w:rsidRPr="00040545">
          <w:rPr>
            <w:rFonts w:cstheme="minorHAnsi"/>
            <w:noProof/>
            <w:webHidden/>
          </w:rPr>
          <w:fldChar w:fldCharType="end"/>
        </w:r>
      </w:hyperlink>
    </w:p>
    <w:p w14:paraId="46943235" w14:textId="3C56A3E3"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3" w:history="1">
        <w:r w:rsidR="00040545" w:rsidRPr="00040545">
          <w:rPr>
            <w:rStyle w:val="Hyperlink"/>
            <w:rFonts w:cstheme="minorHAnsi"/>
            <w:noProof/>
          </w:rPr>
          <w:t>Data Lake Analytics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24</w:t>
        </w:r>
        <w:r w:rsidR="00040545" w:rsidRPr="00040545">
          <w:rPr>
            <w:rFonts w:cstheme="minorHAnsi"/>
            <w:noProof/>
            <w:webHidden/>
          </w:rPr>
          <w:fldChar w:fldCharType="end"/>
        </w:r>
      </w:hyperlink>
    </w:p>
    <w:p w14:paraId="3E56F2B2" w14:textId="04DB666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4" w:history="1">
        <w:r w:rsidR="00040545" w:rsidRPr="00040545">
          <w:rPr>
            <w:rStyle w:val="Hyperlink"/>
            <w:rFonts w:cstheme="minorHAnsi"/>
            <w:noProof/>
          </w:rPr>
          <w:t>Data Lake Store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25</w:t>
        </w:r>
        <w:r w:rsidR="00040545" w:rsidRPr="00040545">
          <w:rPr>
            <w:rFonts w:cstheme="minorHAnsi"/>
            <w:noProof/>
            <w:webHidden/>
          </w:rPr>
          <w:fldChar w:fldCharType="end"/>
        </w:r>
      </w:hyperlink>
    </w:p>
    <w:p w14:paraId="28A96F88" w14:textId="174F00B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5" w:history="1">
        <w:r w:rsidR="00040545" w:rsidRPr="00040545">
          <w:rPr>
            <w:rStyle w:val="Hyperlink"/>
            <w:rFonts w:cstheme="minorHAnsi"/>
            <w:noProof/>
            <w:lang w:val="es-ES_tradnl"/>
          </w:rPr>
          <w:t>Base de Datos de Documentos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25</w:t>
        </w:r>
        <w:r w:rsidR="00040545" w:rsidRPr="00040545">
          <w:rPr>
            <w:rFonts w:cstheme="minorHAnsi"/>
            <w:noProof/>
            <w:webHidden/>
          </w:rPr>
          <w:fldChar w:fldCharType="end"/>
        </w:r>
      </w:hyperlink>
    </w:p>
    <w:p w14:paraId="07287838" w14:textId="23FB440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6" w:history="1">
        <w:r w:rsidR="00040545" w:rsidRPr="00040545">
          <w:rPr>
            <w:rStyle w:val="Hyperlink"/>
            <w:rFonts w:cstheme="minorHAnsi"/>
            <w:noProof/>
            <w:lang w:val="es-ES_tradnl"/>
          </w:rPr>
          <w:t>ExpressRoute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26</w:t>
        </w:r>
        <w:r w:rsidR="00040545" w:rsidRPr="00040545">
          <w:rPr>
            <w:rFonts w:cstheme="minorHAnsi"/>
            <w:noProof/>
            <w:webHidden/>
          </w:rPr>
          <w:fldChar w:fldCharType="end"/>
        </w:r>
      </w:hyperlink>
    </w:p>
    <w:p w14:paraId="3698BE95" w14:textId="0C9E403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7" w:history="1">
        <w:r w:rsidR="00040545" w:rsidRPr="00040545">
          <w:rPr>
            <w:rStyle w:val="Hyperlink"/>
            <w:rFonts w:cstheme="minorHAnsi"/>
            <w:noProof/>
            <w:lang w:val="es-ES_tradnl"/>
          </w:rPr>
          <w:t>HDInsight</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26</w:t>
        </w:r>
        <w:r w:rsidR="00040545" w:rsidRPr="00040545">
          <w:rPr>
            <w:rFonts w:cstheme="minorHAnsi"/>
            <w:noProof/>
            <w:webHidden/>
          </w:rPr>
          <w:fldChar w:fldCharType="end"/>
        </w:r>
      </w:hyperlink>
    </w:p>
    <w:p w14:paraId="1CD4237C" w14:textId="524525D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8" w:history="1">
        <w:r w:rsidR="00040545" w:rsidRPr="00040545">
          <w:rPr>
            <w:rStyle w:val="Hyperlink"/>
            <w:rFonts w:cstheme="minorHAnsi"/>
            <w:noProof/>
            <w:lang w:val="es-ES_tradnl"/>
          </w:rPr>
          <w:t>HockeyApp</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27</w:t>
        </w:r>
        <w:r w:rsidR="00040545" w:rsidRPr="00040545">
          <w:rPr>
            <w:rFonts w:cstheme="minorHAnsi"/>
            <w:noProof/>
            <w:webHidden/>
          </w:rPr>
          <w:fldChar w:fldCharType="end"/>
        </w:r>
      </w:hyperlink>
    </w:p>
    <w:p w14:paraId="11621F38" w14:textId="6BDB257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29" w:history="1">
        <w:r w:rsidR="00040545" w:rsidRPr="00040545">
          <w:rPr>
            <w:rStyle w:val="Hyperlink"/>
            <w:rFonts w:cstheme="minorHAnsi"/>
            <w:noProof/>
          </w:rPr>
          <w:t>centro de IoT</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_Toc478547329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27</w:t>
        </w:r>
        <w:r w:rsidR="00040545" w:rsidRPr="00040545">
          <w:rPr>
            <w:rFonts w:cstheme="minorHAnsi"/>
            <w:noProof/>
            <w:webHidden/>
          </w:rPr>
          <w:fldChar w:fldCharType="end"/>
        </w:r>
      </w:hyperlink>
    </w:p>
    <w:p w14:paraId="7C5472A5" w14:textId="31D5C20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0" w:history="1">
        <w:r w:rsidR="00040545" w:rsidRPr="00040545">
          <w:rPr>
            <w:rStyle w:val="Hyperlink"/>
            <w:rFonts w:cstheme="minorHAnsi"/>
            <w:noProof/>
            <w:lang w:val="es-ES_tradnl"/>
          </w:rPr>
          <w:t>Almacén de Claves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28</w:t>
        </w:r>
        <w:r w:rsidR="00040545" w:rsidRPr="00040545">
          <w:rPr>
            <w:rFonts w:cstheme="minorHAnsi"/>
            <w:noProof/>
            <w:webHidden/>
          </w:rPr>
          <w:fldChar w:fldCharType="end"/>
        </w:r>
      </w:hyperlink>
    </w:p>
    <w:p w14:paraId="4EBF12D6" w14:textId="525625E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1" w:history="1">
        <w:r w:rsidR="00040545" w:rsidRPr="00040545">
          <w:rPr>
            <w:rStyle w:val="Hyperlink"/>
            <w:rFonts w:cstheme="minorHAnsi"/>
            <w:noProof/>
          </w:rPr>
          <w:t>Análisis de Registros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28</w:t>
        </w:r>
        <w:r w:rsidR="00040545" w:rsidRPr="00040545">
          <w:rPr>
            <w:rFonts w:cstheme="minorHAnsi"/>
            <w:noProof/>
            <w:webHidden/>
          </w:rPr>
          <w:fldChar w:fldCharType="end"/>
        </w:r>
      </w:hyperlink>
    </w:p>
    <w:p w14:paraId="13426EFE" w14:textId="6F0AB14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2" w:history="1">
        <w:r w:rsidR="00040545" w:rsidRPr="00040545">
          <w:rPr>
            <w:rStyle w:val="Hyperlink"/>
            <w:rFonts w:cstheme="minorHAnsi"/>
            <w:noProof/>
          </w:rPr>
          <w:t>Aplicaciones lógicas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28</w:t>
        </w:r>
        <w:r w:rsidR="00040545" w:rsidRPr="00040545">
          <w:rPr>
            <w:rFonts w:cstheme="minorHAnsi"/>
            <w:noProof/>
            <w:webHidden/>
          </w:rPr>
          <w:fldChar w:fldCharType="end"/>
        </w:r>
      </w:hyperlink>
    </w:p>
    <w:p w14:paraId="76A8B22E" w14:textId="392899D4"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3" w:history="1">
        <w:r w:rsidR="00040545" w:rsidRPr="00040545">
          <w:rPr>
            <w:rStyle w:val="Hyperlink"/>
            <w:rFonts w:cstheme="minorHAnsi"/>
            <w:noProof/>
            <w:lang w:val="es-ES_tradnl"/>
          </w:rPr>
          <w:t>Aprendizaje Automático: Servicio de Ejecución de Lotes (BES) y Servicio de API de Administración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29</w:t>
        </w:r>
        <w:r w:rsidR="00040545" w:rsidRPr="00040545">
          <w:rPr>
            <w:rFonts w:cstheme="minorHAnsi"/>
            <w:noProof/>
            <w:webHidden/>
          </w:rPr>
          <w:fldChar w:fldCharType="end"/>
        </w:r>
      </w:hyperlink>
    </w:p>
    <w:p w14:paraId="40C8797C" w14:textId="7810737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4" w:history="1">
        <w:r w:rsidR="00040545" w:rsidRPr="00040545">
          <w:rPr>
            <w:rStyle w:val="Hyperlink"/>
            <w:rFonts w:cstheme="minorHAnsi"/>
            <w:noProof/>
            <w:lang w:val="es-ES_tradnl"/>
          </w:rPr>
          <w:t>Aprendizaje Automático: Servicio de Respuesta de Solicitudes (RSS)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29</w:t>
        </w:r>
        <w:r w:rsidR="00040545" w:rsidRPr="00040545">
          <w:rPr>
            <w:rFonts w:cstheme="minorHAnsi"/>
            <w:noProof/>
            <w:webHidden/>
          </w:rPr>
          <w:fldChar w:fldCharType="end"/>
        </w:r>
      </w:hyperlink>
    </w:p>
    <w:p w14:paraId="65E95DBD" w14:textId="23E624A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5" w:history="1">
        <w:r w:rsidR="00040545" w:rsidRPr="00040545">
          <w:rPr>
            <w:rStyle w:val="Hyperlink"/>
            <w:rFonts w:cstheme="minorHAnsi"/>
            <w:noProof/>
            <w:lang w:val="es-ES_tradnl"/>
          </w:rPr>
          <w:t>Servicios Multimedia – Servicio de Protección de Contenido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30</w:t>
        </w:r>
        <w:r w:rsidR="00040545" w:rsidRPr="00040545">
          <w:rPr>
            <w:rFonts w:cstheme="minorHAnsi"/>
            <w:noProof/>
            <w:webHidden/>
          </w:rPr>
          <w:fldChar w:fldCharType="end"/>
        </w:r>
      </w:hyperlink>
    </w:p>
    <w:p w14:paraId="44BE17BE" w14:textId="138456A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6" w:history="1">
        <w:r w:rsidR="00040545" w:rsidRPr="00040545">
          <w:rPr>
            <w:rStyle w:val="Hyperlink"/>
            <w:rFonts w:cstheme="minorHAnsi"/>
            <w:noProof/>
            <w:lang w:val="es-ES_tradnl"/>
          </w:rPr>
          <w:t>Servicios Multimedia: Servicio de Codificación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30</w:t>
        </w:r>
        <w:r w:rsidR="00040545" w:rsidRPr="00040545">
          <w:rPr>
            <w:rFonts w:cstheme="minorHAnsi"/>
            <w:noProof/>
            <w:webHidden/>
          </w:rPr>
          <w:fldChar w:fldCharType="end"/>
        </w:r>
      </w:hyperlink>
    </w:p>
    <w:p w14:paraId="4BA1A612" w14:textId="6950690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7" w:history="1">
        <w:r w:rsidR="00040545" w:rsidRPr="00040545">
          <w:rPr>
            <w:rStyle w:val="Hyperlink"/>
            <w:rFonts w:cstheme="minorHAnsi"/>
            <w:noProof/>
            <w:lang w:val="es-ES_tradnl"/>
          </w:rPr>
          <w:t>Servicios Multimedia: Servicio de Indexador</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30</w:t>
        </w:r>
        <w:r w:rsidR="00040545" w:rsidRPr="00040545">
          <w:rPr>
            <w:rFonts w:cstheme="minorHAnsi"/>
            <w:noProof/>
            <w:webHidden/>
          </w:rPr>
          <w:fldChar w:fldCharType="end"/>
        </w:r>
      </w:hyperlink>
    </w:p>
    <w:p w14:paraId="136CD669" w14:textId="25CAC0A5"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8" w:history="1">
        <w:r w:rsidR="00040545" w:rsidRPr="00040545">
          <w:rPr>
            <w:rStyle w:val="Hyperlink"/>
            <w:rFonts w:cstheme="minorHAnsi"/>
            <w:noProof/>
            <w:lang w:val="es-ES_tradnl"/>
          </w:rPr>
          <w:t>Servicios Multimedia: Canales en Vivo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31</w:t>
        </w:r>
        <w:r w:rsidR="00040545" w:rsidRPr="00040545">
          <w:rPr>
            <w:rFonts w:cstheme="minorHAnsi"/>
            <w:noProof/>
            <w:webHidden/>
          </w:rPr>
          <w:fldChar w:fldCharType="end"/>
        </w:r>
      </w:hyperlink>
    </w:p>
    <w:p w14:paraId="516A33C3" w14:textId="5E335AE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39" w:history="1">
        <w:r w:rsidR="00040545" w:rsidRPr="00040545">
          <w:rPr>
            <w:rStyle w:val="Hyperlink"/>
            <w:rFonts w:cstheme="minorHAnsi"/>
            <w:noProof/>
            <w:lang w:val="es-ES_tradnl"/>
          </w:rPr>
          <w:t>Servicios Multimedia: Servicio de Streaming</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_Toc478547339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31</w:t>
        </w:r>
        <w:r w:rsidR="00040545" w:rsidRPr="00040545">
          <w:rPr>
            <w:rFonts w:cstheme="minorHAnsi"/>
            <w:noProof/>
            <w:webHidden/>
          </w:rPr>
          <w:fldChar w:fldCharType="end"/>
        </w:r>
      </w:hyperlink>
    </w:p>
    <w:p w14:paraId="7250B3D3" w14:textId="002C1EB1"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0" w:history="1">
        <w:r w:rsidR="00040545" w:rsidRPr="00040545">
          <w:rPr>
            <w:rStyle w:val="Hyperlink"/>
            <w:rFonts w:cstheme="minorHAnsi"/>
            <w:noProof/>
          </w:rPr>
          <w:t>Microsoft Cognitive Services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32</w:t>
        </w:r>
        <w:r w:rsidR="00040545" w:rsidRPr="00040545">
          <w:rPr>
            <w:rFonts w:cstheme="minorHAnsi"/>
            <w:noProof/>
            <w:webHidden/>
          </w:rPr>
          <w:fldChar w:fldCharType="end"/>
        </w:r>
      </w:hyperlink>
    </w:p>
    <w:p w14:paraId="1D0FACC0" w14:textId="12A9AB7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1" w:history="1">
        <w:r w:rsidR="00040545" w:rsidRPr="00040545">
          <w:rPr>
            <w:rStyle w:val="Hyperlink"/>
            <w:rFonts w:cstheme="minorHAnsi"/>
            <w:noProof/>
            <w:lang w:val="es-ES_tradnl"/>
          </w:rPr>
          <w:t>Mobile Engagement</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32</w:t>
        </w:r>
        <w:r w:rsidR="00040545" w:rsidRPr="00040545">
          <w:rPr>
            <w:rFonts w:cstheme="minorHAnsi"/>
            <w:noProof/>
            <w:webHidden/>
          </w:rPr>
          <w:fldChar w:fldCharType="end"/>
        </w:r>
      </w:hyperlink>
    </w:p>
    <w:p w14:paraId="7D630867" w14:textId="14AF705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2" w:history="1">
        <w:r w:rsidR="00040545" w:rsidRPr="00040545">
          <w:rPr>
            <w:rStyle w:val="Hyperlink"/>
            <w:rFonts w:cstheme="minorHAnsi"/>
            <w:noProof/>
            <w:lang w:val="es-ES_tradnl"/>
          </w:rPr>
          <w:t>Servicios Móviles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33</w:t>
        </w:r>
        <w:r w:rsidR="00040545" w:rsidRPr="00040545">
          <w:rPr>
            <w:rFonts w:cstheme="minorHAnsi"/>
            <w:noProof/>
            <w:webHidden/>
          </w:rPr>
          <w:fldChar w:fldCharType="end"/>
        </w:r>
      </w:hyperlink>
    </w:p>
    <w:p w14:paraId="5B4662A2" w14:textId="7E6F34A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3" w:history="1">
        <w:r w:rsidR="00040545" w:rsidRPr="00040545">
          <w:rPr>
            <w:rStyle w:val="Hyperlink"/>
            <w:rFonts w:cstheme="minorHAnsi"/>
            <w:noProof/>
            <w:lang w:val="es-ES_tradnl"/>
          </w:rPr>
          <w:t>RemoteApp</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33</w:t>
        </w:r>
        <w:r w:rsidR="00040545" w:rsidRPr="00040545">
          <w:rPr>
            <w:rFonts w:cstheme="minorHAnsi"/>
            <w:noProof/>
            <w:webHidden/>
          </w:rPr>
          <w:fldChar w:fldCharType="end"/>
        </w:r>
      </w:hyperlink>
    </w:p>
    <w:p w14:paraId="3642CD93" w14:textId="7C1C78C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4" w:history="1">
        <w:r w:rsidR="00040545" w:rsidRPr="00040545">
          <w:rPr>
            <w:rStyle w:val="Hyperlink"/>
            <w:rFonts w:cstheme="minorHAnsi"/>
            <w:noProof/>
          </w:rPr>
          <w:t>SAP HANA de Azure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34</w:t>
        </w:r>
        <w:r w:rsidR="00040545" w:rsidRPr="00040545">
          <w:rPr>
            <w:rFonts w:cstheme="minorHAnsi"/>
            <w:noProof/>
            <w:webHidden/>
          </w:rPr>
          <w:fldChar w:fldCharType="end"/>
        </w:r>
      </w:hyperlink>
    </w:p>
    <w:p w14:paraId="3BD54962" w14:textId="41C43108"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5" w:history="1">
        <w:r w:rsidR="00040545" w:rsidRPr="00040545">
          <w:rPr>
            <w:rStyle w:val="Hyperlink"/>
            <w:rFonts w:cstheme="minorHAnsi"/>
            <w:noProof/>
            <w:lang w:val="es-ES_tradnl"/>
          </w:rPr>
          <w:t>Programador</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34</w:t>
        </w:r>
        <w:r w:rsidR="00040545" w:rsidRPr="00040545">
          <w:rPr>
            <w:rFonts w:cstheme="minorHAnsi"/>
            <w:noProof/>
            <w:webHidden/>
          </w:rPr>
          <w:fldChar w:fldCharType="end"/>
        </w:r>
      </w:hyperlink>
    </w:p>
    <w:p w14:paraId="006D0B4C" w14:textId="67678F2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6" w:history="1">
        <w:r w:rsidR="00040545" w:rsidRPr="00040545">
          <w:rPr>
            <w:rStyle w:val="Hyperlink"/>
            <w:rFonts w:cstheme="minorHAnsi"/>
            <w:noProof/>
            <w:lang w:val="es-ES_tradnl"/>
          </w:rPr>
          <w:t>Búsqueda</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35</w:t>
        </w:r>
        <w:r w:rsidR="00040545" w:rsidRPr="00040545">
          <w:rPr>
            <w:rFonts w:cstheme="minorHAnsi"/>
            <w:noProof/>
            <w:webHidden/>
          </w:rPr>
          <w:fldChar w:fldCharType="end"/>
        </w:r>
      </w:hyperlink>
    </w:p>
    <w:p w14:paraId="72571C27" w14:textId="1328CC10"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7" w:history="1">
        <w:r w:rsidR="00040545" w:rsidRPr="00040545">
          <w:rPr>
            <w:rStyle w:val="Hyperlink"/>
            <w:rFonts w:cstheme="minorHAnsi"/>
            <w:noProof/>
            <w:lang w:val="es-ES_tradnl"/>
          </w:rPr>
          <w:t>Servicio de Bus de Servicio – Centros de Eventos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35</w:t>
        </w:r>
        <w:r w:rsidR="00040545" w:rsidRPr="00040545">
          <w:rPr>
            <w:rFonts w:cstheme="minorHAnsi"/>
            <w:noProof/>
            <w:webHidden/>
          </w:rPr>
          <w:fldChar w:fldCharType="end"/>
        </w:r>
      </w:hyperlink>
    </w:p>
    <w:p w14:paraId="12DFF131" w14:textId="3A455150"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8" w:history="1">
        <w:r w:rsidR="00040545" w:rsidRPr="00040545">
          <w:rPr>
            <w:rStyle w:val="Hyperlink"/>
            <w:rFonts w:cstheme="minorHAnsi"/>
            <w:noProof/>
            <w:lang w:val="es-ES_tradnl"/>
          </w:rPr>
          <w:t>Servicio de Bus de Servicio – Centros de Notificaciones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36</w:t>
        </w:r>
        <w:r w:rsidR="00040545" w:rsidRPr="00040545">
          <w:rPr>
            <w:rFonts w:cstheme="minorHAnsi"/>
            <w:noProof/>
            <w:webHidden/>
          </w:rPr>
          <w:fldChar w:fldCharType="end"/>
        </w:r>
      </w:hyperlink>
    </w:p>
    <w:p w14:paraId="3434AEE8" w14:textId="040AFD1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49" w:history="1">
        <w:r w:rsidR="00040545" w:rsidRPr="00040545">
          <w:rPr>
            <w:rStyle w:val="Hyperlink"/>
            <w:rFonts w:cstheme="minorHAnsi"/>
            <w:noProof/>
            <w:lang w:val="es-ES_tradnl"/>
          </w:rPr>
          <w:t>Servicio de Bus de Servicio – Colas y Temas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_Toc478547349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36</w:t>
        </w:r>
        <w:r w:rsidR="00040545" w:rsidRPr="00040545">
          <w:rPr>
            <w:rFonts w:cstheme="minorHAnsi"/>
            <w:noProof/>
            <w:webHidden/>
          </w:rPr>
          <w:fldChar w:fldCharType="end"/>
        </w:r>
      </w:hyperlink>
    </w:p>
    <w:p w14:paraId="6426C668" w14:textId="08AD67B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0" w:history="1">
        <w:r w:rsidR="00040545" w:rsidRPr="00040545">
          <w:rPr>
            <w:rStyle w:val="Hyperlink"/>
            <w:rFonts w:cstheme="minorHAnsi"/>
            <w:noProof/>
            <w:lang w:val="es-ES_tradnl"/>
          </w:rPr>
          <w:t>Servicio de Bus de Servicio – Retransmisiones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37</w:t>
        </w:r>
        <w:r w:rsidR="00040545" w:rsidRPr="00040545">
          <w:rPr>
            <w:rFonts w:cstheme="minorHAnsi"/>
            <w:noProof/>
            <w:webHidden/>
          </w:rPr>
          <w:fldChar w:fldCharType="end"/>
        </w:r>
      </w:hyperlink>
    </w:p>
    <w:p w14:paraId="3E96729A" w14:textId="0AD1564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1" w:history="1">
        <w:r w:rsidR="00040545" w:rsidRPr="00040545">
          <w:rPr>
            <w:rStyle w:val="Hyperlink"/>
            <w:rFonts w:cstheme="minorHAnsi"/>
            <w:noProof/>
          </w:rPr>
          <w:t>Base de datos del Almacenamiento de datos SQL</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37</w:t>
        </w:r>
        <w:r w:rsidR="00040545" w:rsidRPr="00040545">
          <w:rPr>
            <w:rFonts w:cstheme="minorHAnsi"/>
            <w:noProof/>
            <w:webHidden/>
          </w:rPr>
          <w:fldChar w:fldCharType="end"/>
        </w:r>
      </w:hyperlink>
    </w:p>
    <w:p w14:paraId="2CB74A39" w14:textId="3B80FD23"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2" w:history="1">
        <w:r w:rsidR="00040545" w:rsidRPr="00040545">
          <w:rPr>
            <w:rStyle w:val="Hyperlink"/>
            <w:rFonts w:cstheme="minorHAnsi"/>
            <w:noProof/>
          </w:rPr>
          <w:t>Servicio de Base de Datos SQL (niveles Basic, Standard y Premium)</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38</w:t>
        </w:r>
        <w:r w:rsidR="00040545" w:rsidRPr="00040545">
          <w:rPr>
            <w:rFonts w:cstheme="minorHAnsi"/>
            <w:noProof/>
            <w:webHidden/>
          </w:rPr>
          <w:fldChar w:fldCharType="end"/>
        </w:r>
      </w:hyperlink>
    </w:p>
    <w:p w14:paraId="0EA7431A" w14:textId="2EF6225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3" w:history="1">
        <w:r w:rsidR="00040545" w:rsidRPr="00040545">
          <w:rPr>
            <w:rStyle w:val="Hyperlink"/>
            <w:rFonts w:cstheme="minorHAnsi"/>
            <w:noProof/>
          </w:rPr>
          <w:t>Servicio de Base de Datos SQL (Niveles Web y Business)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38</w:t>
        </w:r>
        <w:r w:rsidR="00040545" w:rsidRPr="00040545">
          <w:rPr>
            <w:rFonts w:cstheme="minorHAnsi"/>
            <w:noProof/>
            <w:webHidden/>
          </w:rPr>
          <w:fldChar w:fldCharType="end"/>
        </w:r>
      </w:hyperlink>
    </w:p>
    <w:p w14:paraId="41C6007B" w14:textId="3C19EEE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4" w:history="1">
        <w:r w:rsidR="00040545" w:rsidRPr="00040545">
          <w:rPr>
            <w:rStyle w:val="Hyperlink"/>
            <w:rFonts w:cstheme="minorHAnsi"/>
            <w:noProof/>
          </w:rPr>
          <w:t>SQL Server Stretch Database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38</w:t>
        </w:r>
        <w:r w:rsidR="00040545" w:rsidRPr="00040545">
          <w:rPr>
            <w:rFonts w:cstheme="minorHAnsi"/>
            <w:noProof/>
            <w:webHidden/>
          </w:rPr>
          <w:fldChar w:fldCharType="end"/>
        </w:r>
      </w:hyperlink>
    </w:p>
    <w:p w14:paraId="640D45D3" w14:textId="6A2B6180"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5" w:history="1">
        <w:r w:rsidR="00040545" w:rsidRPr="00040545">
          <w:rPr>
            <w:rStyle w:val="Hyperlink"/>
            <w:rFonts w:cstheme="minorHAnsi"/>
            <w:noProof/>
            <w:lang w:val="es-ES_tradnl"/>
          </w:rPr>
          <w:t>Servicio de Almacenamiento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39</w:t>
        </w:r>
        <w:r w:rsidR="00040545" w:rsidRPr="00040545">
          <w:rPr>
            <w:rFonts w:cstheme="minorHAnsi"/>
            <w:noProof/>
            <w:webHidden/>
          </w:rPr>
          <w:fldChar w:fldCharType="end"/>
        </w:r>
      </w:hyperlink>
    </w:p>
    <w:p w14:paraId="6C3C9301" w14:textId="5A895AE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6" w:history="1">
        <w:r w:rsidR="00040545" w:rsidRPr="00040545">
          <w:rPr>
            <w:rStyle w:val="Hyperlink"/>
            <w:rFonts w:cstheme="minorHAnsi"/>
            <w:noProof/>
            <w:lang w:val="es-ES_tradnl"/>
          </w:rPr>
          <w:t>Análisis de transmisiones – Llamadas API</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40</w:t>
        </w:r>
        <w:r w:rsidR="00040545" w:rsidRPr="00040545">
          <w:rPr>
            <w:rFonts w:cstheme="minorHAnsi"/>
            <w:noProof/>
            <w:webHidden/>
          </w:rPr>
          <w:fldChar w:fldCharType="end"/>
        </w:r>
      </w:hyperlink>
    </w:p>
    <w:p w14:paraId="6AE08805" w14:textId="720D3D6C"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7" w:history="1">
        <w:r w:rsidR="00040545" w:rsidRPr="00040545">
          <w:rPr>
            <w:rStyle w:val="Hyperlink"/>
            <w:rFonts w:cstheme="minorHAnsi"/>
            <w:noProof/>
            <w:lang w:val="es-ES_tradnl"/>
          </w:rPr>
          <w:t>Análisis de transmisiones – Trabajos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41</w:t>
        </w:r>
        <w:r w:rsidR="00040545" w:rsidRPr="00040545">
          <w:rPr>
            <w:rFonts w:cstheme="minorHAnsi"/>
            <w:noProof/>
            <w:webHidden/>
          </w:rPr>
          <w:fldChar w:fldCharType="end"/>
        </w:r>
      </w:hyperlink>
    </w:p>
    <w:p w14:paraId="42CF0EFE" w14:textId="03EF2175"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8" w:history="1">
        <w:r w:rsidR="00040545" w:rsidRPr="00040545">
          <w:rPr>
            <w:rStyle w:val="Hyperlink"/>
            <w:rFonts w:cstheme="minorHAnsi"/>
            <w:noProof/>
            <w:lang w:val="es-ES_tradnl"/>
          </w:rPr>
          <w:t>Servicio de Administrador de Tráfico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41</w:t>
        </w:r>
        <w:r w:rsidR="00040545" w:rsidRPr="00040545">
          <w:rPr>
            <w:rFonts w:cstheme="minorHAnsi"/>
            <w:noProof/>
            <w:webHidden/>
          </w:rPr>
          <w:fldChar w:fldCharType="end"/>
        </w:r>
      </w:hyperlink>
    </w:p>
    <w:p w14:paraId="1C7F04C3" w14:textId="1DF3940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59" w:history="1">
        <w:r w:rsidR="00040545" w:rsidRPr="00040545">
          <w:rPr>
            <w:rStyle w:val="Hyperlink"/>
            <w:rFonts w:cstheme="minorHAnsi"/>
            <w:noProof/>
            <w:lang w:val="es-ES"/>
          </w:rPr>
          <w:t>Virtual Machines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_Toc478547359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42</w:t>
        </w:r>
        <w:r w:rsidR="00040545" w:rsidRPr="00040545">
          <w:rPr>
            <w:rFonts w:cstheme="minorHAnsi"/>
            <w:noProof/>
            <w:webHidden/>
          </w:rPr>
          <w:fldChar w:fldCharType="end"/>
        </w:r>
      </w:hyperlink>
    </w:p>
    <w:p w14:paraId="4FE66230" w14:textId="7CFCB43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0" w:history="1">
        <w:r w:rsidR="00040545" w:rsidRPr="00040545">
          <w:rPr>
            <w:rStyle w:val="Hyperlink"/>
            <w:rFonts w:cstheme="minorHAnsi"/>
            <w:noProof/>
          </w:rPr>
          <w:t>Puerta de Enlace de VPN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43</w:t>
        </w:r>
        <w:r w:rsidR="00040545" w:rsidRPr="00040545">
          <w:rPr>
            <w:rFonts w:cstheme="minorHAnsi"/>
            <w:noProof/>
            <w:webHidden/>
          </w:rPr>
          <w:fldChar w:fldCharType="end"/>
        </w:r>
      </w:hyperlink>
    </w:p>
    <w:p w14:paraId="5451B1DD" w14:textId="4FDBAB58"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1" w:history="1">
        <w:r w:rsidR="00040545" w:rsidRPr="00040545">
          <w:rPr>
            <w:rStyle w:val="Hyperlink"/>
            <w:rFonts w:cstheme="minorHAnsi"/>
            <w:noProof/>
            <w:lang w:val="es-ES_tradnl"/>
          </w:rPr>
          <w:t>Visual Studio Online – Servicio de Compilación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43</w:t>
        </w:r>
        <w:r w:rsidR="00040545" w:rsidRPr="00040545">
          <w:rPr>
            <w:rFonts w:cstheme="minorHAnsi"/>
            <w:noProof/>
            <w:webHidden/>
          </w:rPr>
          <w:fldChar w:fldCharType="end"/>
        </w:r>
      </w:hyperlink>
    </w:p>
    <w:p w14:paraId="5D2150BD" w14:textId="67D2EDE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2" w:history="1">
        <w:r w:rsidR="00040545" w:rsidRPr="00040545">
          <w:rPr>
            <w:rStyle w:val="Hyperlink"/>
            <w:rFonts w:cstheme="minorHAnsi"/>
            <w:noProof/>
            <w:lang w:val="es-ES_tradnl"/>
          </w:rPr>
          <w:t>Visual Studio Online: Servicio de Prueba de Carga</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44</w:t>
        </w:r>
        <w:r w:rsidR="00040545" w:rsidRPr="00040545">
          <w:rPr>
            <w:rFonts w:cstheme="minorHAnsi"/>
            <w:noProof/>
            <w:webHidden/>
          </w:rPr>
          <w:fldChar w:fldCharType="end"/>
        </w:r>
      </w:hyperlink>
    </w:p>
    <w:p w14:paraId="62233A40" w14:textId="005B968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3" w:history="1">
        <w:r w:rsidR="00040545" w:rsidRPr="00040545">
          <w:rPr>
            <w:rStyle w:val="Hyperlink"/>
            <w:rFonts w:cstheme="minorHAnsi"/>
            <w:noProof/>
            <w:lang w:val="es-ES_tradnl"/>
          </w:rPr>
          <w:t>Visual Studio Online – Servicio de Planes de Usuario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44</w:t>
        </w:r>
        <w:r w:rsidR="00040545" w:rsidRPr="00040545">
          <w:rPr>
            <w:rFonts w:cstheme="minorHAnsi"/>
            <w:noProof/>
            <w:webHidden/>
          </w:rPr>
          <w:fldChar w:fldCharType="end"/>
        </w:r>
      </w:hyperlink>
    </w:p>
    <w:p w14:paraId="7C7E900C" w14:textId="61584EE2" w:rsidR="00040545" w:rsidRPr="00040545" w:rsidRDefault="00895B6D">
      <w:pPr>
        <w:pStyle w:val="TOC2"/>
        <w:tabs>
          <w:tab w:val="right" w:leader="dot" w:pos="5030"/>
        </w:tabs>
        <w:rPr>
          <w:rFonts w:eastAsiaTheme="minorEastAsia" w:cstheme="minorHAnsi"/>
          <w:b w:val="0"/>
          <w:smallCaps w:val="0"/>
          <w:noProof/>
          <w:sz w:val="22"/>
          <w:lang w:eastAsia="en-US"/>
        </w:rPr>
      </w:pPr>
      <w:hyperlink w:anchor="_Toc478547364" w:history="1">
        <w:r w:rsidR="00040545" w:rsidRPr="00040545">
          <w:rPr>
            <w:rStyle w:val="Hyperlink"/>
            <w:rFonts w:cstheme="minorHAnsi"/>
            <w:noProof/>
            <w:lang w:val="es-ES"/>
          </w:rPr>
          <w:t>Planes de Microsoft Azure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45</w:t>
        </w:r>
        <w:r w:rsidR="00040545" w:rsidRPr="00040545">
          <w:rPr>
            <w:rFonts w:cstheme="minorHAnsi"/>
            <w:noProof/>
            <w:webHidden/>
          </w:rPr>
          <w:fldChar w:fldCharType="end"/>
        </w:r>
      </w:hyperlink>
    </w:p>
    <w:p w14:paraId="1E6924A8" w14:textId="46086B1F"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5" w:history="1">
        <w:r w:rsidR="00040545" w:rsidRPr="00040545">
          <w:rPr>
            <w:rStyle w:val="Hyperlink"/>
            <w:rFonts w:cstheme="minorHAnsi"/>
            <w:noProof/>
          </w:rPr>
          <w:t>Azure Active Directory Basic</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45</w:t>
        </w:r>
        <w:r w:rsidR="00040545" w:rsidRPr="00040545">
          <w:rPr>
            <w:rFonts w:cstheme="minorHAnsi"/>
            <w:noProof/>
            <w:webHidden/>
          </w:rPr>
          <w:fldChar w:fldCharType="end"/>
        </w:r>
      </w:hyperlink>
    </w:p>
    <w:p w14:paraId="42B00418" w14:textId="0B063AF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6" w:history="1">
        <w:r w:rsidR="00040545" w:rsidRPr="00040545">
          <w:rPr>
            <w:rStyle w:val="Hyperlink"/>
            <w:rFonts w:cstheme="minorHAnsi"/>
            <w:noProof/>
          </w:rPr>
          <w:t>Azure Active Directory B2C</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45</w:t>
        </w:r>
        <w:r w:rsidR="00040545" w:rsidRPr="00040545">
          <w:rPr>
            <w:rFonts w:cstheme="minorHAnsi"/>
            <w:noProof/>
            <w:webHidden/>
          </w:rPr>
          <w:fldChar w:fldCharType="end"/>
        </w:r>
      </w:hyperlink>
    </w:p>
    <w:p w14:paraId="7599D5FF" w14:textId="3283295F"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7" w:history="1">
        <w:r w:rsidR="00040545" w:rsidRPr="00040545">
          <w:rPr>
            <w:rStyle w:val="Hyperlink"/>
            <w:rFonts w:cstheme="minorHAnsi"/>
            <w:noProof/>
          </w:rPr>
          <w:t>Azure Active Directory Premium</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46</w:t>
        </w:r>
        <w:r w:rsidR="00040545" w:rsidRPr="00040545">
          <w:rPr>
            <w:rFonts w:cstheme="minorHAnsi"/>
            <w:noProof/>
            <w:webHidden/>
          </w:rPr>
          <w:fldChar w:fldCharType="end"/>
        </w:r>
      </w:hyperlink>
    </w:p>
    <w:p w14:paraId="29B38A34" w14:textId="2F4FA58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8" w:history="1">
        <w:r w:rsidR="00040545" w:rsidRPr="00040545">
          <w:rPr>
            <w:rStyle w:val="Hyperlink"/>
            <w:rFonts w:cstheme="minorHAnsi"/>
            <w:noProof/>
          </w:rPr>
          <w:t>Azure Information Protection Premium</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46</w:t>
        </w:r>
        <w:r w:rsidR="00040545" w:rsidRPr="00040545">
          <w:rPr>
            <w:rFonts w:cstheme="minorHAnsi"/>
            <w:noProof/>
            <w:webHidden/>
          </w:rPr>
          <w:fldChar w:fldCharType="end"/>
        </w:r>
      </w:hyperlink>
    </w:p>
    <w:p w14:paraId="67C9BC63" w14:textId="2E8FAC3A"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69" w:history="1">
        <w:r w:rsidR="00040545" w:rsidRPr="00040545">
          <w:rPr>
            <w:rStyle w:val="Hyperlink"/>
            <w:rFonts w:cstheme="minorHAnsi"/>
            <w:noProof/>
          </w:rPr>
          <w:t>Servicio Multi-Factor Authentication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_Toc478547369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46</w:t>
        </w:r>
        <w:r w:rsidR="00040545" w:rsidRPr="00040545">
          <w:rPr>
            <w:rFonts w:cstheme="minorHAnsi"/>
            <w:noProof/>
            <w:webHidden/>
          </w:rPr>
          <w:fldChar w:fldCharType="end"/>
        </w:r>
      </w:hyperlink>
    </w:p>
    <w:p w14:paraId="414D1774" w14:textId="14FD8451"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0" w:history="1">
        <w:r w:rsidR="00040545" w:rsidRPr="00040545">
          <w:rPr>
            <w:rStyle w:val="Hyperlink"/>
            <w:rFonts w:cstheme="minorHAnsi"/>
            <w:noProof/>
          </w:rPr>
          <w:t>Servicio Azure Site Recovery: de Local a Azure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47</w:t>
        </w:r>
        <w:r w:rsidR="00040545" w:rsidRPr="00040545">
          <w:rPr>
            <w:rFonts w:cstheme="minorHAnsi"/>
            <w:noProof/>
            <w:webHidden/>
          </w:rPr>
          <w:fldChar w:fldCharType="end"/>
        </w:r>
      </w:hyperlink>
    </w:p>
    <w:p w14:paraId="45898FC9" w14:textId="5A819585"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1" w:history="1">
        <w:r w:rsidR="00040545" w:rsidRPr="00040545">
          <w:rPr>
            <w:rStyle w:val="Hyperlink"/>
            <w:rFonts w:cstheme="minorHAnsi"/>
            <w:noProof/>
          </w:rPr>
          <w:t>Servicio Azure Site Recovery: de Local a Local</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47</w:t>
        </w:r>
        <w:r w:rsidR="00040545" w:rsidRPr="00040545">
          <w:rPr>
            <w:rFonts w:cstheme="minorHAnsi"/>
            <w:noProof/>
            <w:webHidden/>
          </w:rPr>
          <w:fldChar w:fldCharType="end"/>
        </w:r>
      </w:hyperlink>
    </w:p>
    <w:p w14:paraId="495DF945" w14:textId="03B6FA93"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2" w:history="1">
        <w:r w:rsidR="00040545" w:rsidRPr="00040545">
          <w:rPr>
            <w:rStyle w:val="Hyperlink"/>
            <w:rFonts w:cstheme="minorHAnsi"/>
            <w:noProof/>
          </w:rPr>
          <w:t>Servicio StorSimple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48</w:t>
        </w:r>
        <w:r w:rsidR="00040545" w:rsidRPr="00040545">
          <w:rPr>
            <w:rFonts w:cstheme="minorHAnsi"/>
            <w:noProof/>
            <w:webHidden/>
          </w:rPr>
          <w:fldChar w:fldCharType="end"/>
        </w:r>
      </w:hyperlink>
    </w:p>
    <w:p w14:paraId="3530B172" w14:textId="5D5CD169" w:rsidR="00040545" w:rsidRPr="00040545" w:rsidRDefault="00895B6D">
      <w:pPr>
        <w:pStyle w:val="TOC2"/>
        <w:tabs>
          <w:tab w:val="right" w:leader="dot" w:pos="5030"/>
        </w:tabs>
        <w:rPr>
          <w:rFonts w:eastAsiaTheme="minorEastAsia" w:cstheme="minorHAnsi"/>
          <w:b w:val="0"/>
          <w:smallCaps w:val="0"/>
          <w:noProof/>
          <w:sz w:val="22"/>
          <w:lang w:eastAsia="en-US"/>
        </w:rPr>
      </w:pPr>
      <w:hyperlink w:anchor="_Toc478547373" w:history="1">
        <w:r w:rsidR="00040545" w:rsidRPr="00040545">
          <w:rPr>
            <w:rStyle w:val="Hyperlink"/>
            <w:rFonts w:cstheme="minorHAnsi"/>
            <w:noProof/>
            <w:lang w:val="es-ES_tradnl"/>
          </w:rPr>
          <w:t>Otros Servicios Online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49</w:t>
        </w:r>
        <w:r w:rsidR="00040545" w:rsidRPr="00040545">
          <w:rPr>
            <w:rFonts w:cstheme="minorHAnsi"/>
            <w:noProof/>
            <w:webHidden/>
          </w:rPr>
          <w:fldChar w:fldCharType="end"/>
        </w:r>
      </w:hyperlink>
    </w:p>
    <w:p w14:paraId="2814330A" w14:textId="5512C7EB"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4" w:history="1">
        <w:r w:rsidR="00040545" w:rsidRPr="00040545">
          <w:rPr>
            <w:rStyle w:val="Hyperlink"/>
            <w:rFonts w:cstheme="minorHAnsi"/>
            <w:noProof/>
            <w:lang w:val="es-ES_tradnl"/>
          </w:rPr>
          <w:t>Bing Maps Enterprise Platform</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49</w:t>
        </w:r>
        <w:r w:rsidR="00040545" w:rsidRPr="00040545">
          <w:rPr>
            <w:rFonts w:cstheme="minorHAnsi"/>
            <w:noProof/>
            <w:webHidden/>
          </w:rPr>
          <w:fldChar w:fldCharType="end"/>
        </w:r>
      </w:hyperlink>
    </w:p>
    <w:p w14:paraId="29F6CB32" w14:textId="37352CE2"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5" w:history="1">
        <w:r w:rsidR="00040545" w:rsidRPr="00040545">
          <w:rPr>
            <w:rStyle w:val="Hyperlink"/>
            <w:rFonts w:cstheme="minorHAnsi"/>
            <w:noProof/>
            <w:lang w:val="es-ES_tradnl"/>
          </w:rPr>
          <w:t>Bing Maps Mobile Asset Management</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49</w:t>
        </w:r>
        <w:r w:rsidR="00040545" w:rsidRPr="00040545">
          <w:rPr>
            <w:rFonts w:cstheme="minorHAnsi"/>
            <w:noProof/>
            <w:webHidden/>
          </w:rPr>
          <w:fldChar w:fldCharType="end"/>
        </w:r>
      </w:hyperlink>
    </w:p>
    <w:p w14:paraId="7BDDF85B" w14:textId="7E0B005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6" w:history="1">
        <w:r w:rsidR="00040545" w:rsidRPr="00040545">
          <w:rPr>
            <w:rStyle w:val="Hyperlink"/>
            <w:rFonts w:cstheme="minorHAnsi"/>
            <w:noProof/>
          </w:rPr>
          <w:t>Aplicación Microsoft Cloud Security</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50</w:t>
        </w:r>
        <w:r w:rsidR="00040545" w:rsidRPr="00040545">
          <w:rPr>
            <w:rFonts w:cstheme="minorHAnsi"/>
            <w:noProof/>
            <w:webHidden/>
          </w:rPr>
          <w:fldChar w:fldCharType="end"/>
        </w:r>
      </w:hyperlink>
    </w:p>
    <w:p w14:paraId="0D8DA7EF" w14:textId="1AD09EF6"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7" w:history="1">
        <w:r w:rsidR="00040545" w:rsidRPr="00040545">
          <w:rPr>
            <w:rStyle w:val="Hyperlink"/>
            <w:rFonts w:cstheme="minorHAnsi"/>
            <w:noProof/>
          </w:rPr>
          <w:t>Microsoft Flow</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50</w:t>
        </w:r>
        <w:r w:rsidR="00040545" w:rsidRPr="00040545">
          <w:rPr>
            <w:rFonts w:cstheme="minorHAnsi"/>
            <w:noProof/>
            <w:webHidden/>
          </w:rPr>
          <w:fldChar w:fldCharType="end"/>
        </w:r>
      </w:hyperlink>
    </w:p>
    <w:p w14:paraId="0E702C75" w14:textId="7CAF273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8" w:history="1">
        <w:r w:rsidR="00040545" w:rsidRPr="00040545">
          <w:rPr>
            <w:rStyle w:val="Hyperlink"/>
            <w:rFonts w:cstheme="minorHAnsi"/>
            <w:noProof/>
          </w:rPr>
          <w:t>Microsoft Intune</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_Toc478547378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50</w:t>
        </w:r>
        <w:r w:rsidR="00040545" w:rsidRPr="00040545">
          <w:rPr>
            <w:rFonts w:cstheme="minorHAnsi"/>
            <w:noProof/>
            <w:webHidden/>
          </w:rPr>
          <w:fldChar w:fldCharType="end"/>
        </w:r>
      </w:hyperlink>
    </w:p>
    <w:p w14:paraId="00663390" w14:textId="42DCA41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79" w:history="1">
        <w:r w:rsidR="00040545" w:rsidRPr="00040545">
          <w:rPr>
            <w:rStyle w:val="Hyperlink"/>
            <w:rFonts w:cstheme="minorHAnsi"/>
            <w:noProof/>
          </w:rPr>
          <w:t>Microsoft PowerApps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_Toc478547379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51</w:t>
        </w:r>
        <w:r w:rsidR="00040545" w:rsidRPr="00040545">
          <w:rPr>
            <w:rFonts w:cstheme="minorHAnsi"/>
            <w:noProof/>
            <w:webHidden/>
          </w:rPr>
          <w:fldChar w:fldCharType="end"/>
        </w:r>
      </w:hyperlink>
    </w:p>
    <w:p w14:paraId="6BD4D17C" w14:textId="2CE8E999"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80" w:history="1">
        <w:r w:rsidR="00040545" w:rsidRPr="00040545">
          <w:rPr>
            <w:rStyle w:val="Hyperlink"/>
            <w:rFonts w:cstheme="minorHAnsi"/>
            <w:noProof/>
            <w:lang w:val="es-ES"/>
          </w:rPr>
          <w:t>Microsoft Stream</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_Toc478547380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51</w:t>
        </w:r>
        <w:r w:rsidR="00040545" w:rsidRPr="00040545">
          <w:rPr>
            <w:rFonts w:cstheme="minorHAnsi"/>
            <w:noProof/>
            <w:webHidden/>
          </w:rPr>
          <w:fldChar w:fldCharType="end"/>
        </w:r>
      </w:hyperlink>
    </w:p>
    <w:p w14:paraId="5E756866" w14:textId="01FDB8FD"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81" w:history="1">
        <w:r w:rsidR="00040545" w:rsidRPr="00040545">
          <w:rPr>
            <w:rStyle w:val="Hyperlink"/>
            <w:rFonts w:cstheme="minorHAnsi"/>
            <w:noProof/>
          </w:rPr>
          <w:t>Minecraft: Education Edition</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_Toc478547381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52</w:t>
        </w:r>
        <w:r w:rsidR="00040545" w:rsidRPr="00040545">
          <w:rPr>
            <w:rFonts w:cstheme="minorHAnsi"/>
            <w:noProof/>
            <w:webHidden/>
          </w:rPr>
          <w:fldChar w:fldCharType="end"/>
        </w:r>
      </w:hyperlink>
    </w:p>
    <w:p w14:paraId="5932FDED" w14:textId="3E4D06A7"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82" w:history="1">
        <w:r w:rsidR="00040545" w:rsidRPr="00040545">
          <w:rPr>
            <w:rStyle w:val="Hyperlink"/>
            <w:rFonts w:cstheme="minorHAnsi"/>
            <w:noProof/>
          </w:rPr>
          <w:t>Power BI Embedded</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_Toc478547382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52</w:t>
        </w:r>
        <w:r w:rsidR="00040545" w:rsidRPr="00040545">
          <w:rPr>
            <w:rFonts w:cstheme="minorHAnsi"/>
            <w:noProof/>
            <w:webHidden/>
          </w:rPr>
          <w:fldChar w:fldCharType="end"/>
        </w:r>
      </w:hyperlink>
    </w:p>
    <w:p w14:paraId="14444404" w14:textId="1DB57554"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83" w:history="1">
        <w:r w:rsidR="00040545" w:rsidRPr="00040545">
          <w:rPr>
            <w:rStyle w:val="Hyperlink"/>
            <w:rFonts w:cstheme="minorHAnsi"/>
            <w:noProof/>
            <w:lang w:val="es-ES_tradnl"/>
          </w:rPr>
          <w:t>Power BI Pro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_Toc478547383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52</w:t>
        </w:r>
        <w:r w:rsidR="00040545" w:rsidRPr="00040545">
          <w:rPr>
            <w:rFonts w:cstheme="minorHAnsi"/>
            <w:noProof/>
            <w:webHidden/>
          </w:rPr>
          <w:fldChar w:fldCharType="end"/>
        </w:r>
      </w:hyperlink>
    </w:p>
    <w:p w14:paraId="19F21BE8" w14:textId="46783E0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84" w:history="1">
        <w:r w:rsidR="00040545" w:rsidRPr="00040545">
          <w:rPr>
            <w:rStyle w:val="Hyperlink"/>
            <w:rFonts w:cstheme="minorHAnsi"/>
            <w:noProof/>
            <w:lang w:val="es-ES_tradnl"/>
          </w:rPr>
          <w:t>API de Traductor</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_Toc478547384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53</w:t>
        </w:r>
        <w:r w:rsidR="00040545" w:rsidRPr="00040545">
          <w:rPr>
            <w:rFonts w:cstheme="minorHAnsi"/>
            <w:noProof/>
            <w:webHidden/>
          </w:rPr>
          <w:fldChar w:fldCharType="end"/>
        </w:r>
      </w:hyperlink>
    </w:p>
    <w:p w14:paraId="78254D93" w14:textId="63FC2CBE" w:rsidR="00040545" w:rsidRPr="00040545" w:rsidRDefault="00895B6D">
      <w:pPr>
        <w:pStyle w:val="TOC4"/>
        <w:tabs>
          <w:tab w:val="right" w:leader="dot" w:pos="5030"/>
        </w:tabs>
        <w:rPr>
          <w:rFonts w:eastAsiaTheme="minorEastAsia" w:cstheme="minorHAnsi"/>
          <w:smallCaps w:val="0"/>
          <w:noProof/>
          <w:sz w:val="22"/>
          <w:lang w:eastAsia="en-US"/>
        </w:rPr>
      </w:pPr>
      <w:hyperlink w:anchor="_Toc478547385" w:history="1">
        <w:r w:rsidR="00040545" w:rsidRPr="00040545">
          <w:rPr>
            <w:rStyle w:val="Hyperlink"/>
            <w:rFonts w:cstheme="minorHAnsi"/>
            <w:noProof/>
          </w:rPr>
          <w:t>Sistema Operativo de Equipo de Escritorio Windows</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_Toc478547385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53</w:t>
        </w:r>
        <w:r w:rsidR="00040545" w:rsidRPr="00040545">
          <w:rPr>
            <w:rFonts w:cstheme="minorHAnsi"/>
            <w:noProof/>
            <w:webHidden/>
          </w:rPr>
          <w:fldChar w:fldCharType="end"/>
        </w:r>
      </w:hyperlink>
    </w:p>
    <w:p w14:paraId="4A1DE661" w14:textId="609EDFF2" w:rsidR="00040545" w:rsidRPr="00040545" w:rsidRDefault="00895B6D">
      <w:pPr>
        <w:pStyle w:val="TOC1"/>
        <w:tabs>
          <w:tab w:val="right" w:leader="dot" w:pos="5030"/>
        </w:tabs>
        <w:rPr>
          <w:rFonts w:eastAsiaTheme="minorEastAsia" w:cstheme="minorHAnsi"/>
          <w:b w:val="0"/>
          <w:caps w:val="0"/>
          <w:noProof/>
          <w:sz w:val="22"/>
          <w:lang w:eastAsia="en-US"/>
        </w:rPr>
      </w:pPr>
      <w:hyperlink w:anchor="_Toc478547386" w:history="1">
        <w:r w:rsidR="00040545" w:rsidRPr="00040545">
          <w:rPr>
            <w:rStyle w:val="Hyperlink"/>
            <w:rFonts w:cstheme="minorHAnsi"/>
            <w:noProof/>
            <w:lang w:val="es-ES_tradnl"/>
          </w:rPr>
          <w:t>Anexo A: Compromiso de Nivel de Servicio para Detección y Bloqueo de Virus, Eficacia de Detección de Correo No Deseado o Falso Positivo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_Toc478547386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54</w:t>
        </w:r>
        <w:r w:rsidR="00040545" w:rsidRPr="00040545">
          <w:rPr>
            <w:rFonts w:cstheme="minorHAnsi"/>
            <w:noProof/>
            <w:webHidden/>
          </w:rPr>
          <w:fldChar w:fldCharType="end"/>
        </w:r>
      </w:hyperlink>
    </w:p>
    <w:p w14:paraId="781BF951" w14:textId="511F32DF" w:rsidR="00040545" w:rsidRPr="00040545" w:rsidRDefault="00895B6D">
      <w:pPr>
        <w:pStyle w:val="TOC1"/>
        <w:tabs>
          <w:tab w:val="right" w:leader="dot" w:pos="5030"/>
        </w:tabs>
        <w:rPr>
          <w:rFonts w:eastAsiaTheme="minorEastAsia" w:cstheme="minorHAnsi"/>
          <w:b w:val="0"/>
          <w:caps w:val="0"/>
          <w:noProof/>
          <w:sz w:val="22"/>
          <w:lang w:eastAsia="en-US"/>
        </w:rPr>
      </w:pPr>
      <w:hyperlink w:anchor="_Toc478547387" w:history="1">
        <w:r w:rsidR="00040545" w:rsidRPr="00040545">
          <w:rPr>
            <w:rStyle w:val="Hyperlink"/>
            <w:rFonts w:cstheme="minorHAnsi"/>
            <w:noProof/>
            <w:lang w:val="es-ES_tradnl"/>
          </w:rPr>
          <w:t>Anexo B: Compromiso de Nivel de Servicio para Tiempo de Actividad y Entrega de Correo Electrónico</w:t>
        </w:r>
        <w:r w:rsidR="00040545" w:rsidRPr="00040545">
          <w:rPr>
            <w:rFonts w:cstheme="minorHAnsi"/>
            <w:noProof/>
            <w:webHidden/>
          </w:rPr>
          <w:tab/>
        </w:r>
        <w:r w:rsidR="00040545" w:rsidRPr="00040545">
          <w:rPr>
            <w:rFonts w:cstheme="minorHAnsi"/>
            <w:noProof/>
            <w:webHidden/>
          </w:rPr>
          <w:fldChar w:fldCharType="begin"/>
        </w:r>
        <w:r w:rsidR="00040545" w:rsidRPr="00040545">
          <w:rPr>
            <w:rFonts w:cstheme="minorHAnsi"/>
            <w:noProof/>
            <w:webHidden/>
          </w:rPr>
          <w:instrText xml:space="preserve"> PAGEREF _Toc478547387 \h </w:instrText>
        </w:r>
        <w:r w:rsidR="00040545" w:rsidRPr="00040545">
          <w:rPr>
            <w:rFonts w:cstheme="minorHAnsi"/>
            <w:noProof/>
            <w:webHidden/>
          </w:rPr>
        </w:r>
        <w:r w:rsidR="00040545" w:rsidRPr="00040545">
          <w:rPr>
            <w:rFonts w:cstheme="minorHAnsi"/>
            <w:noProof/>
            <w:webHidden/>
          </w:rPr>
          <w:fldChar w:fldCharType="separate"/>
        </w:r>
        <w:r w:rsidR="00040545" w:rsidRPr="00040545">
          <w:rPr>
            <w:rFonts w:cstheme="minorHAnsi"/>
            <w:noProof/>
            <w:webHidden/>
          </w:rPr>
          <w:t>56</w:t>
        </w:r>
        <w:r w:rsidR="00040545" w:rsidRPr="00040545">
          <w:rPr>
            <w:rFonts w:cstheme="minorHAnsi"/>
            <w:noProof/>
            <w:webHidden/>
          </w:rPr>
          <w:fldChar w:fldCharType="end"/>
        </w:r>
      </w:hyperlink>
    </w:p>
    <w:p w14:paraId="3CA6B7A7" w14:textId="2CF47C37"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78547277"/>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1BF2B40F" w:rsidR="0035123C"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040545" w:rsidRPr="0035123C" w14:paraId="4088A449" w14:textId="77777777" w:rsidTr="00E30620">
        <w:trPr>
          <w:tblHeader/>
        </w:trPr>
        <w:tc>
          <w:tcPr>
            <w:tcW w:w="5395" w:type="dxa"/>
            <w:shd w:val="clear" w:color="auto" w:fill="0072C6"/>
          </w:tcPr>
          <w:p w14:paraId="6B42C476" w14:textId="77777777" w:rsidR="00040545" w:rsidRPr="0035123C" w:rsidRDefault="00040545" w:rsidP="00E30620">
            <w:pPr>
              <w:pStyle w:val="ProductList-OfferingBody"/>
            </w:pPr>
            <w:r>
              <w:rPr>
                <w:color w:val="FFFFFF" w:themeColor="background1"/>
              </w:rPr>
              <w:t>Adiciones</w:t>
            </w:r>
          </w:p>
        </w:tc>
        <w:tc>
          <w:tcPr>
            <w:tcW w:w="5395" w:type="dxa"/>
            <w:shd w:val="clear" w:color="auto" w:fill="0072C6"/>
          </w:tcPr>
          <w:p w14:paraId="7B77DDE5" w14:textId="77777777" w:rsidR="00040545" w:rsidRPr="0035123C" w:rsidRDefault="00040545" w:rsidP="00E30620">
            <w:pPr>
              <w:pStyle w:val="ProductList-OfferingBody"/>
            </w:pPr>
            <w:r>
              <w:rPr>
                <w:color w:val="FFFFFF" w:themeColor="background1"/>
              </w:rPr>
              <w:t>Eliminaciones</w:t>
            </w:r>
          </w:p>
        </w:tc>
      </w:tr>
      <w:tr w:rsidR="00040545" w14:paraId="7055EC3A" w14:textId="77777777" w:rsidTr="00E30620">
        <w:trPr>
          <w:tblHeader/>
        </w:trPr>
        <w:tc>
          <w:tcPr>
            <w:tcW w:w="5395" w:type="dxa"/>
            <w:shd w:val="clear" w:color="auto" w:fill="auto"/>
          </w:tcPr>
          <w:p w14:paraId="5513555E" w14:textId="77777777" w:rsidR="00040545" w:rsidRDefault="00040545" w:rsidP="00E30620">
            <w:pPr>
              <w:pStyle w:val="ProductList-OfferingBody"/>
            </w:pPr>
            <w:r w:rsidRPr="003B3CFD">
              <w:rPr>
                <w:lang w:val="es-ES"/>
              </w:rPr>
              <w:t>Cumplimiento Avanzado de Office 365</w:t>
            </w:r>
          </w:p>
        </w:tc>
        <w:tc>
          <w:tcPr>
            <w:tcW w:w="5395" w:type="dxa"/>
            <w:shd w:val="clear" w:color="auto" w:fill="auto"/>
          </w:tcPr>
          <w:p w14:paraId="61BED09C" w14:textId="77777777" w:rsidR="00040545" w:rsidRDefault="00040545" w:rsidP="00E30620">
            <w:pPr>
              <w:pStyle w:val="ProductList-OfferingBody"/>
            </w:pPr>
            <w:r w:rsidRPr="003B3CFD">
              <w:rPr>
                <w:lang w:val="es-ES"/>
              </w:rPr>
              <w:t>Caja de Seguridad del Cliente de Office 365</w:t>
            </w:r>
          </w:p>
        </w:tc>
      </w:tr>
      <w:tr w:rsidR="00040545" w14:paraId="682E8367" w14:textId="77777777" w:rsidTr="00E30620">
        <w:trPr>
          <w:tblHeader/>
        </w:trPr>
        <w:tc>
          <w:tcPr>
            <w:tcW w:w="5395" w:type="dxa"/>
            <w:shd w:val="clear" w:color="auto" w:fill="auto"/>
          </w:tcPr>
          <w:p w14:paraId="2B545B11" w14:textId="77777777" w:rsidR="00040545" w:rsidRDefault="00040545" w:rsidP="00E30620">
            <w:pPr>
              <w:pStyle w:val="ProductList-OfferingBody"/>
            </w:pPr>
            <w:r w:rsidRPr="003B3CFD">
              <w:rPr>
                <w:lang w:val="es-ES"/>
              </w:rPr>
              <w:t>Microsoft Stream</w:t>
            </w:r>
          </w:p>
        </w:tc>
        <w:tc>
          <w:tcPr>
            <w:tcW w:w="5395" w:type="dxa"/>
            <w:shd w:val="clear" w:color="auto" w:fill="auto"/>
          </w:tcPr>
          <w:p w14:paraId="5E366787" w14:textId="77777777" w:rsidR="00040545" w:rsidRDefault="00040545" w:rsidP="00E30620">
            <w:pPr>
              <w:pStyle w:val="ProductList-OfferingBody"/>
            </w:pPr>
          </w:p>
        </w:tc>
      </w:tr>
    </w:tbl>
    <w:p w14:paraId="5B73ECB2" w14:textId="77777777" w:rsidR="00040545" w:rsidRDefault="00040545" w:rsidP="00040545">
      <w:pPr>
        <w:pStyle w:val="ProductList-Body"/>
      </w:pPr>
    </w:p>
    <w:p w14:paraId="094C402F" w14:textId="77777777" w:rsidR="00040545" w:rsidRPr="003B3CFD" w:rsidRDefault="00040545" w:rsidP="00040545">
      <w:pPr>
        <w:pStyle w:val="ProductList-ClauseHeading"/>
        <w:rPr>
          <w:lang w:val="es-ES"/>
        </w:rPr>
      </w:pPr>
      <w:r w:rsidRPr="003B3CFD">
        <w:rPr>
          <w:lang w:val="es-ES"/>
        </w:rPr>
        <w:t>Términos Específicos de los Servicios</w:t>
      </w:r>
    </w:p>
    <w:p w14:paraId="1D8782E0" w14:textId="77777777" w:rsidR="00040545" w:rsidRDefault="00040545" w:rsidP="00040545">
      <w:pPr>
        <w:pStyle w:val="ProductList-Body"/>
        <w:rPr>
          <w:lang w:val="es-ES"/>
        </w:rPr>
      </w:pPr>
      <w:r w:rsidRPr="003B3CFD">
        <w:rPr>
          <w:lang w:val="es-ES"/>
        </w:rPr>
        <w:t xml:space="preserve">Servicios de Office 365: La Caja de Seguridad del Cliente de Office 365 se trasladó para ser un componente característico de Cumplimiento Avanzado de Office 365. </w:t>
      </w:r>
    </w:p>
    <w:p w14:paraId="4D47048B" w14:textId="69B69BE5" w:rsidR="00040545" w:rsidRPr="003B3CFD" w:rsidRDefault="00040545" w:rsidP="00040545">
      <w:pPr>
        <w:pStyle w:val="ProductList-Body"/>
        <w:rPr>
          <w:lang w:val="es-ES"/>
        </w:rPr>
      </w:pPr>
      <w:r w:rsidRPr="003B3CFD">
        <w:rPr>
          <w:lang w:val="es-ES"/>
        </w:rPr>
        <w:t>Servicios de Microsoft Azure: Microsoft Cloud App Security se trasladó a la sección Otros Servicios en Línea.</w:t>
      </w:r>
    </w:p>
    <w:p w14:paraId="3B7159CB" w14:textId="3A128D6C" w:rsidR="007359BF"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7" w:name="_Toc478547278"/>
      <w:bookmarkStart w:id="8" w:name="GeneralTerms"/>
      <w:r w:rsidRPr="006D3E36">
        <w:rPr>
          <w:lang w:val="es-ES_tradnl"/>
        </w:rPr>
        <w:lastRenderedPageBreak/>
        <w:t>Términos Generales</w:t>
      </w:r>
      <w:bookmarkEnd w:id="7"/>
    </w:p>
    <w:p w14:paraId="0BDF752D" w14:textId="5F0E96A9" w:rsidR="00045C64" w:rsidRPr="006D3E36" w:rsidRDefault="00E11454" w:rsidP="00965EFA">
      <w:pPr>
        <w:pStyle w:val="ProductList-SubSection1Heading"/>
        <w:rPr>
          <w:lang w:val="es-ES_tradnl"/>
        </w:rPr>
      </w:pPr>
      <w:bookmarkStart w:id="9" w:name="Definitions"/>
      <w:bookmarkEnd w:id="8"/>
      <w:r w:rsidRPr="00965EFA">
        <w:rPr>
          <w:rFonts w:eastAsiaTheme="minorHAnsi"/>
          <w:lang w:eastAsia="en-US"/>
        </w:rPr>
        <w:t>Definiciones</w:t>
      </w:r>
    </w:p>
    <w:bookmarkEnd w:id="9"/>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0" w:name="Terms"/>
      <w:r w:rsidRPr="00965EFA">
        <w:rPr>
          <w:rFonts w:eastAsiaTheme="minorHAnsi"/>
          <w:lang w:eastAsia="en-US"/>
        </w:rPr>
        <w:t>Términos</w:t>
      </w:r>
    </w:p>
    <w:p w14:paraId="7371D222" w14:textId="77777777" w:rsidR="001D1C2C" w:rsidRPr="006D3E36" w:rsidRDefault="001D1C2C" w:rsidP="001D1C2C">
      <w:pPr>
        <w:pStyle w:val="ProductList-ClauseHeading"/>
        <w:rPr>
          <w:lang w:val="es-ES_tradnl"/>
        </w:rPr>
      </w:pPr>
      <w:bookmarkStart w:id="11" w:name="GeneralTerms_Claims"/>
      <w:bookmarkEnd w:id="10"/>
      <w:r w:rsidRPr="006D3E36">
        <w:rPr>
          <w:lang w:val="es-ES_tradnl"/>
        </w:rPr>
        <w:t>Reclamaciones</w:t>
      </w:r>
    </w:p>
    <w:bookmarkEnd w:id="11"/>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2" w:name="_Toc478547279"/>
      <w:bookmarkStart w:id="13" w:name="ServiceSpecificTerms"/>
      <w:r w:rsidRPr="006D3E36">
        <w:rPr>
          <w:lang w:val="es-ES_tradnl"/>
        </w:rPr>
        <w:lastRenderedPageBreak/>
        <w:t>Términos Específicos de los Servicios</w:t>
      </w:r>
      <w:bookmarkEnd w:id="12"/>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4" w:name="AdditionalDefinitions"/>
      <w:bookmarkStart w:id="15" w:name="_Toc457821508"/>
      <w:bookmarkStart w:id="16" w:name="_Toc461003232"/>
      <w:bookmarkStart w:id="17" w:name="_Toc463347122"/>
      <w:bookmarkStart w:id="18" w:name="_Toc478547280"/>
      <w:bookmarkEnd w:id="13"/>
      <w:bookmarkEnd w:id="14"/>
      <w:r>
        <w:t>Microsoft Dynamics</w:t>
      </w:r>
      <w:bookmarkEnd w:id="15"/>
      <w:bookmarkEnd w:id="16"/>
      <w:r>
        <w:t xml:space="preserve"> 365</w:t>
      </w:r>
      <w:bookmarkEnd w:id="17"/>
      <w:bookmarkEnd w:id="18"/>
    </w:p>
    <w:p w14:paraId="1B790AD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547281"/>
      <w:bookmarkStart w:id="22" w:name="_Toc438127029"/>
      <w:bookmarkStart w:id="23" w:name="_Toc457821509"/>
      <w:r>
        <w:t xml:space="preserve">Microsoft Dynamics </w:t>
      </w:r>
      <w:bookmarkEnd w:id="19"/>
      <w:r>
        <w:t>365 para Servicio al Cliente</w:t>
      </w:r>
      <w:bookmarkEnd w:id="20"/>
      <w:bookmarkEnd w:id="21"/>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Default="00176DB4" w:rsidP="00D159A5">
      <w:pPr>
        <w:pStyle w:val="ProductList-Body"/>
      </w:pPr>
      <w:r>
        <w:rPr>
          <w:b/>
          <w:color w:val="00188F"/>
        </w:rPr>
        <w:t>Porcentaje de Tiempo de Actividad Mensual</w:t>
      </w:r>
      <w:r w:rsidRPr="00E75C7F">
        <w:rPr>
          <w:b/>
          <w:bCs/>
        </w:rPr>
        <w:t>:</w:t>
      </w:r>
      <w:r>
        <w:t xml:space="preserve"> el Porcentaje de </w:t>
      </w:r>
      <w:r w:rsidRPr="00D159A5">
        <w:rPr>
          <w:lang w:val="es-ES_tradnl"/>
        </w:rPr>
        <w:t>Tiempo</w:t>
      </w:r>
      <w:r>
        <w:t xml:space="preserve"> de Actividad Mensual se calcula con la siguiente fórmula:</w:t>
      </w:r>
    </w:p>
    <w:p w14:paraId="5A17FEBB" w14:textId="77777777" w:rsidR="00D159A5" w:rsidRPr="00C84C65" w:rsidRDefault="00D159A5" w:rsidP="00D159A5">
      <w:pPr>
        <w:pStyle w:val="ProductList-Body"/>
      </w:pPr>
    </w:p>
    <w:p w14:paraId="2BD2F11B" w14:textId="77777777" w:rsidR="00176DB4" w:rsidRPr="00C84C65" w:rsidRDefault="00895B6D"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70EA9B6"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547282"/>
      <w:r>
        <w:t>Microsoft Dynamics 365 para Operaciones Financieras</w:t>
      </w:r>
      <w:bookmarkEnd w:id="24"/>
      <w:bookmarkEnd w:id="25"/>
    </w:p>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5D6118CA" w:rsidR="00176DB4" w:rsidRDefault="00176DB4" w:rsidP="00D159A5">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100EB11" w14:textId="77777777" w:rsidR="00D159A5" w:rsidRPr="00C84C65" w:rsidRDefault="00D159A5" w:rsidP="00D159A5">
      <w:pPr>
        <w:pStyle w:val="ProductList-Body"/>
      </w:pPr>
    </w:p>
    <w:p w14:paraId="5BCD3AE7" w14:textId="77777777" w:rsidR="00176DB4" w:rsidRPr="00C84C65" w:rsidRDefault="00895B6D"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1AA47B1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547283"/>
      <w:r>
        <w:t>Microsoft Dynamics 365 para Operaciones</w:t>
      </w:r>
      <w:bookmarkEnd w:id="22"/>
      <w:bookmarkEnd w:id="23"/>
      <w:bookmarkEnd w:id="26"/>
      <w:bookmarkEnd w:id="27"/>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0702395E" w:rsidR="00EE06AE"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7B5F9087" w14:textId="77777777" w:rsidR="00176DB4" w:rsidRPr="006D3E36" w:rsidRDefault="00176DB4" w:rsidP="00EE06AE">
      <w:pPr>
        <w:pStyle w:val="ProductList-Body"/>
        <w:rPr>
          <w:lang w:val="es-ES_tradnl"/>
        </w:rPr>
      </w:pPr>
    </w:p>
    <w:p w14:paraId="063B9D7E" w14:textId="77777777" w:rsidR="00EE06AE" w:rsidRPr="006D3E36" w:rsidRDefault="00895B6D"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28" w:name="_Toc461003234"/>
    <w:bookmarkStart w:id="29" w:name="_Toc457821510"/>
    <w:bookmarkStart w:id="30"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55D23171"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1" w:name="_Toc478547284"/>
      <w:r>
        <w:t xml:space="preserve">Microsoft Dynamics </w:t>
      </w:r>
      <w:bookmarkEnd w:id="28"/>
      <w:r>
        <w:t>365 para Ventas</w:t>
      </w:r>
      <w:bookmarkEnd w:id="29"/>
      <w:bookmarkEnd w:id="30"/>
      <w:bookmarkEnd w:id="31"/>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32" w:name="_Toc478547285"/>
      <w:r w:rsidRPr="006D3E36">
        <w:rPr>
          <w:lang w:val="es-ES_tradnl"/>
        </w:rPr>
        <w:t>Servicios de Office 365</w:t>
      </w:r>
      <w:bookmarkEnd w:id="32"/>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33" w:name="_Toc478547286"/>
      <w:r w:rsidRPr="006D3E36">
        <w:rPr>
          <w:lang w:val="es-ES_tradnl"/>
        </w:rPr>
        <w:t>Duet Enterprise Online</w:t>
      </w:r>
      <w:bookmarkEnd w:id="33"/>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34" w:name="_Toc478547287"/>
      <w:r w:rsidRPr="006D3E36">
        <w:rPr>
          <w:lang w:val="es-ES_tradnl"/>
        </w:rPr>
        <w:t>Exchange Online</w:t>
      </w:r>
      <w:bookmarkEnd w:id="34"/>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35" w:name="_Toc478547288"/>
      <w:r w:rsidRPr="006D3E36">
        <w:rPr>
          <w:lang w:val="es-ES_tradnl"/>
        </w:rPr>
        <w:t>Archivado de Exchange Online</w:t>
      </w:r>
      <w:bookmarkEnd w:id="35"/>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lastRenderedPageBreak/>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36" w:name="_Toc478547289"/>
      <w:r w:rsidRPr="006D3E36">
        <w:rPr>
          <w:lang w:val="es-ES_tradnl"/>
        </w:rPr>
        <w:t>Exchange Online Protection</w:t>
      </w:r>
      <w:bookmarkEnd w:id="36"/>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37" w:name="_Toc463094232"/>
      <w:bookmarkStart w:id="38" w:name="_Toc465333695"/>
      <w:bookmarkStart w:id="39" w:name="_Toc478547290"/>
      <w:r>
        <w:t>Equipos de Microsoft</w:t>
      </w:r>
      <w:bookmarkEnd w:id="37"/>
      <w:bookmarkEnd w:id="38"/>
      <w:bookmarkEnd w:id="39"/>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895B6D"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40" w:name="_Toc468346539"/>
      <w:bookmarkStart w:id="41" w:name="_Toc478547291"/>
      <w:r w:rsidRPr="00CF0C9D">
        <w:rPr>
          <w:lang w:val="es-ES"/>
        </w:rPr>
        <w:lastRenderedPageBreak/>
        <w:t>Microsoft MyAnalytics</w:t>
      </w:r>
      <w:bookmarkEnd w:id="40"/>
      <w:bookmarkEnd w:id="41"/>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895B6D"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2C916C8C" w:rsidR="008C5EDB" w:rsidRPr="006D3E36" w:rsidRDefault="008C5EDB" w:rsidP="006E5449">
      <w:pPr>
        <w:pStyle w:val="ProductList-Offering2Heading"/>
        <w:keepNext/>
        <w:rPr>
          <w:lang w:val="es-ES_tradnl"/>
        </w:rPr>
      </w:pPr>
      <w:bookmarkStart w:id="42" w:name="_Toc478547292"/>
      <w:r w:rsidRPr="006D3E36">
        <w:rPr>
          <w:lang w:val="es-ES_tradnl"/>
        </w:rPr>
        <w:t>Office 365 Business</w:t>
      </w:r>
      <w:bookmarkEnd w:id="42"/>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63F6770" w14:textId="77777777" w:rsidR="00040545" w:rsidRPr="003B3CFD" w:rsidRDefault="00040545" w:rsidP="00040545">
      <w:pPr>
        <w:pStyle w:val="ProductList-Offering2Heading"/>
        <w:outlineLvl w:val="2"/>
        <w:rPr>
          <w:lang w:val="es-ES"/>
        </w:rPr>
      </w:pPr>
      <w:bookmarkStart w:id="43" w:name="_Toc468346541"/>
      <w:bookmarkStart w:id="44" w:name="_Toc457821517"/>
      <w:bookmarkStart w:id="45" w:name="_Toc476294460"/>
      <w:bookmarkStart w:id="46" w:name="_Toc477605641"/>
      <w:bookmarkStart w:id="47" w:name="_Toc478547293"/>
      <w:r w:rsidRPr="003B3CFD">
        <w:rPr>
          <w:lang w:val="es-ES"/>
        </w:rPr>
        <w:t xml:space="preserve">Cumplimiento Avanzado </w:t>
      </w:r>
      <w:bookmarkEnd w:id="43"/>
      <w:r w:rsidRPr="003B3CFD">
        <w:rPr>
          <w:lang w:val="es-ES"/>
        </w:rPr>
        <w:t>de Office 365</w:t>
      </w:r>
      <w:bookmarkEnd w:id="44"/>
      <w:bookmarkEnd w:id="45"/>
      <w:bookmarkEnd w:id="46"/>
      <w:bookmarkEnd w:id="47"/>
    </w:p>
    <w:p w14:paraId="79702B0C" w14:textId="77777777" w:rsidR="00040545" w:rsidRPr="003B3CFD" w:rsidRDefault="00040545" w:rsidP="00040545">
      <w:pPr>
        <w:pStyle w:val="ProductList-Body"/>
        <w:tabs>
          <w:tab w:val="clear" w:pos="360"/>
        </w:tabs>
        <w:rPr>
          <w:lang w:val="es-ES"/>
        </w:rPr>
      </w:pPr>
      <w:r w:rsidRPr="003B3CFD">
        <w:rPr>
          <w:b/>
          <w:bCs/>
          <w:color w:val="00188F"/>
          <w:lang w:val="es-ES"/>
        </w:rPr>
        <w:t>Tiempo de Inactividad</w:t>
      </w:r>
      <w:r w:rsidRPr="003B3CFD">
        <w:rPr>
          <w:b/>
          <w:bCs/>
          <w:lang w:val="es-ES"/>
        </w:rPr>
        <w:t>:</w:t>
      </w:r>
      <w:r w:rsidRPr="003B3CFD">
        <w:rPr>
          <w:lang w:val="es-ES"/>
        </w:rP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040545" w:rsidRDefault="007359BF" w:rsidP="007359BF">
      <w:pPr>
        <w:pStyle w:val="ProductList-Body"/>
        <w:ind w:left="360"/>
        <w:rPr>
          <w:lang w:val="es-ES"/>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895B6D"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lastRenderedPageBreak/>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48" w:name="_Toc478547294"/>
      <w:r w:rsidRPr="006D3E36">
        <w:rPr>
          <w:lang w:val="es-ES_tradnl"/>
        </w:rPr>
        <w:t>Office 365 ProPlus</w:t>
      </w:r>
      <w:bookmarkEnd w:id="48"/>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49" w:name="_Toc478547295"/>
      <w:r w:rsidRPr="006D3E36">
        <w:rPr>
          <w:lang w:val="es-ES_tradnl"/>
        </w:rPr>
        <w:t>Office Online</w:t>
      </w:r>
      <w:bookmarkEnd w:id="49"/>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50" w:name="_Toc478547296"/>
      <w:r w:rsidRPr="006D3E36">
        <w:rPr>
          <w:lang w:val="es-ES_tradnl"/>
        </w:rPr>
        <w:t>Vídeo de Office 365</w:t>
      </w:r>
      <w:bookmarkEnd w:id="50"/>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1" w:name="_Toc478547297"/>
      <w:r w:rsidRPr="006D3E36">
        <w:rPr>
          <w:lang w:val="es-ES_tradnl"/>
        </w:rPr>
        <w:t>OneDrive para la Empresa</w:t>
      </w:r>
      <w:bookmarkEnd w:id="51"/>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52" w:name="_Toc478547298"/>
      <w:r w:rsidRPr="006D3E36">
        <w:rPr>
          <w:lang w:val="es-ES_tradnl"/>
        </w:rPr>
        <w:t>Project Online</w:t>
      </w:r>
      <w:bookmarkEnd w:id="52"/>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53" w:name="_Toc478547299"/>
      <w:r w:rsidRPr="006D3E36">
        <w:rPr>
          <w:lang w:val="es-ES_tradnl"/>
        </w:rPr>
        <w:t>SharePoint Online</w:t>
      </w:r>
      <w:bookmarkEnd w:id="53"/>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54" w:name="_Toc478547300"/>
      <w:r w:rsidRPr="006D3E36">
        <w:rPr>
          <w:lang w:val="es-ES_tradnl"/>
        </w:rPr>
        <w:t>Skype Empresarial Online</w:t>
      </w:r>
      <w:bookmarkEnd w:id="54"/>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55" w:name="_Toc440269628"/>
      <w:bookmarkStart w:id="56" w:name="SfB_PSTN"/>
      <w:bookmarkStart w:id="57" w:name="_Toc441215707"/>
      <w:bookmarkStart w:id="58" w:name="_Toc478547301"/>
      <w:r w:rsidRPr="006D3E36">
        <w:rPr>
          <w:lang w:val="es-ES_tradnl"/>
        </w:rPr>
        <w:t>Skype Empresarial Online – PSTN Calling</w:t>
      </w:r>
      <w:bookmarkEnd w:id="55"/>
      <w:r w:rsidRPr="006D3E36">
        <w:rPr>
          <w:lang w:val="es-ES_tradnl"/>
        </w:rPr>
        <w:t xml:space="preserve"> y PSTN Conferencing</w:t>
      </w:r>
      <w:bookmarkEnd w:id="56"/>
      <w:bookmarkEnd w:id="57"/>
      <w:bookmarkEnd w:id="58"/>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895B6D"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59" w:name="_Toc444249041"/>
      <w:bookmarkStart w:id="60" w:name="_Toc478547302"/>
      <w:r w:rsidRPr="006F2194">
        <w:rPr>
          <w:lang w:val="es-ES"/>
        </w:rPr>
        <w:lastRenderedPageBreak/>
        <w:t>Skype Empresarial Online – Calidad de voz</w:t>
      </w:r>
      <w:bookmarkEnd w:id="59"/>
      <w:bookmarkEnd w:id="60"/>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895B6D"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61" w:name="_Toc478547303"/>
      <w:r w:rsidRPr="006D3E36">
        <w:rPr>
          <w:lang w:val="es-ES_tradnl"/>
        </w:rPr>
        <w:t>Yammer Enterprise</w:t>
      </w:r>
      <w:bookmarkEnd w:id="61"/>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895B6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62" w:name="_Toc478547304"/>
      <w:r w:rsidRPr="006D3E36">
        <w:rPr>
          <w:lang w:val="es-ES_tradnl"/>
        </w:rPr>
        <w:t>Servicios de Microsoft Azure</w:t>
      </w:r>
      <w:bookmarkEnd w:id="62"/>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63" w:name="_Toc464226287"/>
      <w:bookmarkStart w:id="64" w:name="_Toc478547305"/>
      <w:r>
        <w:t>Servicios de Dominio de AD</w:t>
      </w:r>
      <w:bookmarkEnd w:id="63"/>
      <w:bookmarkEnd w:id="64"/>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lastRenderedPageBreak/>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895B6D"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4C198C8B" w14:textId="1AC8E2E4"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65" w:name="_Toc478547306"/>
      <w:r w:rsidRPr="006D3E36">
        <w:rPr>
          <w:lang w:val="es-ES_tradnl"/>
        </w:rPr>
        <w:t>Servicios de Administración de API</w:t>
      </w:r>
      <w:bookmarkEnd w:id="6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895B6D" w:rsidP="003E4E6D">
      <w:pPr>
        <w:pStyle w:val="ListParagraph"/>
        <w:rPr>
          <w:rFonts w:ascii="Cambria Math" w:hAnsi="Cambria Math" w:cs="Tahoma" w:hint="eastAsi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66" w:name="_Toc478547307"/>
      <w:bookmarkStart w:id="67" w:name="_Toc433975835"/>
      <w:bookmarkStart w:id="68" w:name="_Toc430180030"/>
      <w:bookmarkStart w:id="69" w:name="_Toc425256416"/>
      <w:r w:rsidRPr="006D3E36">
        <w:rPr>
          <w:lang w:val="es-ES_tradnl"/>
        </w:rPr>
        <w:t>Servicio de aplicaciones</w:t>
      </w:r>
      <w:bookmarkEnd w:id="66"/>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lastRenderedPageBreak/>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895B6D"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70" w:name="_Toc468346556"/>
    <w:bookmarkEnd w:id="67"/>
    <w:bookmarkEnd w:id="68"/>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71" w:name="_Toc478547308"/>
      <w:bookmarkEnd w:id="70"/>
      <w:r w:rsidRPr="006D3E36">
        <w:rPr>
          <w:lang w:val="es-ES_tradnl"/>
        </w:rPr>
        <w:t>Application Gateway</w:t>
      </w:r>
      <w:bookmarkEnd w:id="69"/>
      <w:bookmarkEnd w:id="7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72" w:name="_Toc478547309"/>
      <w:bookmarkStart w:id="73" w:name="_Toc441215719"/>
      <w:bookmarkStart w:id="74" w:name="_Toc440269641"/>
      <w:bookmarkStart w:id="75" w:name="ServiciodeAutomatización"/>
      <w:bookmarkStart w:id="76" w:name="_Toc441217624"/>
      <w:r w:rsidRPr="00CF0C9D">
        <w:rPr>
          <w:lang w:val="es-ES"/>
        </w:rPr>
        <w:t>Application Insights</w:t>
      </w:r>
      <w:bookmarkEnd w:id="72"/>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lastRenderedPageBreak/>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895B6D"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895B6D"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77" w:name="_Toc478547310"/>
      <w:r w:rsidRPr="006D3E36">
        <w:rPr>
          <w:lang w:val="es-ES_tradnl"/>
        </w:rPr>
        <w:t>Servicio de Automatización</w:t>
      </w:r>
      <w:bookmarkEnd w:id="73"/>
      <w:bookmarkEnd w:id="74"/>
      <w:bookmarkEnd w:id="75"/>
      <w:r w:rsidRPr="006D3E36">
        <w:rPr>
          <w:lang w:val="es-ES_tradnl"/>
        </w:rPr>
        <w:t>: Configuración del Estado Deseado (DSC)</w:t>
      </w:r>
      <w:bookmarkEnd w:id="76"/>
      <w:bookmarkEnd w:id="77"/>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895B6D"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78" w:name="_Toc441217625"/>
      <w:bookmarkStart w:id="79" w:name="_Toc478547311"/>
      <w:r w:rsidRPr="006D3E36">
        <w:rPr>
          <w:lang w:val="es-ES_tradnl"/>
        </w:rPr>
        <w:t>Servicio de Automatización: Automatización de Procesos</w:t>
      </w:r>
      <w:bookmarkEnd w:id="78"/>
      <w:bookmarkEnd w:id="79"/>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895B6D"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CB2F01B" w14:textId="77777777" w:rsidR="00D159A5" w:rsidRPr="00CF0C9D" w:rsidRDefault="00D159A5" w:rsidP="00D159A5">
      <w:pPr>
        <w:pStyle w:val="ProductList-Offering2Heading"/>
        <w:tabs>
          <w:tab w:val="clear" w:pos="360"/>
          <w:tab w:val="clear" w:pos="720"/>
          <w:tab w:val="clear" w:pos="1080"/>
        </w:tabs>
        <w:outlineLvl w:val="2"/>
        <w:rPr>
          <w:lang w:val="es-ES"/>
        </w:rPr>
      </w:pPr>
      <w:bookmarkStart w:id="80" w:name="_Toc478547312"/>
      <w:bookmarkStart w:id="81" w:name="_Toc425256419"/>
      <w:r w:rsidRPr="00CF0C9D">
        <w:rPr>
          <w:lang w:val="es-ES"/>
        </w:rPr>
        <w:t>Funciones de Azure</w:t>
      </w:r>
      <w:bookmarkEnd w:id="80"/>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895B6D"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7B233924" w14:textId="35FAAB61" w:rsidR="002838EE" w:rsidRPr="0072127E" w:rsidRDefault="002838EE" w:rsidP="002838EE">
      <w:pPr>
        <w:pStyle w:val="ProductList-Offering2Heading"/>
        <w:tabs>
          <w:tab w:val="clear" w:pos="360"/>
          <w:tab w:val="clear" w:pos="720"/>
          <w:tab w:val="clear" w:pos="1080"/>
        </w:tabs>
        <w:outlineLvl w:val="2"/>
      </w:pPr>
      <w:bookmarkStart w:id="82" w:name="_Toc478547313"/>
      <w:r>
        <w:t>Azure Security Center</w:t>
      </w:r>
      <w:bookmarkEnd w:id="82"/>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895B6D"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83" w:name="_Toc478547314"/>
      <w:bookmarkStart w:id="84" w:name="BatchService"/>
      <w:r w:rsidRPr="006D3E36">
        <w:rPr>
          <w:lang w:val="es-ES_tradnl"/>
        </w:rPr>
        <w:t>Servicio de Lote</w:t>
      </w:r>
      <w:bookmarkEnd w:id="81"/>
      <w:bookmarkEnd w:id="83"/>
    </w:p>
    <w:bookmarkEnd w:id="84"/>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85" w:name="_Toc444249054"/>
      <w:bookmarkStart w:id="86" w:name="_Toc457806454"/>
      <w:bookmarkStart w:id="87" w:name="_Toc457812836"/>
      <w:bookmarkStart w:id="88" w:name="_Toc478547315"/>
      <w:r w:rsidRPr="005E79EE">
        <w:rPr>
          <w:lang w:val="es-ES"/>
        </w:rPr>
        <w:t>Servicio de Copia de Seguridad</w:t>
      </w:r>
      <w:bookmarkEnd w:id="85"/>
      <w:bookmarkEnd w:id="86"/>
      <w:bookmarkEnd w:id="87"/>
      <w:bookmarkEnd w:id="88"/>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lastRenderedPageBreak/>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895B6D"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89" w:name="_Toc478547316"/>
      <w:r w:rsidRPr="006D3E36">
        <w:rPr>
          <w:lang w:val="es-ES_tradnl"/>
        </w:rPr>
        <w:t>Servicios de BizTalk</w:t>
      </w:r>
      <w:bookmarkEnd w:id="89"/>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895B6D"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90" w:name="_Toc478547317"/>
      <w:r w:rsidRPr="006D3E36">
        <w:rPr>
          <w:lang w:val="es-ES_tradnl"/>
        </w:rPr>
        <w:t>Servicios de Caché</w:t>
      </w:r>
      <w:bookmarkEnd w:id="90"/>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lastRenderedPageBreak/>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895B6D"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91" w:name="_Toc478547318"/>
      <w:r w:rsidRPr="006D3E36">
        <w:rPr>
          <w:lang w:val="es-ES_tradnl"/>
        </w:rPr>
        <w:t>Servicio de CDN</w:t>
      </w:r>
      <w:bookmarkEnd w:id="91"/>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92" w:name="_Toc478547319"/>
      <w:r w:rsidRPr="006D3E36">
        <w:rPr>
          <w:lang w:val="es-ES_tradnl"/>
        </w:rPr>
        <w:lastRenderedPageBreak/>
        <w:t>Servicios en la Nube</w:t>
      </w:r>
      <w:bookmarkEnd w:id="92"/>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7B1A56D3"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lang w:val="es-ES"/>
        </w:rPr>
        <w:t xml:space="preserve"> para Cloud Services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3C81E612" w14:textId="77777777" w:rsidR="00066D66" w:rsidRPr="00E55DEB" w:rsidRDefault="00066D66" w:rsidP="00066D66">
      <w:pPr>
        <w:pStyle w:val="ProductList-Body"/>
        <w:rPr>
          <w:lang w:val="es-ES"/>
        </w:rPr>
      </w:pPr>
    </w:p>
    <w:p w14:paraId="5E641F79" w14:textId="77777777"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93" w:name="_Toc450912769"/>
      <w:bookmarkStart w:id="94" w:name="_Toc478547320"/>
      <w:r w:rsidRPr="00D63B72">
        <w:rPr>
          <w:lang w:val="es-ES"/>
        </w:rPr>
        <w:t>Catálogo de Datos</w:t>
      </w:r>
      <w:bookmarkEnd w:id="93"/>
      <w:bookmarkEnd w:id="94"/>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895B6D"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95" w:name="_Toc421206038"/>
      <w:bookmarkStart w:id="96" w:name="_Toc478547321"/>
      <w:bookmarkStart w:id="97" w:name="_Toc464226303"/>
      <w:r w:rsidRPr="006135BA">
        <w:rPr>
          <w:lang w:val="es-VE"/>
        </w:rPr>
        <w:lastRenderedPageBreak/>
        <w:t>Factoría de Datos: Ejecuciones de Actividad</w:t>
      </w:r>
      <w:bookmarkEnd w:id="95"/>
      <w:bookmarkEnd w:id="96"/>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895B6D"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B8051C">
      <w:pPr>
        <w:pStyle w:val="ProductList-Offering2Heading"/>
        <w:tabs>
          <w:tab w:val="clear" w:pos="360"/>
          <w:tab w:val="clear" w:pos="720"/>
          <w:tab w:val="clear" w:pos="1080"/>
        </w:tabs>
        <w:outlineLvl w:val="2"/>
      </w:pPr>
      <w:bookmarkStart w:id="98" w:name="_Toc421206039"/>
      <w:bookmarkStart w:id="99" w:name="_Toc478547322"/>
      <w:r>
        <w:t>Factoría de Datos – Llamadas API</w:t>
      </w:r>
      <w:bookmarkEnd w:id="98"/>
      <w:bookmarkEnd w:id="99"/>
    </w:p>
    <w:p w14:paraId="12866A16" w14:textId="77777777" w:rsidR="00B8051C" w:rsidRPr="009A3F82" w:rsidRDefault="00B8051C" w:rsidP="00B8051C">
      <w:pPr>
        <w:pStyle w:val="ProductList-Body"/>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00" w:name="_Toc478547323"/>
      <w:r w:rsidRPr="00B8051C">
        <w:t>Data Lake Analytics</w:t>
      </w:r>
      <w:bookmarkEnd w:id="97"/>
      <w:bookmarkEnd w:id="100"/>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lastRenderedPageBreak/>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E007F4">
      <w:pPr>
        <w:pStyle w:val="ProductList-Offering2Heading"/>
        <w:tabs>
          <w:tab w:val="clear" w:pos="360"/>
          <w:tab w:val="clear" w:pos="720"/>
          <w:tab w:val="clear" w:pos="1080"/>
        </w:tabs>
        <w:outlineLvl w:val="2"/>
      </w:pPr>
      <w:bookmarkStart w:id="101" w:name="_Toc464226304"/>
      <w:bookmarkStart w:id="102" w:name="_Toc478547324"/>
      <w:r>
        <w:t>Data Lake Store</w:t>
      </w:r>
      <w:bookmarkEnd w:id="101"/>
      <w:bookmarkEnd w:id="102"/>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0E4B85CC" w14:textId="5C58AB83"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103" w:name="_Toc478547325"/>
      <w:r w:rsidRPr="006D3E36">
        <w:rPr>
          <w:lang w:val="es-ES_tradnl"/>
        </w:rPr>
        <w:t>Base de Datos de Documentos</w:t>
      </w:r>
      <w:bookmarkEnd w:id="103"/>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104" w:name="_Toc478547326"/>
      <w:r w:rsidRPr="006D3E36">
        <w:rPr>
          <w:lang w:val="es-ES_tradnl"/>
        </w:rPr>
        <w:t>ExpressRoute</w:t>
      </w:r>
      <w:bookmarkEnd w:id="104"/>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895B6D"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05" w:name="_Toc478547327"/>
      <w:r w:rsidRPr="006D3E36">
        <w:rPr>
          <w:lang w:val="es-ES_tradnl"/>
        </w:rPr>
        <w:t>HDInsight</w:t>
      </w:r>
      <w:bookmarkEnd w:id="105"/>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895B6D"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lastRenderedPageBreak/>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06" w:name="_Toc441215731"/>
      <w:bookmarkStart w:id="107" w:name="_Toc478547328"/>
      <w:bookmarkStart w:id="108" w:name="_Toc421206043"/>
      <w:bookmarkStart w:id="109" w:name="_Toc412532194"/>
      <w:r w:rsidRPr="006D3E36">
        <w:rPr>
          <w:lang w:val="es-ES_tradnl"/>
        </w:rPr>
        <w:t>HockeyApp</w:t>
      </w:r>
      <w:bookmarkEnd w:id="106"/>
      <w:bookmarkEnd w:id="107"/>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895B6D"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110" w:name="_Toc450912776"/>
      <w:bookmarkStart w:id="111" w:name="_Toc478547329"/>
      <w:bookmarkStart w:id="112" w:name="IoTHub"/>
      <w:r>
        <w:t>c</w:t>
      </w:r>
      <w:r w:rsidR="00CA4B82">
        <w:t>entro de IoT</w:t>
      </w:r>
      <w:bookmarkEnd w:id="110"/>
      <w:bookmarkEnd w:id="111"/>
    </w:p>
    <w:bookmarkEnd w:id="112"/>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895B6D"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13" w:name="_Toc478547330"/>
      <w:r w:rsidRPr="006D3E36">
        <w:rPr>
          <w:lang w:val="es-ES_tradnl"/>
        </w:rPr>
        <w:lastRenderedPageBreak/>
        <w:t>Almacén de Claves</w:t>
      </w:r>
      <w:bookmarkEnd w:id="108"/>
      <w:bookmarkEnd w:id="11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895B6D"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14" w:name="_Toc450912778"/>
      <w:bookmarkStart w:id="115" w:name="_Toc478547331"/>
      <w:bookmarkStart w:id="116" w:name="LogAnalytics"/>
      <w:r>
        <w:t>Análisis de Registros</w:t>
      </w:r>
      <w:bookmarkEnd w:id="114"/>
      <w:bookmarkEnd w:id="115"/>
    </w:p>
    <w:bookmarkEnd w:id="116"/>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895B6D"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17" w:name="_Toc478547332"/>
      <w:r>
        <w:t>Aplicaciones lógicas</w:t>
      </w:r>
      <w:bookmarkEnd w:id="117"/>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lastRenderedPageBreak/>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895B6D"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18" w:name="_Toc478547333"/>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09"/>
      <w:bookmarkEnd w:id="118"/>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895B6D"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19" w:name="_Toc478547334"/>
      <w:r w:rsidRPr="006D3E36">
        <w:rPr>
          <w:szCs w:val="28"/>
          <w:lang w:val="es-ES_tradnl"/>
        </w:rPr>
        <w:t>Aprendizaje Automático: Servicio de Respuesta de Solicitudes (RSS)</w:t>
      </w:r>
      <w:bookmarkEnd w:id="119"/>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895B6D"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lastRenderedPageBreak/>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20" w:name="_Toc425256432"/>
      <w:bookmarkStart w:id="121" w:name="_Toc478547335"/>
      <w:r w:rsidRPr="006D3E36">
        <w:rPr>
          <w:lang w:val="es-ES_tradnl"/>
        </w:rPr>
        <w:t>Servicios Multimedia – Servicio de Protección de Contenido</w:t>
      </w:r>
      <w:bookmarkEnd w:id="120"/>
      <w:bookmarkEnd w:id="121"/>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895B6D"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122" w:name="_Toc478547336"/>
      <w:r w:rsidRPr="006D3E36">
        <w:rPr>
          <w:szCs w:val="28"/>
          <w:lang w:val="es-ES_tradnl"/>
        </w:rPr>
        <w:t>Servicios Multimedia: Servicio de Codificación</w:t>
      </w:r>
      <w:bookmarkEnd w:id="122"/>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895B6D"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23" w:name="_Toc478547337"/>
      <w:r w:rsidRPr="006D3E36">
        <w:rPr>
          <w:szCs w:val="28"/>
          <w:lang w:val="es-ES_tradnl"/>
        </w:rPr>
        <w:t>Servicios Multimedia: Servicio de Indexador</w:t>
      </w:r>
      <w:bookmarkEnd w:id="123"/>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lastRenderedPageBreak/>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895B6D" w:rsidP="00EE06AE">
      <w:pPr>
        <w:pStyle w:val="Heading4"/>
        <w:spacing w:before="0" w:after="160"/>
        <w:rPr>
          <w:rFonts w:ascii="Cambria Math" w:hAnsi="Cambria Math" w:hint="eastAsia"/>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24" w:name="_Toc413757510"/>
      <w:bookmarkStart w:id="125" w:name="_Toc478547338"/>
      <w:r w:rsidRPr="006D3E36">
        <w:rPr>
          <w:szCs w:val="28"/>
          <w:lang w:val="es-ES_tradnl"/>
        </w:rPr>
        <w:t>Servicios Multimedia: Canales en Vivo</w:t>
      </w:r>
      <w:bookmarkEnd w:id="124"/>
      <w:bookmarkEnd w:id="125"/>
    </w:p>
    <w:p w14:paraId="2EE0E185" w14:textId="77777777" w:rsidR="00E12284" w:rsidRPr="006D3E36" w:rsidRDefault="00E12284" w:rsidP="00E12284">
      <w:pPr>
        <w:pStyle w:val="ProductList-Body"/>
        <w:rPr>
          <w:lang w:val="es-ES_tradnl"/>
        </w:rPr>
      </w:pPr>
      <w:bookmarkStart w:id="126" w:name="Definiciones"/>
      <w:r w:rsidRPr="006D3E36">
        <w:rPr>
          <w:b/>
          <w:color w:val="00188F"/>
          <w:lang w:val="es-ES_tradnl"/>
        </w:rPr>
        <w:t xml:space="preserve">Definiciones </w:t>
      </w:r>
      <w:bookmarkEnd w:id="126"/>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895B6D" w:rsidP="00E12284">
      <w:pPr>
        <w:pStyle w:val="ListParagraph"/>
        <w:rPr>
          <w:rFonts w:ascii="Cambria Math" w:hAnsi="Cambria Math" w:cs="Tahoma" w:hint="eastAsi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895B6D"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27" w:name="_Toc478547339"/>
      <w:r w:rsidRPr="006D3E36">
        <w:rPr>
          <w:szCs w:val="28"/>
          <w:lang w:val="es-ES_tradnl"/>
        </w:rPr>
        <w:t>Servicios Multimedia: Servicio de Streaming</w:t>
      </w:r>
      <w:bookmarkEnd w:id="127"/>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lastRenderedPageBreak/>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895B6D"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28" w:name="_Toc468346589"/>
      <w:bookmarkStart w:id="129" w:name="MicrosoftCognitiveServices"/>
      <w:bookmarkStart w:id="130" w:name="_Toc477262589"/>
      <w:bookmarkStart w:id="131" w:name="_Toc478547340"/>
      <w:bookmarkStart w:id="132" w:name="_Toc425256437"/>
      <w:bookmarkStart w:id="133" w:name="_Toc430180052"/>
      <w:r w:rsidRPr="0081222E">
        <w:t>Microsoft Cognitive Services</w:t>
      </w:r>
      <w:bookmarkEnd w:id="128"/>
      <w:bookmarkEnd w:id="129"/>
      <w:bookmarkEnd w:id="130"/>
      <w:bookmarkEnd w:id="131"/>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895B6D"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34" w:name="_Toc478547341"/>
      <w:r w:rsidRPr="006D3E36">
        <w:rPr>
          <w:lang w:val="es-ES_tradnl"/>
        </w:rPr>
        <w:t xml:space="preserve">Mobile </w:t>
      </w:r>
      <w:bookmarkEnd w:id="132"/>
      <w:r w:rsidRPr="006D3E36">
        <w:rPr>
          <w:lang w:val="es-ES_tradnl"/>
        </w:rPr>
        <w:t>Engagement</w:t>
      </w:r>
      <w:bookmarkEnd w:id="133"/>
      <w:bookmarkEnd w:id="134"/>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lastRenderedPageBreak/>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35" w:name="_Toc478547342"/>
      <w:r w:rsidRPr="006D3E36">
        <w:rPr>
          <w:szCs w:val="28"/>
          <w:lang w:val="es-ES_tradnl"/>
        </w:rPr>
        <w:t>Servicios Móviles</w:t>
      </w:r>
      <w:bookmarkEnd w:id="135"/>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895B6D"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36" w:name="_Toc478547343"/>
      <w:r w:rsidRPr="006D3E36">
        <w:rPr>
          <w:szCs w:val="28"/>
          <w:lang w:val="es-ES_tradnl"/>
        </w:rPr>
        <w:t>RemoteApp</w:t>
      </w:r>
      <w:bookmarkEnd w:id="136"/>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895B6D"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37" w:name="_Toc464226323"/>
      <w:bookmarkStart w:id="138" w:name="_Toc478547344"/>
      <w:r>
        <w:t>SAP HANA de Azure</w:t>
      </w:r>
      <w:bookmarkEnd w:id="137"/>
      <w:bookmarkEnd w:id="138"/>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895B6D"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39" w:name="_Toc478547345"/>
      <w:r w:rsidRPr="006D3E36">
        <w:rPr>
          <w:szCs w:val="28"/>
          <w:lang w:val="es-ES_tradnl"/>
        </w:rPr>
        <w:t>Programador</w:t>
      </w:r>
      <w:bookmarkEnd w:id="139"/>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895B6D"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40" w:name="_Toc478547346"/>
      <w:r w:rsidRPr="006D3E36">
        <w:rPr>
          <w:szCs w:val="28"/>
          <w:lang w:val="es-ES_tradnl"/>
        </w:rPr>
        <w:t>Búsqueda</w:t>
      </w:r>
      <w:bookmarkEnd w:id="140"/>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41" w:name="_Toc421206057"/>
      <w:bookmarkStart w:id="142" w:name="_Toc425256443"/>
      <w:bookmarkStart w:id="143" w:name="_Toc478547347"/>
      <w:r w:rsidRPr="006D3E36">
        <w:rPr>
          <w:lang w:val="es-ES_tradnl"/>
        </w:rPr>
        <w:t xml:space="preserve">Servicio de Bus de Servicio – </w:t>
      </w:r>
      <w:bookmarkStart w:id="144" w:name="_Toc421206060"/>
      <w:bookmarkEnd w:id="141"/>
      <w:r w:rsidRPr="006D3E36">
        <w:rPr>
          <w:lang w:val="es-ES_tradnl"/>
        </w:rPr>
        <w:t>Centros de Eventos</w:t>
      </w:r>
      <w:bookmarkEnd w:id="142"/>
      <w:bookmarkEnd w:id="143"/>
      <w:bookmarkEnd w:id="144"/>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45" w:name="_Toc425256444"/>
      <w:bookmarkStart w:id="146" w:name="_Toc478547348"/>
      <w:r w:rsidRPr="006D3E36">
        <w:rPr>
          <w:lang w:val="es-ES_tradnl"/>
        </w:rPr>
        <w:t>Servicio de Bus de Servicio – Centros de Notificaciones</w:t>
      </w:r>
      <w:bookmarkEnd w:id="145"/>
      <w:bookmarkEnd w:id="146"/>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47" w:name="_Toc425256445"/>
      <w:bookmarkStart w:id="148" w:name="_Toc478547349"/>
      <w:r w:rsidRPr="006D3E36">
        <w:rPr>
          <w:lang w:val="es-ES_tradnl"/>
        </w:rPr>
        <w:t>Servicio de Bus de Servicio – Colas y Temas</w:t>
      </w:r>
      <w:bookmarkEnd w:id="147"/>
      <w:bookmarkEnd w:id="148"/>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lastRenderedPageBreak/>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49" w:name="_Toc425256446"/>
      <w:bookmarkStart w:id="150" w:name="_Toc478547350"/>
      <w:r w:rsidRPr="006D3E36">
        <w:rPr>
          <w:lang w:val="es-ES_tradnl"/>
        </w:rPr>
        <w:t>Servicio de Bus de Servicio – Retransmisiones</w:t>
      </w:r>
      <w:bookmarkEnd w:id="149"/>
      <w:bookmarkEnd w:id="150"/>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51" w:name="_Toc454545907"/>
      <w:bookmarkStart w:id="152" w:name="_Toc453915871"/>
      <w:bookmarkStart w:id="153" w:name="_Toc478547351"/>
      <w:bookmarkStart w:id="154" w:name="SQLDatabaseService_BasicStandardPremium"/>
      <w:bookmarkStart w:id="155" w:name="_Toc412532210"/>
      <w:bookmarkStart w:id="156" w:name="_Toc453915873"/>
      <w:bookmarkStart w:id="157" w:name="StorageService"/>
      <w:r>
        <w:t>Base de datos del Almacenamiento de datos SQL</w:t>
      </w:r>
      <w:bookmarkEnd w:id="151"/>
      <w:bookmarkEnd w:id="152"/>
      <w:bookmarkEnd w:id="153"/>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895B6D"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58" w:name="_Toc454545908"/>
      <w:bookmarkStart w:id="159" w:name="_Toc453915872"/>
      <w:bookmarkStart w:id="160" w:name="_Toc478547352"/>
      <w:r>
        <w:t>Servicio de Base de Datos SQL (niveles Basic, Standard y Premium)</w:t>
      </w:r>
      <w:bookmarkEnd w:id="158"/>
      <w:bookmarkEnd w:id="159"/>
      <w:bookmarkEnd w:id="160"/>
    </w:p>
    <w:bookmarkEnd w:id="154"/>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895B6D"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61" w:name="_Toc454545909"/>
      <w:bookmarkStart w:id="162" w:name="_Toc478547353"/>
      <w:r>
        <w:t>Servicio de Base de Datos SQL (Niveles Web y Business)</w:t>
      </w:r>
      <w:bookmarkEnd w:id="155"/>
      <w:bookmarkEnd w:id="161"/>
      <w:bookmarkEnd w:id="162"/>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895B6D"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63" w:name="_Toc478547354"/>
      <w:r>
        <w:t>SQL Server Stretch Database</w:t>
      </w:r>
      <w:bookmarkEnd w:id="156"/>
      <w:bookmarkEnd w:id="163"/>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lastRenderedPageBreak/>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895B6D"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64" w:name="_Toc478547355"/>
      <w:r w:rsidRPr="006D3E36">
        <w:rPr>
          <w:szCs w:val="28"/>
          <w:lang w:val="es-ES_tradnl"/>
        </w:rPr>
        <w:t>Servicio de Almacenamiento</w:t>
      </w:r>
      <w:bookmarkEnd w:id="164"/>
    </w:p>
    <w:bookmarkEnd w:id="157"/>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lastRenderedPageBreak/>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hint="eastAsia"/>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65" w:name="_Toc478547356"/>
      <w:bookmarkStart w:id="166" w:name="_Toc412532214"/>
      <w:r w:rsidRPr="006D3E36">
        <w:rPr>
          <w:szCs w:val="28"/>
          <w:lang w:val="es-ES_tradnl"/>
        </w:rPr>
        <w:t>Análisis de transmisiones – Llamadas API</w:t>
      </w:r>
      <w:bookmarkEnd w:id="165"/>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lastRenderedPageBreak/>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895B6D"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67" w:name="_Toc478547357"/>
      <w:r w:rsidRPr="006D3E36">
        <w:rPr>
          <w:szCs w:val="28"/>
          <w:lang w:val="es-ES_tradnl"/>
        </w:rPr>
        <w:t>Análisis de transmisiones – Trabajos</w:t>
      </w:r>
      <w:bookmarkEnd w:id="167"/>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895B6D" w:rsidP="00336CA1">
      <w:pPr>
        <w:pStyle w:val="ListParagraph"/>
        <w:rPr>
          <w:rFonts w:ascii="Cambria Math" w:hAnsi="Cambria Math" w:cs="Tahoma" w:hint="eastAsi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895B6D"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68" w:name="_Toc478547358"/>
      <w:r w:rsidRPr="006D3E36">
        <w:rPr>
          <w:szCs w:val="28"/>
          <w:lang w:val="es-ES_tradnl"/>
        </w:rPr>
        <w:t>Servicio de Administrador de Tráfico</w:t>
      </w:r>
      <w:bookmarkEnd w:id="166"/>
      <w:bookmarkEnd w:id="168"/>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895B6D"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64BC02" w14:textId="77777777" w:rsidR="00066D66" w:rsidRPr="00E55DEB" w:rsidRDefault="00066D66" w:rsidP="00066D66">
      <w:pPr>
        <w:pStyle w:val="ProductList-Offering2Heading"/>
        <w:tabs>
          <w:tab w:val="clear" w:pos="360"/>
          <w:tab w:val="clear" w:pos="720"/>
          <w:tab w:val="clear" w:pos="1080"/>
        </w:tabs>
        <w:outlineLvl w:val="2"/>
        <w:rPr>
          <w:lang w:val="es-ES"/>
        </w:rPr>
      </w:pPr>
      <w:bookmarkStart w:id="169" w:name="_Toc478547359"/>
      <w:bookmarkStart w:id="170" w:name="VirtualMachines"/>
      <w:bookmarkStart w:id="171" w:name="VPNGateway"/>
      <w:bookmarkStart w:id="172" w:name="_Toc453915880"/>
      <w:bookmarkStart w:id="173" w:name="_Toc450912807"/>
      <w:bookmarkStart w:id="174" w:name="VirtualNetworkGateway"/>
      <w:bookmarkStart w:id="175" w:name="_Toc421206072"/>
      <w:bookmarkStart w:id="176" w:name="_Toc425256458"/>
      <w:bookmarkStart w:id="177" w:name="_Toc412532217"/>
      <w:r w:rsidRPr="00E55DEB">
        <w:rPr>
          <w:lang w:val="es-ES"/>
        </w:rPr>
        <w:t>Virtual</w:t>
      </w:r>
      <w:r>
        <w:rPr>
          <w:lang w:val="es-ES"/>
        </w:rPr>
        <w:t xml:space="preserve"> Machines</w:t>
      </w:r>
      <w:bookmarkEnd w:id="169"/>
    </w:p>
    <w:bookmarkEnd w:id="170"/>
    <w:p w14:paraId="248D6A7A" w14:textId="77777777" w:rsidR="00066D66" w:rsidRPr="00E55DEB" w:rsidRDefault="00066D66" w:rsidP="00066D66">
      <w:pPr>
        <w:pStyle w:val="ProductList-Body"/>
        <w:rPr>
          <w:lang w:val="es-ES"/>
        </w:rPr>
      </w:pPr>
      <w:r w:rsidRPr="00E55DEB">
        <w:rPr>
          <w:b/>
          <w:color w:val="00188F"/>
          <w:lang w:val="es-ES"/>
        </w:rPr>
        <w:t>Definiciones adicionales</w:t>
      </w:r>
      <w:r w:rsidRPr="00E55DEB">
        <w:rPr>
          <w:b/>
          <w:lang w:val="es-ES"/>
        </w:rPr>
        <w:t>:</w:t>
      </w:r>
    </w:p>
    <w:p w14:paraId="603A8450"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Conjunto de Disponibilidad</w:t>
      </w:r>
      <w:r w:rsidRPr="00E55DEB">
        <w:rPr>
          <w:lang w:val="es-ES"/>
        </w:rPr>
        <w:t xml:space="preserve">” se refiere a dos o más </w:t>
      </w:r>
      <w:r>
        <w:rPr>
          <w:lang w:val="es-ES"/>
        </w:rPr>
        <w:t>Virtual Machines</w:t>
      </w:r>
      <w:r w:rsidRPr="00E55DEB">
        <w:rPr>
          <w:lang w:val="es-ES"/>
        </w:rPr>
        <w:t xml:space="preserve"> implementadas en diferentes Dominios de Error para evitar un único punto de error.</w:t>
      </w:r>
    </w:p>
    <w:p w14:paraId="3FF2E1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77777777"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E55DEB">
        <w:rPr>
          <w:b/>
          <w:color w:val="00188F"/>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lastRenderedPageBreak/>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77777777"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895B6D"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78" w:name="_Toc478547360"/>
      <w:r>
        <w:t>Puerta de Enlace de VPN</w:t>
      </w:r>
      <w:bookmarkEnd w:id="171"/>
      <w:bookmarkEnd w:id="172"/>
      <w:bookmarkEnd w:id="173"/>
      <w:bookmarkEnd w:id="178"/>
    </w:p>
    <w:bookmarkEnd w:id="174"/>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895B6D"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79" w:name="_Toc478547361"/>
      <w:r w:rsidRPr="006D3E36">
        <w:rPr>
          <w:lang w:val="es-ES_tradnl"/>
        </w:rPr>
        <w:t xml:space="preserve">Visual Studio Online – </w:t>
      </w:r>
      <w:bookmarkStart w:id="180" w:name="_Toc421206073"/>
      <w:bookmarkEnd w:id="175"/>
      <w:r w:rsidRPr="006D3E36">
        <w:rPr>
          <w:lang w:val="es-ES_tradnl"/>
        </w:rPr>
        <w:t>Servicio de Compilación</w:t>
      </w:r>
      <w:bookmarkEnd w:id="176"/>
      <w:bookmarkEnd w:id="179"/>
      <w:bookmarkEnd w:id="180"/>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lastRenderedPageBreak/>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D159A5">
      <w:pPr>
        <w:pStyle w:val="ProductList-Offering2Heading"/>
        <w:keepNext/>
        <w:tabs>
          <w:tab w:val="clear" w:pos="360"/>
          <w:tab w:val="clear" w:pos="720"/>
          <w:tab w:val="clear" w:pos="1080"/>
        </w:tabs>
        <w:outlineLvl w:val="2"/>
        <w:rPr>
          <w:szCs w:val="28"/>
          <w:lang w:val="es-ES_tradnl"/>
        </w:rPr>
      </w:pPr>
      <w:bookmarkStart w:id="181" w:name="_Toc478547362"/>
      <w:bookmarkEnd w:id="177"/>
      <w:r w:rsidRPr="006D3E36">
        <w:rPr>
          <w:szCs w:val="28"/>
          <w:lang w:val="es-ES_tradnl"/>
        </w:rPr>
        <w:t>Visual Studio Online: Servicio de Prueba de Carga</w:t>
      </w:r>
      <w:bookmarkEnd w:id="181"/>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895B6D"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82" w:name="_Toc425256460"/>
      <w:bookmarkStart w:id="183" w:name="_Toc478547363"/>
      <w:bookmarkStart w:id="184" w:name="_Toc412532220"/>
      <w:r w:rsidRPr="006D3E36">
        <w:rPr>
          <w:lang w:val="es-ES_tradnl"/>
        </w:rPr>
        <w:t>Visual Studio Online – Servicio de Planes de Usuario</w:t>
      </w:r>
      <w:bookmarkEnd w:id="182"/>
      <w:bookmarkEnd w:id="183"/>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6"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895B6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185" w:name="_Toc457821528"/>
      <w:bookmarkStart w:id="186" w:name="_Toc468346612"/>
      <w:bookmarkStart w:id="187" w:name="_Toc465333765"/>
      <w:bookmarkStart w:id="188" w:name="_Toc478547364"/>
      <w:bookmarkStart w:id="189" w:name="MicrosoftAzurePlans"/>
      <w:bookmarkStart w:id="190" w:name="_Toc457821529"/>
      <w:bookmarkStart w:id="191" w:name="_Toc461003306"/>
      <w:bookmarkEnd w:id="184"/>
      <w:r w:rsidRPr="00CF0C9D">
        <w:rPr>
          <w:lang w:val="es-ES"/>
        </w:rPr>
        <w:t>Planes de Microsoft Azure</w:t>
      </w:r>
      <w:bookmarkEnd w:id="185"/>
      <w:bookmarkEnd w:id="186"/>
      <w:bookmarkEnd w:id="187"/>
      <w:bookmarkEnd w:id="188"/>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92" w:name="_Toc478547365"/>
      <w:bookmarkEnd w:id="189"/>
      <w:r>
        <w:t>Azure Active Directory Basic</w:t>
      </w:r>
      <w:bookmarkEnd w:id="190"/>
      <w:bookmarkEnd w:id="191"/>
      <w:bookmarkEnd w:id="192"/>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895B6D"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193" w:name="_Toc457821530"/>
      <w:bookmarkStart w:id="194" w:name="_Toc461003307"/>
      <w:bookmarkStart w:id="195" w:name="_Toc478547366"/>
      <w:r>
        <w:t>Azure Active Directory B2C</w:t>
      </w:r>
      <w:bookmarkEnd w:id="193"/>
      <w:bookmarkEnd w:id="194"/>
      <w:bookmarkEnd w:id="195"/>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895B6D"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196" w:name="_Toc457821531"/>
      <w:bookmarkStart w:id="197" w:name="_Toc461003308"/>
      <w:bookmarkStart w:id="198" w:name="_Toc478547367"/>
      <w:r>
        <w:t>Azure Active Directory Premium</w:t>
      </w:r>
      <w:bookmarkEnd w:id="196"/>
      <w:bookmarkEnd w:id="197"/>
      <w:bookmarkEnd w:id="198"/>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895B6D"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199" w:name="_Toc457821532"/>
      <w:bookmarkStart w:id="200" w:name="_Toc461003309"/>
      <w:bookmarkStart w:id="201" w:name="_Toc478547368"/>
      <w:bookmarkStart w:id="202" w:name="AzureRightsManagementPremium"/>
      <w:r>
        <w:t>Azure Information Protection Premium</w:t>
      </w:r>
      <w:bookmarkEnd w:id="199"/>
      <w:bookmarkEnd w:id="200"/>
      <w:bookmarkEnd w:id="201"/>
    </w:p>
    <w:bookmarkEnd w:id="202"/>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895B6D"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203" w:name="MultiFactorAuthenticationService"/>
      <w:bookmarkStart w:id="204" w:name="_Toc461003311"/>
      <w:bookmarkStart w:id="205" w:name="_Toc478547369"/>
      <w:r>
        <w:t>Servicio Multi-Factor Authentication</w:t>
      </w:r>
      <w:bookmarkEnd w:id="203"/>
      <w:bookmarkEnd w:id="204"/>
      <w:bookmarkEnd w:id="205"/>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895B6D"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06" w:name="AzureSiteRecoveryService_OnPremtoAzure"/>
      <w:bookmarkStart w:id="207" w:name="_Toc461003312"/>
      <w:bookmarkStart w:id="208" w:name="_Toc478547370"/>
      <w:r>
        <w:t>Servicio Azure Site Recovery: de Local a Azure</w:t>
      </w:r>
      <w:bookmarkEnd w:id="206"/>
      <w:bookmarkEnd w:id="207"/>
      <w:bookmarkEnd w:id="208"/>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0FAD156E" w14:textId="77777777" w:rsidR="00965EFA" w:rsidRPr="00A94906" w:rsidRDefault="00965EFA" w:rsidP="00965EFA">
      <w:pPr>
        <w:pStyle w:val="ProductList-Body"/>
      </w:pPr>
      <w:r>
        <w:rPr>
          <w:b/>
          <w:color w:val="00188F"/>
        </w:rPr>
        <w:t>Objetivo de Tiempo de Recuperación Mensual</w:t>
      </w:r>
      <w:r w:rsidRPr="00D814D0">
        <w:rPr>
          <w:b/>
          <w:bCs/>
        </w:rPr>
        <w:t>:</w:t>
      </w:r>
      <w:r>
        <w:t xml:space="preserve"> El Objetivo de Tiempo de Recuperación Mensual de una Instancia Protegida específica configurada para replicación del tipo de Local a Azure en un mes de facturación específico es de cuatro (4) horas para una Instancia Protegida no cifrada y de seis (6) horas para una Instancia Protegida cifrada. Se agregará una (1) hora al Objetivo de Tiempo de Recuperación Mensual por cada 25 GB adicionales posteriores al tamaño inicial de 100 GB de la Instancia Protegida.</w:t>
      </w:r>
    </w:p>
    <w:p w14:paraId="7E1BE02B" w14:textId="77777777" w:rsidR="00965EFA" w:rsidRPr="00A94906" w:rsidRDefault="00965EFA" w:rsidP="00965EFA">
      <w:pPr>
        <w:pStyle w:val="ProductList-Body"/>
      </w:pPr>
    </w:p>
    <w:p w14:paraId="0E73CF34" w14:textId="77777777" w:rsidR="00965EFA" w:rsidRPr="00A94906" w:rsidRDefault="00965EFA" w:rsidP="00066D66">
      <w:pPr>
        <w:pStyle w:val="ProductList-Body"/>
        <w:keepNext/>
      </w:pPr>
      <w:r>
        <w:rPr>
          <w:b/>
          <w:color w:val="00188F"/>
        </w:rPr>
        <w:t>Crédito de Servicio (si se supone un tamaño de Instancia Protegida de 100 GB o inferior)</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965EFA" w:rsidRPr="009D0B2F" w14:paraId="0A310F0C" w14:textId="77777777" w:rsidTr="00F23EC6">
        <w:trPr>
          <w:tblHeader/>
        </w:trPr>
        <w:tc>
          <w:tcPr>
            <w:tcW w:w="3600" w:type="dxa"/>
            <w:shd w:val="clear" w:color="auto" w:fill="0072C6"/>
          </w:tcPr>
          <w:p w14:paraId="0BE0C1DB" w14:textId="77777777" w:rsidR="00965EFA" w:rsidRPr="001A0074" w:rsidRDefault="00965EFA" w:rsidP="00F23EC6">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4879985E" w14:textId="77777777" w:rsidR="00965EFA" w:rsidRPr="001A0074" w:rsidRDefault="00965EFA" w:rsidP="00F23EC6">
            <w:pPr>
              <w:pStyle w:val="ProductList-OfferingBody"/>
              <w:jc w:val="center"/>
              <w:rPr>
                <w:color w:val="FFFFFF" w:themeColor="background1"/>
              </w:rPr>
            </w:pPr>
            <w:r>
              <w:rPr>
                <w:color w:val="FFFFFF" w:themeColor="background1"/>
              </w:rPr>
              <w:t>Objetivo de Tiempo de Recuperación Mensual</w:t>
            </w:r>
          </w:p>
        </w:tc>
        <w:tc>
          <w:tcPr>
            <w:tcW w:w="3600" w:type="dxa"/>
            <w:shd w:val="clear" w:color="auto" w:fill="0072C6"/>
          </w:tcPr>
          <w:p w14:paraId="7BD7359F" w14:textId="77777777" w:rsidR="00965EFA"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68935733" w14:textId="77777777" w:rsidTr="00F23EC6">
        <w:tc>
          <w:tcPr>
            <w:tcW w:w="3600" w:type="dxa"/>
          </w:tcPr>
          <w:p w14:paraId="171B039F" w14:textId="77777777" w:rsidR="00965EFA" w:rsidRPr="00FB2E57" w:rsidRDefault="00965EFA" w:rsidP="00F23EC6">
            <w:pPr>
              <w:pStyle w:val="ProductList-OfferingBody"/>
              <w:jc w:val="center"/>
            </w:pPr>
            <w:r>
              <w:t>No cifrada</w:t>
            </w:r>
          </w:p>
        </w:tc>
        <w:tc>
          <w:tcPr>
            <w:tcW w:w="3600" w:type="dxa"/>
          </w:tcPr>
          <w:p w14:paraId="0266B073" w14:textId="77777777" w:rsidR="00965EFA" w:rsidRPr="00FB2E57" w:rsidRDefault="00965EFA" w:rsidP="00F23EC6">
            <w:pPr>
              <w:pStyle w:val="ProductList-OfferingBody"/>
              <w:jc w:val="center"/>
            </w:pPr>
            <w:r>
              <w:t>&gt; 4 horas</w:t>
            </w:r>
          </w:p>
        </w:tc>
        <w:tc>
          <w:tcPr>
            <w:tcW w:w="3600" w:type="dxa"/>
          </w:tcPr>
          <w:p w14:paraId="388BDC68" w14:textId="77777777" w:rsidR="00965EFA" w:rsidRPr="00FB2E57" w:rsidRDefault="00965EFA" w:rsidP="00F23EC6">
            <w:pPr>
              <w:pStyle w:val="ProductList-OfferingBody"/>
              <w:jc w:val="center"/>
            </w:pPr>
            <w:r>
              <w:t>100%</w:t>
            </w:r>
          </w:p>
        </w:tc>
      </w:tr>
      <w:tr w:rsidR="00965EFA" w:rsidRPr="009D0B2F" w14:paraId="63547FDB" w14:textId="77777777" w:rsidTr="00F23EC6">
        <w:tc>
          <w:tcPr>
            <w:tcW w:w="3600" w:type="dxa"/>
          </w:tcPr>
          <w:p w14:paraId="77853310" w14:textId="77777777" w:rsidR="00965EFA" w:rsidRPr="00FB2E57" w:rsidRDefault="00965EFA" w:rsidP="00F23EC6">
            <w:pPr>
              <w:pStyle w:val="ProductList-OfferingBody"/>
              <w:jc w:val="center"/>
            </w:pPr>
            <w:r>
              <w:t>Cifrada</w:t>
            </w:r>
          </w:p>
        </w:tc>
        <w:tc>
          <w:tcPr>
            <w:tcW w:w="3600" w:type="dxa"/>
          </w:tcPr>
          <w:p w14:paraId="4C04F076" w14:textId="77777777" w:rsidR="00965EFA" w:rsidRPr="00FB2E57" w:rsidRDefault="00965EFA" w:rsidP="00F23EC6">
            <w:pPr>
              <w:pStyle w:val="ProductList-OfferingBody"/>
              <w:jc w:val="center"/>
            </w:pPr>
            <w:r>
              <w:t>&gt; 6 horas</w:t>
            </w:r>
          </w:p>
        </w:tc>
        <w:tc>
          <w:tcPr>
            <w:tcW w:w="3600" w:type="dxa"/>
          </w:tcPr>
          <w:p w14:paraId="7489BE3F" w14:textId="77777777" w:rsidR="00965EFA" w:rsidRPr="00FB2E57" w:rsidRDefault="00965EFA" w:rsidP="00F23EC6">
            <w:pPr>
              <w:pStyle w:val="ProductList-OfferingBody"/>
              <w:jc w:val="center"/>
            </w:pPr>
            <w: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09" w:name="_Toc461003313"/>
      <w:bookmarkStart w:id="210" w:name="_Toc478547371"/>
      <w:r>
        <w:t>Servicio Azure Site Recovery</w:t>
      </w:r>
      <w:r w:rsidRPr="00D814D0">
        <w:rPr>
          <w:b w:val="0"/>
          <w:bCs/>
        </w:rPr>
        <w:t>:</w:t>
      </w:r>
      <w:r>
        <w:t xml:space="preserve"> de Local a Local</w:t>
      </w:r>
      <w:bookmarkEnd w:id="209"/>
      <w:bookmarkEnd w:id="210"/>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50DEA3D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A94906" w:rsidRDefault="00965EFA" w:rsidP="00965EFA">
      <w:pPr>
        <w:pStyle w:val="ProductList-Body"/>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895B6D"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211" w:name="StorSimple"/>
      <w:bookmarkStart w:id="212" w:name="_Toc461003314"/>
      <w:bookmarkStart w:id="213" w:name="_Toc478547372"/>
      <w:r>
        <w:t>Servicio StorSimple</w:t>
      </w:r>
      <w:bookmarkEnd w:id="211"/>
      <w:bookmarkEnd w:id="212"/>
      <w:bookmarkEnd w:id="213"/>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895B6D"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040545">
      <w:pPr>
        <w:pStyle w:val="ProductList-OfferingGroupHeading"/>
        <w:keepNext/>
        <w:tabs>
          <w:tab w:val="clear" w:pos="360"/>
          <w:tab w:val="clear" w:pos="720"/>
          <w:tab w:val="clear" w:pos="1080"/>
        </w:tabs>
        <w:outlineLvl w:val="1"/>
        <w:rPr>
          <w:lang w:val="es-ES_tradnl"/>
        </w:rPr>
      </w:pPr>
      <w:bookmarkStart w:id="214" w:name="_Toc478547373"/>
      <w:r w:rsidRPr="006D3E36">
        <w:rPr>
          <w:lang w:val="es-ES_tradnl"/>
        </w:rPr>
        <w:lastRenderedPageBreak/>
        <w:t>Otros Servicios Online</w:t>
      </w:r>
      <w:bookmarkEnd w:id="214"/>
    </w:p>
    <w:p w14:paraId="7686F9ED" w14:textId="6DBB62F2" w:rsidR="003A16EB" w:rsidRPr="006D3E36" w:rsidRDefault="003A16EB" w:rsidP="00040545">
      <w:pPr>
        <w:pStyle w:val="ProductList-Offering2Heading"/>
        <w:keepNext/>
        <w:tabs>
          <w:tab w:val="clear" w:pos="360"/>
          <w:tab w:val="clear" w:pos="720"/>
          <w:tab w:val="clear" w:pos="1080"/>
        </w:tabs>
        <w:outlineLvl w:val="2"/>
        <w:rPr>
          <w:lang w:val="es-ES_tradnl"/>
        </w:rPr>
      </w:pPr>
      <w:bookmarkStart w:id="215" w:name="_Toc478547374"/>
      <w:r w:rsidRPr="006D3E36">
        <w:rPr>
          <w:lang w:val="es-ES_tradnl"/>
        </w:rPr>
        <w:t>Bing Maps Enterprise Platform</w:t>
      </w:r>
      <w:bookmarkEnd w:id="215"/>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895B6D"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216" w:name="_Toc413421605"/>
      <w:bookmarkStart w:id="217" w:name="_Toc478547375"/>
      <w:r w:rsidRPr="006D3E36">
        <w:rPr>
          <w:lang w:val="es-ES_tradnl"/>
        </w:rPr>
        <w:t>Bing Maps Mobile Asset Management</w:t>
      </w:r>
      <w:bookmarkEnd w:id="216"/>
      <w:bookmarkEnd w:id="217"/>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895B6D"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77020BA2" w14:textId="77777777" w:rsidR="00040545" w:rsidRPr="00A94906" w:rsidRDefault="00040545" w:rsidP="00040545">
      <w:pPr>
        <w:pStyle w:val="ProductList-Offering2Heading"/>
        <w:outlineLvl w:val="2"/>
      </w:pPr>
      <w:bookmarkStart w:id="218" w:name="CloudAppSecurity"/>
      <w:bookmarkStart w:id="219" w:name="_Toc461003310"/>
      <w:bookmarkStart w:id="220" w:name="_Toc478547376"/>
      <w:bookmarkStart w:id="221" w:name="_Toc463347210"/>
      <w:bookmarkStart w:id="222" w:name="Intune"/>
      <w:bookmarkStart w:id="223" w:name="_Toc461003318"/>
      <w:bookmarkStart w:id="224" w:name="_Toc457812889"/>
      <w:bookmarkStart w:id="225" w:name="_Toc454545924"/>
      <w:r>
        <w:lastRenderedPageBreak/>
        <w:t>Aplicación Microsoft Cloud Security</w:t>
      </w:r>
      <w:bookmarkEnd w:id="218"/>
      <w:bookmarkEnd w:id="219"/>
      <w:bookmarkEnd w:id="220"/>
    </w:p>
    <w:p w14:paraId="24854A8D" w14:textId="77777777" w:rsidR="00040545" w:rsidRPr="00A94906" w:rsidRDefault="00040545" w:rsidP="00040545">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2889D113" w14:textId="77777777" w:rsidR="00040545" w:rsidRPr="00A94906" w:rsidRDefault="00040545" w:rsidP="00040545">
      <w:pPr>
        <w:pStyle w:val="ProductList-Body"/>
        <w:spacing w:after="40"/>
      </w:pPr>
    </w:p>
    <w:p w14:paraId="4A26952D" w14:textId="77777777" w:rsidR="00040545" w:rsidRDefault="00040545" w:rsidP="00040545">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535BFEE" w14:textId="77777777" w:rsidR="00040545" w:rsidRDefault="00040545" w:rsidP="00040545">
      <w:pPr>
        <w:pStyle w:val="ProductList-Body"/>
      </w:pPr>
    </w:p>
    <w:p w14:paraId="3A10EC78" w14:textId="77777777" w:rsidR="00040545" w:rsidRPr="00A94906" w:rsidRDefault="00895B6D" w:rsidP="0004054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364C9DB9" w14:textId="77777777" w:rsidR="00040545" w:rsidRPr="00A94906" w:rsidRDefault="00040545" w:rsidP="00040545">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B8BCA" w14:textId="77777777" w:rsidR="00040545" w:rsidRPr="00A94906" w:rsidRDefault="00040545" w:rsidP="00040545">
      <w:pPr>
        <w:pStyle w:val="ProductList-Body"/>
      </w:pPr>
    </w:p>
    <w:p w14:paraId="513E8618" w14:textId="77777777" w:rsidR="00040545" w:rsidRPr="00A94906" w:rsidRDefault="00040545" w:rsidP="00040545">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40545" w14:paraId="4700F96C" w14:textId="77777777" w:rsidTr="00E30620">
        <w:trPr>
          <w:tblHeader/>
        </w:trPr>
        <w:tc>
          <w:tcPr>
            <w:tcW w:w="5400" w:type="dxa"/>
            <w:shd w:val="clear" w:color="auto" w:fill="0072C6"/>
            <w:tcMar>
              <w:top w:w="0" w:type="dxa"/>
              <w:left w:w="108" w:type="dxa"/>
              <w:bottom w:w="0" w:type="dxa"/>
              <w:right w:w="108" w:type="dxa"/>
            </w:tcMar>
            <w:hideMark/>
          </w:tcPr>
          <w:p w14:paraId="66AB2C05" w14:textId="77777777" w:rsidR="00040545" w:rsidRDefault="00040545" w:rsidP="00E30620">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4FC4ABD5" w14:textId="77777777" w:rsidR="00040545" w:rsidRDefault="00040545" w:rsidP="00E30620">
            <w:pPr>
              <w:pStyle w:val="ProductList-OfferingBody"/>
              <w:spacing w:line="252" w:lineRule="auto"/>
              <w:jc w:val="center"/>
              <w:rPr>
                <w:color w:val="FFFFFF"/>
              </w:rPr>
            </w:pPr>
            <w:r>
              <w:rPr>
                <w:color w:val="FFFFFF"/>
              </w:rPr>
              <w:t>Crédito de Servicio</w:t>
            </w:r>
          </w:p>
        </w:tc>
      </w:tr>
      <w:tr w:rsidR="00040545" w14:paraId="4B021A14" w14:textId="77777777" w:rsidTr="00E30620">
        <w:tc>
          <w:tcPr>
            <w:tcW w:w="5400" w:type="dxa"/>
            <w:tcMar>
              <w:top w:w="0" w:type="dxa"/>
              <w:left w:w="108" w:type="dxa"/>
              <w:bottom w:w="0" w:type="dxa"/>
              <w:right w:w="108" w:type="dxa"/>
            </w:tcMar>
            <w:hideMark/>
          </w:tcPr>
          <w:p w14:paraId="0B6D856B" w14:textId="77777777" w:rsidR="00040545" w:rsidRDefault="00040545" w:rsidP="00E30620">
            <w:pPr>
              <w:pStyle w:val="ProductList-OfferingBody"/>
              <w:spacing w:line="252" w:lineRule="auto"/>
              <w:jc w:val="center"/>
            </w:pPr>
            <w:r>
              <w:t>&lt; 99,9 %</w:t>
            </w:r>
          </w:p>
        </w:tc>
        <w:tc>
          <w:tcPr>
            <w:tcW w:w="5400" w:type="dxa"/>
            <w:tcMar>
              <w:top w:w="0" w:type="dxa"/>
              <w:left w:w="108" w:type="dxa"/>
              <w:bottom w:w="0" w:type="dxa"/>
              <w:right w:w="108" w:type="dxa"/>
            </w:tcMar>
            <w:hideMark/>
          </w:tcPr>
          <w:p w14:paraId="03A423E7" w14:textId="77777777" w:rsidR="00040545" w:rsidRDefault="00040545" w:rsidP="00E30620">
            <w:pPr>
              <w:pStyle w:val="ProductList-OfferingBody"/>
              <w:spacing w:line="252" w:lineRule="auto"/>
              <w:jc w:val="center"/>
            </w:pPr>
            <w:r>
              <w:t>10%</w:t>
            </w:r>
          </w:p>
        </w:tc>
      </w:tr>
      <w:tr w:rsidR="00040545" w14:paraId="155F3D6E" w14:textId="77777777" w:rsidTr="00E30620">
        <w:tc>
          <w:tcPr>
            <w:tcW w:w="5400" w:type="dxa"/>
            <w:tcMar>
              <w:top w:w="0" w:type="dxa"/>
              <w:left w:w="108" w:type="dxa"/>
              <w:bottom w:w="0" w:type="dxa"/>
              <w:right w:w="108" w:type="dxa"/>
            </w:tcMar>
            <w:hideMark/>
          </w:tcPr>
          <w:p w14:paraId="2AAF3DD8" w14:textId="77777777" w:rsidR="00040545" w:rsidRDefault="00040545" w:rsidP="00E30620">
            <w:pPr>
              <w:pStyle w:val="ProductList-OfferingBody"/>
              <w:spacing w:line="252" w:lineRule="auto"/>
              <w:jc w:val="center"/>
            </w:pPr>
            <w:r>
              <w:t>&lt; 99 %</w:t>
            </w:r>
          </w:p>
        </w:tc>
        <w:tc>
          <w:tcPr>
            <w:tcW w:w="5400" w:type="dxa"/>
            <w:tcMar>
              <w:top w:w="0" w:type="dxa"/>
              <w:left w:w="108" w:type="dxa"/>
              <w:bottom w:w="0" w:type="dxa"/>
              <w:right w:w="108" w:type="dxa"/>
            </w:tcMar>
            <w:hideMark/>
          </w:tcPr>
          <w:p w14:paraId="1FE45360" w14:textId="77777777" w:rsidR="00040545" w:rsidRDefault="00040545" w:rsidP="00E30620">
            <w:pPr>
              <w:pStyle w:val="ProductList-OfferingBody"/>
              <w:spacing w:line="252" w:lineRule="auto"/>
              <w:jc w:val="center"/>
            </w:pPr>
            <w:r>
              <w:t>25%</w:t>
            </w:r>
          </w:p>
        </w:tc>
      </w:tr>
    </w:tbl>
    <w:p w14:paraId="01C4573E" w14:textId="77777777" w:rsidR="00040545" w:rsidRPr="00A94906" w:rsidRDefault="00040545" w:rsidP="00040545">
      <w:pPr>
        <w:pStyle w:val="ProductList-Body"/>
        <w:spacing w:after="40"/>
      </w:pPr>
    </w:p>
    <w:p w14:paraId="6453946D" w14:textId="77777777" w:rsidR="00040545" w:rsidRPr="00A94906" w:rsidRDefault="00040545" w:rsidP="00040545">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75720E8F" w14:textId="77777777" w:rsidR="00040545" w:rsidRPr="00A94906" w:rsidRDefault="00895B6D" w:rsidP="000405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0545">
          <w:rPr>
            <w:rStyle w:val="Hyperlink"/>
            <w:sz w:val="16"/>
            <w:szCs w:val="16"/>
          </w:rPr>
          <w:t>Tabla de contenido</w:t>
        </w:r>
      </w:hyperlink>
      <w:r w:rsidR="00040545">
        <w:rPr>
          <w:sz w:val="16"/>
          <w:szCs w:val="16"/>
        </w:rPr>
        <w:t xml:space="preserve"> / </w:t>
      </w:r>
      <w:hyperlink w:anchor="Definitions" w:history="1">
        <w:r w:rsidR="00040545">
          <w:rPr>
            <w:rStyle w:val="Hyperlink"/>
            <w:sz w:val="16"/>
            <w:szCs w:val="16"/>
          </w:rPr>
          <w:t>Definiciones</w:t>
        </w:r>
      </w:hyperlink>
    </w:p>
    <w:p w14:paraId="0FA46626" w14:textId="4EFFBC7D" w:rsidR="00176DB4" w:rsidRPr="00C84C65" w:rsidRDefault="00176DB4" w:rsidP="00176DB4">
      <w:pPr>
        <w:pStyle w:val="ProductList-Offering2Heading"/>
        <w:tabs>
          <w:tab w:val="clear" w:pos="360"/>
          <w:tab w:val="clear" w:pos="720"/>
          <w:tab w:val="clear" w:pos="1080"/>
        </w:tabs>
        <w:outlineLvl w:val="2"/>
      </w:pPr>
      <w:bookmarkStart w:id="226" w:name="_Toc478547377"/>
      <w:r>
        <w:t>Microsoft Flow</w:t>
      </w:r>
      <w:bookmarkEnd w:id="221"/>
      <w:bookmarkEnd w:id="226"/>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895B6D"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27" w:name="_Toc478547378"/>
      <w:r>
        <w:t>Microsoft Intune</w:t>
      </w:r>
      <w:bookmarkEnd w:id="222"/>
      <w:bookmarkEnd w:id="223"/>
      <w:bookmarkEnd w:id="227"/>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895B6D"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lastRenderedPageBreak/>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28" w:name="_Toc463347212"/>
      <w:bookmarkStart w:id="229" w:name="_Toc478547379"/>
      <w:r>
        <w:t>Microsoft PowerApps</w:t>
      </w:r>
      <w:bookmarkEnd w:id="228"/>
      <w:bookmarkEnd w:id="229"/>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895B6D"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9794538" w14:textId="77777777" w:rsidR="00040545" w:rsidRPr="003B3CFD" w:rsidRDefault="00040545" w:rsidP="00040545">
      <w:pPr>
        <w:pStyle w:val="ProductList-Offering2Heading"/>
        <w:outlineLvl w:val="2"/>
        <w:rPr>
          <w:lang w:val="es-ES"/>
        </w:rPr>
      </w:pPr>
      <w:bookmarkStart w:id="230" w:name="_Toc476294544"/>
      <w:bookmarkStart w:id="231" w:name="_Toc477605725"/>
      <w:bookmarkStart w:id="232" w:name="_Toc478547380"/>
      <w:r w:rsidRPr="003B3CFD">
        <w:rPr>
          <w:lang w:val="es-ES"/>
        </w:rPr>
        <w:t>Microsoft Stream</w:t>
      </w:r>
      <w:bookmarkEnd w:id="230"/>
      <w:bookmarkEnd w:id="231"/>
      <w:bookmarkEnd w:id="232"/>
    </w:p>
    <w:p w14:paraId="0C613530" w14:textId="77777777" w:rsidR="00040545" w:rsidRPr="003B3CFD" w:rsidRDefault="00040545" w:rsidP="00040545">
      <w:pPr>
        <w:pStyle w:val="ProductList-Body"/>
        <w:rPr>
          <w:lang w:val="es-ES"/>
        </w:rPr>
      </w:pPr>
      <w:r w:rsidRPr="003B3CFD">
        <w:rPr>
          <w:b/>
          <w:color w:val="00188F"/>
          <w:lang w:val="es-ES"/>
        </w:rPr>
        <w:t>Tiempo de Inactividad</w:t>
      </w:r>
      <w:r w:rsidRPr="003B3CFD">
        <w:rPr>
          <w:b/>
          <w:bCs/>
          <w:lang w:val="es-ES"/>
        </w:rPr>
        <w:t>:</w:t>
      </w:r>
      <w:r w:rsidRPr="003B3CFD">
        <w:rPr>
          <w:lang w:val="es-ES"/>
        </w:rPr>
        <w:t xml:space="preserve"> </w:t>
      </w:r>
      <w:r w:rsidRPr="003B3CFD">
        <w:rPr>
          <w:szCs w:val="18"/>
          <w:lang w:val="es-ES"/>
        </w:rPr>
        <w:t>Cualquier periodo en el que los usuarios no pueden cargar, reproducir, eliminar video o editar metadatos de videos aunque tienen el permiso correspondiente y un contenido válido, salvo en escenarios incompatibles</w:t>
      </w:r>
      <w:r w:rsidRPr="003B3CFD">
        <w:rPr>
          <w:szCs w:val="18"/>
          <w:vertAlign w:val="superscript"/>
          <w:lang w:val="es-ES"/>
        </w:rPr>
        <w:t>1</w:t>
      </w:r>
      <w:r w:rsidRPr="003B3CFD">
        <w:rPr>
          <w:lang w:val="es-ES"/>
        </w:rPr>
        <w:t>.</w:t>
      </w:r>
    </w:p>
    <w:p w14:paraId="08421CA0" w14:textId="77777777" w:rsidR="00040545" w:rsidRPr="003B3CFD" w:rsidRDefault="00040545" w:rsidP="00040545">
      <w:pPr>
        <w:pStyle w:val="ProductList-Body"/>
        <w:rPr>
          <w:lang w:val="es-ES"/>
        </w:rPr>
      </w:pPr>
    </w:p>
    <w:p w14:paraId="6B50E3B7" w14:textId="77777777" w:rsidR="00040545" w:rsidRPr="003B3CFD" w:rsidRDefault="00040545" w:rsidP="00040545">
      <w:pPr>
        <w:pStyle w:val="ProductList-Body"/>
        <w:rPr>
          <w:lang w:val="es-ES"/>
        </w:rPr>
      </w:pPr>
      <w:r w:rsidRPr="003B3CFD">
        <w:rPr>
          <w:b/>
          <w:color w:val="00188F"/>
          <w:lang w:val="es-ES"/>
        </w:rPr>
        <w:t>Porcentaje de Tiempo de Actividad Mensual</w:t>
      </w:r>
      <w:r w:rsidRPr="003B3CFD">
        <w:rPr>
          <w:b/>
          <w:bCs/>
          <w:lang w:val="es-ES"/>
        </w:rPr>
        <w:t>:</w:t>
      </w:r>
      <w:r w:rsidRPr="003B3CFD">
        <w:rPr>
          <w:lang w:val="es-ES"/>
        </w:rPr>
        <w:t xml:space="preserve"> el Porcentaje de Tiempo de Actividad Mensual se calcula con la siguiente fórmula:</w:t>
      </w:r>
    </w:p>
    <w:p w14:paraId="193CC929" w14:textId="77777777" w:rsidR="00040545" w:rsidRPr="003B3CFD" w:rsidRDefault="00040545" w:rsidP="00040545">
      <w:pPr>
        <w:pStyle w:val="ProductList-Body"/>
        <w:rPr>
          <w:lang w:val="es-ES"/>
        </w:rPr>
      </w:pPr>
    </w:p>
    <w:p w14:paraId="4BFDF01A" w14:textId="77777777" w:rsidR="00040545" w:rsidRPr="003B3CFD" w:rsidRDefault="00895B6D" w:rsidP="0004054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67F0F6DA" w14:textId="77777777" w:rsidR="00040545" w:rsidRPr="003B3CFD" w:rsidRDefault="00040545" w:rsidP="00040545">
      <w:pPr>
        <w:pStyle w:val="ProductList-Body"/>
        <w:rPr>
          <w:lang w:val="es-ES"/>
        </w:rPr>
      </w:pPr>
      <w:r w:rsidRPr="003B3CF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23AE822" w14:textId="77777777" w:rsidR="00040545" w:rsidRPr="003B3CFD" w:rsidRDefault="00040545" w:rsidP="00040545">
      <w:pPr>
        <w:pStyle w:val="ProductList-Body"/>
        <w:rPr>
          <w:lang w:val="es-ES"/>
        </w:rPr>
      </w:pPr>
    </w:p>
    <w:p w14:paraId="48E81926" w14:textId="77777777" w:rsidR="00040545" w:rsidRPr="003B3CFD" w:rsidRDefault="00040545" w:rsidP="00040545">
      <w:pPr>
        <w:pStyle w:val="ProductList-Body"/>
        <w:rPr>
          <w:lang w:val="es-ES"/>
        </w:rPr>
      </w:pPr>
      <w:r w:rsidRPr="003B3CFD">
        <w:rPr>
          <w:b/>
          <w:color w:val="00188F"/>
          <w:lang w:val="es-ES"/>
        </w:rPr>
        <w:t>Compromiso de Nivel de Servicio</w:t>
      </w:r>
      <w:r w:rsidRPr="003B3CFD">
        <w:rPr>
          <w:b/>
          <w:bCs/>
          <w:lang w:val="es-E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40545" w:rsidRPr="003B3CFD" w14:paraId="44197D23" w14:textId="77777777" w:rsidTr="00E30620">
        <w:trPr>
          <w:tblHeader/>
        </w:trPr>
        <w:tc>
          <w:tcPr>
            <w:tcW w:w="2500" w:type="pct"/>
            <w:shd w:val="clear" w:color="auto" w:fill="0072C6"/>
          </w:tcPr>
          <w:p w14:paraId="0B199482" w14:textId="77777777" w:rsidR="00040545" w:rsidRPr="003B3CFD" w:rsidRDefault="00040545" w:rsidP="00E30620">
            <w:pPr>
              <w:pStyle w:val="ProductList-OfferingBody"/>
              <w:jc w:val="center"/>
              <w:rPr>
                <w:color w:val="FFFFFF" w:themeColor="background1"/>
                <w:lang w:val="es-ES"/>
              </w:rPr>
            </w:pPr>
            <w:r w:rsidRPr="003B3CFD">
              <w:rPr>
                <w:color w:val="FFFFFF" w:themeColor="background1"/>
                <w:lang w:val="es-ES"/>
              </w:rPr>
              <w:t>Porcentaje de Tiempo de Actividad Mensual</w:t>
            </w:r>
          </w:p>
        </w:tc>
        <w:tc>
          <w:tcPr>
            <w:tcW w:w="2500" w:type="pct"/>
            <w:shd w:val="clear" w:color="auto" w:fill="0072C6"/>
          </w:tcPr>
          <w:p w14:paraId="6F630090" w14:textId="77777777" w:rsidR="00040545" w:rsidRPr="003B3CFD" w:rsidRDefault="00040545" w:rsidP="00E30620">
            <w:pPr>
              <w:pStyle w:val="ProductList-OfferingBody"/>
              <w:jc w:val="center"/>
              <w:rPr>
                <w:color w:val="FFFFFF" w:themeColor="background1"/>
                <w:lang w:val="es-ES"/>
              </w:rPr>
            </w:pPr>
            <w:r w:rsidRPr="003B3CFD">
              <w:rPr>
                <w:color w:val="FFFFFF" w:themeColor="background1"/>
                <w:lang w:val="es-ES"/>
              </w:rPr>
              <w:t>Crédito de Servicio</w:t>
            </w:r>
          </w:p>
        </w:tc>
      </w:tr>
      <w:tr w:rsidR="00040545" w:rsidRPr="003B3CFD" w14:paraId="28C4ECCF" w14:textId="77777777" w:rsidTr="00E30620">
        <w:tc>
          <w:tcPr>
            <w:tcW w:w="2500" w:type="pct"/>
          </w:tcPr>
          <w:p w14:paraId="20E2860D" w14:textId="77777777" w:rsidR="00040545" w:rsidRPr="003B3CFD" w:rsidRDefault="00040545" w:rsidP="00E30620">
            <w:pPr>
              <w:pStyle w:val="ProductList-OfferingBody"/>
              <w:jc w:val="center"/>
              <w:rPr>
                <w:lang w:val="es-ES"/>
              </w:rPr>
            </w:pPr>
            <w:r w:rsidRPr="003B3CFD">
              <w:rPr>
                <w:lang w:val="es-ES"/>
              </w:rPr>
              <w:t>&lt; 99,9 %</w:t>
            </w:r>
          </w:p>
        </w:tc>
        <w:tc>
          <w:tcPr>
            <w:tcW w:w="2500" w:type="pct"/>
          </w:tcPr>
          <w:p w14:paraId="2D3D6E80" w14:textId="77777777" w:rsidR="00040545" w:rsidRPr="003B3CFD" w:rsidRDefault="00040545" w:rsidP="00E30620">
            <w:pPr>
              <w:pStyle w:val="ProductList-OfferingBody"/>
              <w:jc w:val="center"/>
              <w:rPr>
                <w:lang w:val="es-ES"/>
              </w:rPr>
            </w:pPr>
            <w:r w:rsidRPr="003B3CFD">
              <w:rPr>
                <w:lang w:val="es-ES"/>
              </w:rPr>
              <w:t>25 %</w:t>
            </w:r>
          </w:p>
        </w:tc>
      </w:tr>
      <w:tr w:rsidR="00040545" w:rsidRPr="003B3CFD" w14:paraId="3AADDBDA" w14:textId="77777777" w:rsidTr="00E30620">
        <w:tc>
          <w:tcPr>
            <w:tcW w:w="2500" w:type="pct"/>
          </w:tcPr>
          <w:p w14:paraId="25BD7F8B" w14:textId="77777777" w:rsidR="00040545" w:rsidRPr="003B3CFD" w:rsidRDefault="00040545" w:rsidP="00E30620">
            <w:pPr>
              <w:pStyle w:val="ProductList-OfferingBody"/>
              <w:jc w:val="center"/>
              <w:rPr>
                <w:lang w:val="es-ES"/>
              </w:rPr>
            </w:pPr>
            <w:r w:rsidRPr="003B3CFD">
              <w:rPr>
                <w:lang w:val="es-ES"/>
              </w:rPr>
              <w:t>&lt; 99 %</w:t>
            </w:r>
          </w:p>
        </w:tc>
        <w:tc>
          <w:tcPr>
            <w:tcW w:w="2500" w:type="pct"/>
          </w:tcPr>
          <w:p w14:paraId="71D2AFC4" w14:textId="77777777" w:rsidR="00040545" w:rsidRPr="003B3CFD" w:rsidRDefault="00040545" w:rsidP="00E30620">
            <w:pPr>
              <w:pStyle w:val="ProductList-OfferingBody"/>
              <w:jc w:val="center"/>
              <w:rPr>
                <w:lang w:val="es-ES"/>
              </w:rPr>
            </w:pPr>
            <w:r w:rsidRPr="003B3CFD">
              <w:rPr>
                <w:lang w:val="es-ES"/>
              </w:rPr>
              <w:t>50 %</w:t>
            </w:r>
          </w:p>
        </w:tc>
      </w:tr>
      <w:tr w:rsidR="00040545" w:rsidRPr="003B3CFD" w14:paraId="087EBE62" w14:textId="77777777" w:rsidTr="00E30620">
        <w:tc>
          <w:tcPr>
            <w:tcW w:w="2500" w:type="pct"/>
          </w:tcPr>
          <w:p w14:paraId="3AD81888" w14:textId="77777777" w:rsidR="00040545" w:rsidRPr="003B3CFD" w:rsidRDefault="00040545" w:rsidP="00E30620">
            <w:pPr>
              <w:pStyle w:val="ProductList-OfferingBody"/>
              <w:jc w:val="center"/>
              <w:rPr>
                <w:lang w:val="es-ES"/>
              </w:rPr>
            </w:pPr>
            <w:r w:rsidRPr="003B3CFD">
              <w:rPr>
                <w:lang w:val="es-ES"/>
              </w:rPr>
              <w:t>&lt; 95 %</w:t>
            </w:r>
          </w:p>
        </w:tc>
        <w:tc>
          <w:tcPr>
            <w:tcW w:w="2500" w:type="pct"/>
          </w:tcPr>
          <w:p w14:paraId="0F31E72F" w14:textId="77777777" w:rsidR="00040545" w:rsidRPr="003B3CFD" w:rsidRDefault="00040545" w:rsidP="00E30620">
            <w:pPr>
              <w:pStyle w:val="ProductList-OfferingBody"/>
              <w:jc w:val="center"/>
              <w:rPr>
                <w:lang w:val="es-ES"/>
              </w:rPr>
            </w:pPr>
            <w:r w:rsidRPr="003B3CFD">
              <w:rPr>
                <w:lang w:val="es-ES"/>
              </w:rPr>
              <w:t>100 %</w:t>
            </w:r>
          </w:p>
        </w:tc>
      </w:tr>
    </w:tbl>
    <w:p w14:paraId="015A73F2" w14:textId="77777777" w:rsidR="00040545" w:rsidRPr="003B3CFD" w:rsidRDefault="00040545" w:rsidP="00040545">
      <w:pPr>
        <w:pStyle w:val="ProductList-Body"/>
        <w:rPr>
          <w:lang w:val="es-ES"/>
        </w:rPr>
      </w:pPr>
    </w:p>
    <w:p w14:paraId="061EC330" w14:textId="77777777" w:rsidR="00040545" w:rsidRPr="003B3CFD" w:rsidRDefault="00040545" w:rsidP="00040545">
      <w:pPr>
        <w:pStyle w:val="ProductList-Body"/>
        <w:rPr>
          <w:lang w:val="es-ES"/>
        </w:rPr>
      </w:pPr>
      <w:r w:rsidRPr="003B3CFD">
        <w:rPr>
          <w:b/>
          <w:color w:val="00188F"/>
          <w:lang w:val="es-ES"/>
        </w:rPr>
        <w:t>Excepciones de Nivel de Servicio</w:t>
      </w:r>
      <w:r w:rsidRPr="003B3CFD">
        <w:rPr>
          <w:b/>
          <w:bCs/>
          <w:lang w:val="es-ES"/>
        </w:rPr>
        <w:t xml:space="preserve">: </w:t>
      </w:r>
      <w:r w:rsidRPr="003B3CFD">
        <w:rPr>
          <w:lang w:val="es-ES"/>
        </w:rPr>
        <w:t>No se proporciona Contrato de Nivel de Servicio (SLA) para ningún nivel gratuito de Microsoft Stream.</w:t>
      </w:r>
      <w:r w:rsidRPr="003B3CFD">
        <w:rPr>
          <w:lang w:val="es-ES"/>
        </w:rPr>
        <w:br/>
      </w:r>
    </w:p>
    <w:p w14:paraId="6532CBB9" w14:textId="77777777" w:rsidR="00040545" w:rsidRPr="003B3CFD" w:rsidRDefault="00040545" w:rsidP="00040545">
      <w:pPr>
        <w:rPr>
          <w:lang w:val="es-ES"/>
        </w:rPr>
      </w:pPr>
      <w:r w:rsidRPr="003B3CFD">
        <w:rPr>
          <w:sz w:val="18"/>
          <w:vertAlign w:val="superscript"/>
          <w:lang w:val="es-ES"/>
        </w:rPr>
        <w:t>1</w:t>
      </w:r>
      <w:r w:rsidRPr="003B3CFD">
        <w:rPr>
          <w:sz w:val="18"/>
          <w:lang w:val="es-ES"/>
        </w:rPr>
        <w:t>Los Escenarios Incompatibles podrían incluir la reproducción de dispositivos incompatibles; problemas de red del cliente o el sistema operativo; y errores del usuario.</w:t>
      </w:r>
    </w:p>
    <w:p w14:paraId="68BE61E3" w14:textId="77777777" w:rsidR="00040545" w:rsidRPr="003B3CFD" w:rsidRDefault="00895B6D" w:rsidP="0004054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040545" w:rsidRPr="003B3CFD">
          <w:rPr>
            <w:rStyle w:val="Hyperlink"/>
            <w:szCs w:val="16"/>
            <w:lang w:val="es-ES"/>
          </w:rPr>
          <w:t>Tabla de contenido</w:t>
        </w:r>
      </w:hyperlink>
      <w:r w:rsidR="00040545" w:rsidRPr="003B3CFD">
        <w:rPr>
          <w:sz w:val="16"/>
          <w:szCs w:val="16"/>
          <w:lang w:val="es-ES"/>
        </w:rPr>
        <w:t xml:space="preserve"> / </w:t>
      </w:r>
      <w:hyperlink w:anchor="Definitions" w:history="1">
        <w:r w:rsidR="00040545" w:rsidRPr="003B3CFD">
          <w:rPr>
            <w:rStyle w:val="Hyperlink"/>
            <w:szCs w:val="16"/>
            <w:lang w:val="es-ES"/>
          </w:rPr>
          <w:t>Definiciones</w:t>
        </w:r>
      </w:hyperlink>
    </w:p>
    <w:p w14:paraId="7090CD5A" w14:textId="2D22EA9D" w:rsidR="00495B7E" w:rsidRPr="00941D54" w:rsidRDefault="00495B7E" w:rsidP="00495B7E">
      <w:pPr>
        <w:pStyle w:val="ProductList-Offering2Heading"/>
        <w:tabs>
          <w:tab w:val="clear" w:pos="360"/>
          <w:tab w:val="clear" w:pos="720"/>
          <w:tab w:val="clear" w:pos="1080"/>
        </w:tabs>
        <w:outlineLvl w:val="2"/>
      </w:pPr>
      <w:bookmarkStart w:id="233" w:name="_Toc478547381"/>
      <w:r>
        <w:t>Minecraft: Education Edition</w:t>
      </w:r>
      <w:bookmarkEnd w:id="224"/>
      <w:bookmarkEnd w:id="233"/>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895B6D"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34" w:name="_Toc478547382"/>
      <w:r>
        <w:t>Power BI Embedded</w:t>
      </w:r>
      <w:bookmarkEnd w:id="225"/>
      <w:bookmarkEnd w:id="234"/>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895B6D"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895B6D"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235" w:name="_Toc478547383"/>
      <w:r w:rsidRPr="006D3E36">
        <w:rPr>
          <w:lang w:val="es-ES_tradnl"/>
        </w:rPr>
        <w:t xml:space="preserve">Power BI </w:t>
      </w:r>
      <w:r w:rsidR="0069322C" w:rsidRPr="006D3E36">
        <w:rPr>
          <w:lang w:val="es-ES_tradnl"/>
        </w:rPr>
        <w:t>Pro</w:t>
      </w:r>
      <w:bookmarkEnd w:id="235"/>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895B6D"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36" w:name="_Toc478547384"/>
      <w:r w:rsidRPr="006D3E36">
        <w:rPr>
          <w:lang w:val="es-ES_tradnl"/>
        </w:rPr>
        <w:t>API de Traductor</w:t>
      </w:r>
      <w:bookmarkEnd w:id="236"/>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895B6D"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37" w:name="_Toc457821597"/>
      <w:bookmarkStart w:id="238" w:name="_Toc465333785"/>
      <w:bookmarkStart w:id="239" w:name="_Toc464226363"/>
      <w:bookmarkStart w:id="240" w:name="_Toc478547385"/>
      <w:r>
        <w:t>Sistema Operativo de Equipo de Escritorio Windows</w:t>
      </w:r>
      <w:bookmarkEnd w:id="237"/>
      <w:bookmarkEnd w:id="238"/>
      <w:bookmarkEnd w:id="239"/>
      <w:bookmarkEnd w:id="240"/>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895B6D"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895B6D"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41" w:name="AppendixA"/>
      <w:bookmarkStart w:id="242" w:name="_Toc478547386"/>
      <w:r w:rsidRPr="006D3E36">
        <w:rPr>
          <w:lang w:val="es-ES_tradnl"/>
        </w:rPr>
        <w:lastRenderedPageBreak/>
        <w:t>Anexo A</w:t>
      </w:r>
      <w:bookmarkEnd w:id="241"/>
      <w:r w:rsidRPr="006D3E36">
        <w:rPr>
          <w:lang w:val="es-ES_tradnl"/>
        </w:rPr>
        <w:t>: Compromiso de Nivel de Servicio para Detección y Bloqueo de Virus, Eficacia de Detección de Correo No Deseado o Falso Positivo</w:t>
      </w:r>
      <w:bookmarkEnd w:id="242"/>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43" w:name="AppendixB"/>
      <w:bookmarkStart w:id="244" w:name="_Toc478547387"/>
      <w:r w:rsidRPr="006D3E36">
        <w:rPr>
          <w:lang w:val="es-ES_tradnl"/>
        </w:rPr>
        <w:lastRenderedPageBreak/>
        <w:t>Anexo B</w:t>
      </w:r>
      <w:bookmarkEnd w:id="243"/>
      <w:r w:rsidRPr="006D3E36">
        <w:rPr>
          <w:lang w:val="es-ES_tradnl"/>
        </w:rPr>
        <w:t>: Compromiso de Nivel de Servicio para Tiempo de Actividad y Entrega de Correo Electrónico</w:t>
      </w:r>
      <w:bookmarkEnd w:id="244"/>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B4734" w14:textId="77777777" w:rsidR="00895B6D" w:rsidRDefault="00895B6D" w:rsidP="009A573F">
      <w:pPr>
        <w:spacing w:after="0" w:line="240" w:lineRule="auto"/>
      </w:pPr>
      <w:r>
        <w:separator/>
      </w:r>
    </w:p>
  </w:endnote>
  <w:endnote w:type="continuationSeparator" w:id="0">
    <w:p w14:paraId="17C4437F" w14:textId="77777777" w:rsidR="00895B6D" w:rsidRDefault="00895B6D" w:rsidP="009A573F">
      <w:pPr>
        <w:spacing w:after="0" w:line="240" w:lineRule="auto"/>
      </w:pPr>
      <w:r>
        <w:continuationSeparator/>
      </w:r>
    </w:p>
  </w:endnote>
  <w:endnote w:type="continuationNotice" w:id="1">
    <w:p w14:paraId="3772BD68" w14:textId="77777777" w:rsidR="00895B6D" w:rsidRDefault="0089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895B6D"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895B6D"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895B6D"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895B6D"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895B6D"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895B6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895B6D"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895B6D"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895B6D"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895B6D"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895B6D"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895B6D"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895B6D"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895B6D"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895B6D"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895B6D"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895B6D"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895B6D"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895B6D"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895B6D"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895B6D"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895B6D"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895B6D"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895B6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895B6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895B6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895B6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895B6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B59D8" w14:textId="77777777" w:rsidR="00895B6D" w:rsidRDefault="00895B6D" w:rsidP="009A573F">
      <w:pPr>
        <w:spacing w:after="0" w:line="240" w:lineRule="auto"/>
      </w:pPr>
      <w:r>
        <w:separator/>
      </w:r>
    </w:p>
  </w:footnote>
  <w:footnote w:type="continuationSeparator" w:id="0">
    <w:p w14:paraId="757CBD0B" w14:textId="77777777" w:rsidR="00895B6D" w:rsidRDefault="00895B6D" w:rsidP="009A573F">
      <w:pPr>
        <w:spacing w:after="0" w:line="240" w:lineRule="auto"/>
      </w:pPr>
      <w:r>
        <w:continuationSeparator/>
      </w:r>
    </w:p>
  </w:footnote>
  <w:footnote w:type="continuationNotice" w:id="1">
    <w:p w14:paraId="7561AAD3" w14:textId="77777777" w:rsidR="00895B6D" w:rsidRDefault="00895B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6DE0EF8C" w:rsidR="00495B7E" w:rsidRPr="001A5FF0" w:rsidRDefault="00895B6D"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040545">
              <w:rPr>
                <w:sz w:val="16"/>
                <w:szCs w:val="16"/>
                <w:lang w:val="es-ES"/>
              </w:rPr>
              <w:t>abril</w:t>
            </w:r>
            <w:r w:rsidR="004276F7"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8F6A3F">
              <w:rPr>
                <w:noProof/>
                <w:sz w:val="16"/>
                <w:szCs w:val="16"/>
                <w:lang w:val="es-AR"/>
              </w:rPr>
              <w:t>21</w:t>
            </w:r>
            <w:r w:rsidR="00495B7E">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A1D501F" w:rsidR="00495B7E" w:rsidRPr="001A5FF0" w:rsidRDefault="00895B6D"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040545">
          <w:rPr>
            <w:sz w:val="16"/>
            <w:szCs w:val="16"/>
            <w:lang w:val="es-ES"/>
          </w:rPr>
          <w:t>abril</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8F6A3F">
          <w:rPr>
            <w:noProof/>
            <w:sz w:val="16"/>
            <w:szCs w:val="16"/>
            <w:lang w:val="es-AR"/>
          </w:rPr>
          <w:t>7</w:t>
        </w:r>
        <w:r w:rsidR="00495B7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readOnly" w:enforcement="1" w:cryptProviderType="rsaAES" w:cryptAlgorithmClass="hash" w:cryptAlgorithmType="typeAny" w:cryptAlgorithmSid="14" w:cryptSpinCount="100000" w:hash="9lanwQwOcyLYf4d0IqPvKGD5YIc1rV8GpmXLqcslqPvD2UcLJqH70sfduNfz6zHgzk4hv3YIWE6qbq5T8BN6vw==" w:salt="8xaYUxIL3Ui1rdW5TsUF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0545"/>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98"/>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5B6D"/>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6A3F"/>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E3349-81A9-48CB-9746-0DFFF5D8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28446</Words>
  <Characters>162146</Characters>
  <Application>Microsoft Office Word</Application>
  <DocSecurity>8</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2017-03-30T06:58:00Z</dcterms:created>
  <dcterms:modified xsi:type="dcterms:W3CDTF">2017-03-30T06:58:00Z</dcterms:modified>
</cp:coreProperties>
</file>